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6595808" w14:textId="358BFE9F" w:rsidR="00A202CD" w:rsidRPr="00EC76BE" w:rsidRDefault="005A5B4C" w:rsidP="0038492F">
      <w:pPr>
        <w:rPr>
          <w:noProof/>
          <w:lang w:eastAsia="lv-LV"/>
        </w:rPr>
      </w:pPr>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 w14:paraId="0BBC4D8A" w14:textId="570A3617" w:rsidR="005A5B4C" w:rsidRPr="00DC6852" w:rsidRDefault="005A5B4C">
                            <w:pPr>
                              <w:rPr>
                                <w:i/>
                                <w:iCs/>
                                <w:color w:val="CCCCCC" w:themeColor="background2" w:themeTint="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B3DBEC"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" filled="f" stroked="f" strokeweight=".5pt">
                <v:textbox>
                  <w:txbxContent>
                    <w:p w14:paraId="0BBC4D8A" w14:textId="570A3617" w:rsidR="005A5B4C" w:rsidRPr="00DC6852" w:rsidRDefault="005A5B4C">
                      <w:pPr>
                        <w:rPr>
                          <w:i/>
                          <w:iCs/>
                          <w:color w:val="CCCCCC" w:themeColor="background2" w:themeTint="66"/>
                        </w:rPr>
                      </w:pPr>
                    </w:p>
                  </w:txbxContent>
                </v:textbox>
                <w10:wrap anchory="page"/>
              </v:shape>
            </w:pict>
          </mc:Fallback>
        </mc:AlternateContent>
      </w: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10"/>
          <w:footerReference w:type="default" r:id="rId11"/>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w:lastRenderedPageBreak/>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1E148E" w:rsidRPr="00CF5274" w:rsidRDefault="001E148E" w:rsidP="008B2DCE">
                            <w:pPr>
                              <w:pStyle w:val="Heading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Heading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Heading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5D33803C" w:rsidR="001E148E" w:rsidRDefault="001E148E" w:rsidP="00157BB3">
                            <w:pPr>
                              <w:jc w:val="right"/>
                              <w:rPr>
                                <w:lang w:val="en-US"/>
                              </w:rPr>
                            </w:pPr>
                          </w:p>
                          <w:p w14:paraId="1BCB717D" w14:textId="279BB8E9" w:rsidR="001E148E" w:rsidRDefault="001E148E"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8B489"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" filled="f" stroked="f">
                <v:textbox>
                  <w:txbxContent>
                    <w:p w14:paraId="07C3C504" w14:textId="00E3E316" w:rsidR="001E148E" w:rsidRPr="00CF5274" w:rsidRDefault="001E148E" w:rsidP="008B2DCE">
                      <w:pPr>
                        <w:pStyle w:val="Heading1"/>
                        <w:jc w:val="right"/>
                        <w:rPr>
                          <w:rFonts w:cstheme="majorBidi"/>
                          <w:color w:val="262626" w:themeColor="text1" w:themeTint="D9"/>
                          <w:szCs w:val="48"/>
                          <w:lang w:val="lv-LV"/>
                        </w:rPr>
                      </w:pPr>
                      <w:bookmarkStart w:id="3"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Heading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Heading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3"/>
                    </w:p>
                    <w:p w14:paraId="6E9BF4B2" w14:textId="5D33803C" w:rsidR="001E148E" w:rsidRDefault="001E148E" w:rsidP="00157BB3">
                      <w:pPr>
                        <w:jc w:val="right"/>
                        <w:rPr>
                          <w:lang w:val="en-US"/>
                        </w:rPr>
                      </w:pPr>
                    </w:p>
                    <w:p w14:paraId="1BCB717D" w14:textId="279BB8E9" w:rsidR="001E148E" w:rsidRDefault="001E148E" w:rsidP="00157BB3">
                      <w:pPr>
                        <w:jc w:val="right"/>
                        <w:rPr>
                          <w:lang w:val="en-US"/>
                        </w:rPr>
                      </w:pP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TOCHeading"/>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ListParagraph"/>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FootnoteReferen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ListParagraph"/>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39A1BD3E" w14:textId="699374C4"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lastRenderedPageBreak/>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575558201" w:edGrp="everyone"/>
          <w:r w:rsidR="005A5B4C" w:rsidRPr="00930FC8">
            <w:rPr>
              <w:szCs w:val="24"/>
              <w:highlight w:val="lightGray"/>
              <w:lang w:val="lv-LV"/>
            </w:rPr>
            <w:t>ŠEIT KATRA PAŠVALDĪBA NORĀDA SAVU NOSAUKUMU</w:t>
          </w:r>
          <w:permEnd w:id="575558201"/>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14:paraId="65077159"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29ACFC89" w14:textId="534FCE81"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158636472" w:edGrp="everyone"/>
          <w:r w:rsidR="00930FC8" w:rsidRPr="00930FC8">
            <w:rPr>
              <w:szCs w:val="24"/>
              <w:highlight w:val="lightGray"/>
              <w:lang w:val="lv-LV"/>
            </w:rPr>
            <w:t>_____</w:t>
          </w:r>
          <w:permEnd w:id="1158636472"/>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ListParagraph"/>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FootnoteReferen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FootnoteReferen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ListParagraph"/>
        <w:numPr>
          <w:ilvl w:val="0"/>
          <w:numId w:val="8"/>
        </w:numPr>
        <w:tabs>
          <w:tab w:val="left" w:pos="1134"/>
        </w:tabs>
        <w:spacing w:after="0"/>
        <w:ind w:right="-1"/>
        <w:rPr>
          <w:szCs w:val="24"/>
          <w:lang w:val="lv-LV"/>
        </w:rPr>
      </w:pPr>
      <w:r w:rsidRPr="00EC76BE">
        <w:rPr>
          <w:szCs w:val="24"/>
          <w:lang w:val="lv-LV"/>
        </w:rPr>
        <w:t xml:space="preserve">Projekta mērķa grupa - </w:t>
      </w:r>
      <w:bookmarkStart w:id="2"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2"/>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ListParagraph"/>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ListParagraph"/>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FootnoteReferen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0B875025" w14:textId="02327870" w:rsidR="001E2770" w:rsidRPr="00EC76BE" w:rsidRDefault="008A0E55" w:rsidP="001E2770">
      <w:pPr>
        <w:pStyle w:val="ListParagraph"/>
        <w:numPr>
          <w:ilvl w:val="0"/>
          <w:numId w:val="8"/>
        </w:numPr>
        <w:tabs>
          <w:tab w:val="left" w:pos="1134"/>
        </w:tabs>
        <w:spacing w:after="0"/>
        <w:ind w:right="-1"/>
        <w:rPr>
          <w:szCs w:val="24"/>
          <w:lang w:val="lv-LV"/>
        </w:rPr>
      </w:pPr>
      <w:r w:rsidRPr="00EC76BE">
        <w:rPr>
          <w:color w:val="000000"/>
          <w:szCs w:val="24"/>
          <w:lang w:val="lv-LV"/>
        </w:rPr>
        <w:lastRenderedPageBreak/>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ListParagraph"/>
        <w:numPr>
          <w:ilvl w:val="0"/>
          <w:numId w:val="8"/>
        </w:numPr>
        <w:tabs>
          <w:tab w:val="left" w:pos="1134"/>
        </w:tabs>
        <w:spacing w:after="0"/>
        <w:ind w:right="-1"/>
        <w:rPr>
          <w:szCs w:val="24"/>
          <w:lang w:val="lv-LV"/>
        </w:rPr>
      </w:pPr>
      <w:r w:rsidRPr="00EC76BE">
        <w:rPr>
          <w:szCs w:val="24"/>
          <w:lang w:val="lv-LV"/>
        </w:rPr>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ListParagraph"/>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ListParagraph"/>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FootnoteReferen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ListParagraph"/>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ListParagraph"/>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ListParagraph"/>
        <w:numPr>
          <w:ilvl w:val="0"/>
          <w:numId w:val="0"/>
        </w:numPr>
        <w:tabs>
          <w:tab w:val="left" w:pos="1134"/>
        </w:tabs>
        <w:spacing w:after="0"/>
        <w:ind w:left="792" w:right="-1"/>
        <w:rPr>
          <w:szCs w:val="24"/>
          <w:lang w:val="lv-LV"/>
        </w:rPr>
      </w:pPr>
    </w:p>
    <w:p w14:paraId="59EFAD16" w14:textId="6415EA90" w:rsidR="00C5619F" w:rsidRPr="00EC76BE" w:rsidRDefault="008E7487" w:rsidP="008E7487">
      <w:pPr>
        <w:pStyle w:val="ListParagraph"/>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18 mēnešus. Projekta īstenošana tiek uzsākta kalendārajā gadā, kad apstiprināts projekts.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259C8938"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permStart w:id="689636045" w:edGrp="everyone"/>
          <w:r w:rsidR="00930FC8" w:rsidRPr="00930FC8">
            <w:rPr>
              <w:b/>
              <w:szCs w:val="24"/>
              <w:highlight w:val="lightGray"/>
              <w:lang w:val="lv-LV"/>
            </w:rPr>
            <w:t>20__. gada ___. ________.</w:t>
          </w:r>
          <w:permEnd w:id="689636045"/>
        </w:sdtContent>
      </w:sdt>
    </w:p>
    <w:p w14:paraId="3AA33947" w14:textId="77777777" w:rsidR="00C5619F" w:rsidRPr="00EC76BE" w:rsidRDefault="00C5619F" w:rsidP="00C5619F">
      <w:pPr>
        <w:pStyle w:val="ListParagraph"/>
        <w:numPr>
          <w:ilvl w:val="0"/>
          <w:numId w:val="0"/>
        </w:numPr>
        <w:tabs>
          <w:tab w:val="left" w:pos="1134"/>
        </w:tabs>
        <w:spacing w:after="0"/>
        <w:ind w:left="360" w:right="-1"/>
        <w:rPr>
          <w:szCs w:val="24"/>
          <w:lang w:val="lv-LV"/>
        </w:rPr>
      </w:pPr>
    </w:p>
    <w:p w14:paraId="0CEE0B2F" w14:textId="30996E0E"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permStart w:id="49880202" w:edGrp="everyone"/>
          <w:r w:rsidR="00930FC8" w:rsidRPr="00930FC8">
            <w:rPr>
              <w:szCs w:val="24"/>
              <w:highlight w:val="lightGray"/>
              <w:lang w:val="lv-LV"/>
            </w:rPr>
            <w:t>atbalstīti ________ (ŠEIT KATRA PAŠVALDĪBA NORĀDA SKAITU)</w:t>
          </w:r>
        </w:sdtContent>
      </w:sdt>
      <w:permEnd w:id="49880202"/>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ListParagraph"/>
        <w:numPr>
          <w:ilvl w:val="0"/>
          <w:numId w:val="0"/>
        </w:numPr>
        <w:tabs>
          <w:tab w:val="left" w:pos="1134"/>
        </w:tabs>
        <w:spacing w:after="0"/>
        <w:ind w:left="360" w:right="-1"/>
        <w:rPr>
          <w:szCs w:val="24"/>
          <w:lang w:val="lv-LV"/>
        </w:rPr>
      </w:pPr>
    </w:p>
    <w:p w14:paraId="685E09C5" w14:textId="2321BBEA"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lastRenderedPageBreak/>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ListParagraph"/>
        <w:numPr>
          <w:ilvl w:val="0"/>
          <w:numId w:val="0"/>
        </w:numPr>
        <w:tabs>
          <w:tab w:val="left" w:pos="1134"/>
        </w:tabs>
        <w:spacing w:after="0"/>
        <w:ind w:left="360" w:right="-1"/>
        <w:rPr>
          <w:szCs w:val="24"/>
          <w:lang w:val="lv-LV"/>
        </w:rPr>
      </w:pPr>
    </w:p>
    <w:p w14:paraId="6C159574" w14:textId="3B09D8C3" w:rsidR="002918E0" w:rsidRPr="002918E0" w:rsidRDefault="002918E0" w:rsidP="002918E0">
      <w:pPr>
        <w:pStyle w:val="ListParagraph"/>
        <w:numPr>
          <w:ilvl w:val="0"/>
          <w:numId w:val="8"/>
        </w:numPr>
        <w:tabs>
          <w:tab w:val="left" w:pos="1134"/>
        </w:tabs>
        <w:spacing w:after="0"/>
        <w:ind w:right="-1"/>
        <w:rPr>
          <w:szCs w:val="24"/>
          <w:lang w:val="lv-LV"/>
        </w:rPr>
      </w:pPr>
      <w:bookmarkStart w:id="3" w:name="_Hlk23862147"/>
      <w:r w:rsidRPr="002918E0">
        <w:rPr>
          <w:szCs w:val="24"/>
          <w:lang w:val="lv-LV"/>
        </w:rPr>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Projekta īstenotājs uzskaita projekta attiecināmos izdevumus,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3"/>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ListParagraph"/>
        <w:numPr>
          <w:ilvl w:val="0"/>
          <w:numId w:val="0"/>
        </w:numPr>
        <w:tabs>
          <w:tab w:val="left" w:pos="993"/>
        </w:tabs>
        <w:spacing w:after="0"/>
        <w:ind w:left="360"/>
        <w:rPr>
          <w:szCs w:val="24"/>
          <w:lang w:val="lv-LV"/>
        </w:rPr>
      </w:pPr>
    </w:p>
    <w:p w14:paraId="5154B7CA" w14:textId="2A935D40" w:rsidR="00C5619F" w:rsidRPr="00EC76BE" w:rsidRDefault="008A0E55" w:rsidP="00C5619F">
      <w:pPr>
        <w:pStyle w:val="ListParagraph"/>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ListParagraph"/>
        <w:numPr>
          <w:ilvl w:val="0"/>
          <w:numId w:val="0"/>
        </w:numPr>
        <w:tabs>
          <w:tab w:val="left" w:pos="993"/>
        </w:tabs>
        <w:spacing w:after="0"/>
        <w:ind w:left="360"/>
        <w:rPr>
          <w:szCs w:val="24"/>
          <w:lang w:val="lv-LV"/>
        </w:rPr>
      </w:pPr>
    </w:p>
    <w:p w14:paraId="03E78285" w14:textId="6F51AD10" w:rsidR="00C5619F" w:rsidRPr="00EC76BE" w:rsidRDefault="00731639" w:rsidP="00C5619F">
      <w:pPr>
        <w:pStyle w:val="ListParagraph"/>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ListParagraph"/>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ListParagraph"/>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00C28521" w:rsidR="00C5619F" w:rsidRPr="00EC76BE" w:rsidRDefault="008A0E55" w:rsidP="00C5619F">
      <w:pPr>
        <w:pStyle w:val="ListParagraph"/>
        <w:numPr>
          <w:ilvl w:val="0"/>
          <w:numId w:val="8"/>
        </w:numPr>
        <w:spacing w:after="0"/>
        <w:rPr>
          <w:szCs w:val="24"/>
          <w:lang w:val="lv-LV"/>
        </w:rPr>
      </w:pPr>
      <w:r w:rsidRPr="00EC76BE">
        <w:rPr>
          <w:szCs w:val="24"/>
          <w:lang w:val="lv-LV"/>
        </w:rPr>
        <w:lastRenderedPageBreak/>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permStart w:id="266286860" w:edGrp="everyone"/>
          <w:r w:rsidRPr="007025EA">
            <w:rPr>
              <w:szCs w:val="24"/>
              <w:highlight w:val="lightGray"/>
              <w:lang w:val="lv-LV"/>
            </w:rPr>
            <w:t>ADRESE</w:t>
          </w:r>
          <w:permEnd w:id="266286860"/>
        </w:sdtContent>
      </w:sdt>
      <w:r w:rsidRPr="00EC76BE">
        <w:rPr>
          <w:szCs w:val="24"/>
          <w:lang w:val="lv-LV"/>
        </w:rPr>
        <w:t>, iesniedzot personīgi, pasta sūtījumā vai nosūtot kā elektronisku dokumentu:</w:t>
      </w:r>
    </w:p>
    <w:p w14:paraId="060B000D" w14:textId="148FBE7C"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nesējā, uz kura norādīts projekta iesniedzēja un projekta nosaukums, vai nosūtot to uz </w:t>
      </w:r>
      <w:bookmarkStart w:id="4" w:name="_Hlk510615198"/>
      <w:r w:rsidRPr="00EC76BE">
        <w:rPr>
          <w:szCs w:val="24"/>
          <w:lang w:val="lv-LV"/>
        </w:rPr>
        <w:t>elektroniskā pasta adresi</w:t>
      </w:r>
      <w:bookmarkEnd w:id="4"/>
      <w:r w:rsidR="00930FC8">
        <w:rPr>
          <w:szCs w:val="24"/>
          <w:lang w:val="lv-LV"/>
        </w:rPr>
        <w:t>:</w:t>
      </w:r>
      <w:r w:rsidR="00B877FE">
        <w:rPr>
          <w:szCs w:val="24"/>
          <w:lang w:val="lv-LV"/>
        </w:rPr>
        <w:t xml:space="preserve"> </w:t>
      </w:r>
      <w:r w:rsidR="00930FC8">
        <w:rPr>
          <w:szCs w:val="24"/>
          <w:lang w:val="lv-LV"/>
        </w:rPr>
        <w:t xml:space="preserve"> </w:t>
      </w:r>
      <w:permStart w:id="560359818" w:edGrp="everyone"/>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r w:rsidR="00930FC8" w:rsidRPr="00930FC8">
                <w:rPr>
                  <w:szCs w:val="24"/>
                  <w:highlight w:val="lightGray"/>
                  <w:lang w:val="lv-LV"/>
                </w:rPr>
                <w:t xml:space="preserve"> _____________;</w:t>
              </w:r>
              <w:permEnd w:id="560359818"/>
            </w:sdtContent>
          </w:sdt>
        </w:sdtContent>
      </w:sdt>
    </w:p>
    <w:p w14:paraId="12081424" w14:textId="075F73FA"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2098218668" w:edGrp="everyone"/>
      <w:sdt>
        <w:sdtPr>
          <w:rPr>
            <w:szCs w:val="24"/>
            <w:lang w:val="lv-LV"/>
          </w:rPr>
          <w:id w:val="1107313508"/>
          <w:placeholder>
            <w:docPart w:val="DefaultPlaceholder_-1854013440"/>
          </w:placeholder>
        </w:sdtPr>
        <w:sdtEndPr/>
        <w:sdtContent>
          <w:r w:rsidR="00930FC8" w:rsidRPr="00930FC8">
            <w:rPr>
              <w:szCs w:val="24"/>
              <w:highlight w:val="lightGray"/>
              <w:lang w:val="lv-LV"/>
            </w:rPr>
            <w:t>_____________</w:t>
          </w:r>
        </w:sdtContent>
      </w:sdt>
      <w:permEnd w:id="2098218668"/>
      <w:r w:rsidR="00107FAC" w:rsidRPr="00EC76BE">
        <w:rPr>
          <w:szCs w:val="24"/>
          <w:lang w:val="lv-LV"/>
        </w:rPr>
        <w:t>;</w:t>
      </w:r>
      <w:r w:rsidRPr="00EC76BE">
        <w:rPr>
          <w:szCs w:val="24"/>
          <w:lang w:val="lv-LV"/>
        </w:rPr>
        <w:t xml:space="preserve"> </w:t>
      </w:r>
    </w:p>
    <w:p w14:paraId="652AB886" w14:textId="6C31F381"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ListParagraph"/>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CommentReferen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CommentText"/>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ListParagraph"/>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ListParagraph"/>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ListParagraph"/>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ListParagraph"/>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ListParagraph"/>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ListParagraph"/>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ListParagraph"/>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ListParagraph"/>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ListParagraph"/>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lastRenderedPageBreak/>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ListParagraph"/>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FootnoteReferen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ListParagraph"/>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ListParagraph"/>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lastRenderedPageBreak/>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5" w:name="p24"/>
      <w:bookmarkStart w:id="6" w:name="p-493043"/>
      <w:bookmarkEnd w:id="5"/>
      <w:bookmarkEnd w:id="6"/>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7" w:name="p25"/>
      <w:bookmarkStart w:id="8" w:name="p-493044"/>
      <w:bookmarkEnd w:id="7"/>
      <w:bookmarkEnd w:id="8"/>
    </w:p>
    <w:p w14:paraId="458DF54D" w14:textId="77777777" w:rsidR="00853B6B" w:rsidRPr="00EC76BE" w:rsidRDefault="00853B6B" w:rsidP="00853B6B">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9" w:name="p26"/>
      <w:bookmarkStart w:id="10" w:name="p-612635"/>
      <w:bookmarkEnd w:id="9"/>
      <w:bookmarkEnd w:id="10"/>
    </w:p>
    <w:p w14:paraId="11C4F6C8" w14:textId="77777777" w:rsidR="00853B6B" w:rsidRPr="00EC76BE" w:rsidRDefault="00853B6B" w:rsidP="00853B6B">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1" w:name="p28"/>
      <w:bookmarkStart w:id="12" w:name="p-612637"/>
      <w:bookmarkEnd w:id="11"/>
      <w:bookmarkEnd w:id="12"/>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3" w:name="p29"/>
      <w:bookmarkStart w:id="14" w:name="p-612638"/>
      <w:bookmarkEnd w:id="13"/>
      <w:bookmarkEnd w:id="14"/>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5" w:name="p30"/>
      <w:bookmarkStart w:id="16" w:name="p-612639"/>
      <w:bookmarkStart w:id="17" w:name="p31"/>
      <w:bookmarkStart w:id="18" w:name="p-493052"/>
      <w:bookmarkEnd w:id="15"/>
      <w:bookmarkEnd w:id="16"/>
      <w:bookmarkEnd w:id="17"/>
      <w:bookmarkEnd w:id="18"/>
    </w:p>
    <w:p w14:paraId="137DD7F2" w14:textId="77777777" w:rsidR="00A12C01" w:rsidRPr="00EC76BE" w:rsidRDefault="00A12C01" w:rsidP="00A12C01">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14:paraId="1D41A8CD" w14:textId="793961FA"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14:paraId="6B2D8F92" w14:textId="606770D8" w:rsidR="00853B6B" w:rsidRPr="00EC76BE" w:rsidRDefault="00386BB0"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sadarbības partnera veicamās aktivitātes, 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14:paraId="6C3C7A4D"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2974800A" w:rsidR="00853B6B" w:rsidRPr="00EC76BE" w:rsidRDefault="008B7C17"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14:paraId="3EF88843" w14:textId="4999AF13" w:rsidR="00853B6B" w:rsidRPr="00263A96"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14:paraId="73E992DC"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ListParagraph"/>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ListParagraph"/>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ListParagraph"/>
        <w:numPr>
          <w:ilvl w:val="0"/>
          <w:numId w:val="8"/>
        </w:numPr>
        <w:spacing w:after="0"/>
        <w:rPr>
          <w:color w:val="414142"/>
          <w:szCs w:val="24"/>
          <w:shd w:val="clear" w:color="auto" w:fill="FFFFFF"/>
          <w:lang w:val="lv-LV"/>
        </w:rPr>
      </w:pPr>
      <w:r w:rsidRPr="00EC76BE">
        <w:rPr>
          <w:szCs w:val="24"/>
          <w:lang w:val="lv-LV"/>
        </w:rPr>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08D22F6F" w14:textId="0272673B" w:rsidR="005159BB" w:rsidRDefault="005159BB" w:rsidP="005159BB">
      <w:pPr>
        <w:spacing w:after="0"/>
        <w:ind w:left="4320"/>
        <w:jc w:val="both"/>
        <w:rPr>
          <w:color w:val="000000"/>
          <w:szCs w:val="24"/>
        </w:rPr>
      </w:pPr>
      <w:r>
        <w:rPr>
          <w:color w:val="000000"/>
          <w:szCs w:val="24"/>
        </w:rPr>
        <w:t xml:space="preserve">Izglītības un zinātnes ministrija saskaņojusi </w:t>
      </w:r>
    </w:p>
    <w:p w14:paraId="3C798E53" w14:textId="22EC1C66" w:rsidR="001A7028" w:rsidRPr="00EC76BE" w:rsidRDefault="005159BB" w:rsidP="00650841">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sectPr w:rsidR="001A7028" w:rsidRPr="00EC76BE" w:rsidSect="00650841">
      <w:headerReference w:type="default" r:id="rId13"/>
      <w:footerReference w:type="default" r:id="rId14"/>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8666D" w14:textId="77777777" w:rsidR="000F2F16" w:rsidRDefault="000F2F16" w:rsidP="0038492F">
      <w:r>
        <w:separator/>
      </w:r>
    </w:p>
    <w:p w14:paraId="0C8E67B3" w14:textId="77777777" w:rsidR="000F2F16" w:rsidRDefault="000F2F16" w:rsidP="0038492F"/>
  </w:endnote>
  <w:endnote w:type="continuationSeparator" w:id="0">
    <w:p w14:paraId="2E92A404" w14:textId="77777777" w:rsidR="000F2F16" w:rsidRDefault="000F2F16" w:rsidP="0038492F">
      <w:r>
        <w:continuationSeparator/>
      </w:r>
    </w:p>
    <w:p w14:paraId="4AAB0B0A" w14:textId="77777777" w:rsidR="000F2F16" w:rsidRDefault="000F2F16" w:rsidP="0038492F"/>
  </w:endnote>
  <w:endnote w:type="continuationNotice" w:id="1">
    <w:p w14:paraId="2C35544C" w14:textId="77777777" w:rsidR="000F2F16" w:rsidRDefault="000F2F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14:paraId="7F56F21E" w14:textId="77777777" w:rsidR="001E148E" w:rsidRPr="006431C1" w:rsidRDefault="001E148E" w:rsidP="006431C1">
        <w:pPr>
          <w:pStyle w:val="Footer"/>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C8349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3C46DD"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70681"/>
      <w:docPartObj>
        <w:docPartGallery w:val="Page Numbers (Bottom of Page)"/>
        <w:docPartUnique/>
      </w:docPartObj>
    </w:sdtPr>
    <w:sdtEndPr>
      <w:rPr>
        <w:b/>
        <w:color w:val="633C90" w:themeColor="background1"/>
      </w:rPr>
    </w:sdtEndPr>
    <w:sdtContent>
      <w:p w14:paraId="2FEBD29C" w14:textId="77777777" w:rsidR="001E148E" w:rsidRPr="006431C1" w:rsidRDefault="001E148E" w:rsidP="006431C1">
        <w:pPr>
          <w:pStyle w:val="Footer"/>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FEAD2B"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6720E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2E272C">
          <w:rPr>
            <w:b/>
            <w:noProof/>
            <w:color w:val="633C90" w:themeColor="background1"/>
          </w:rPr>
          <w:t>2</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54CF2" w14:textId="77777777" w:rsidR="000F2F16" w:rsidRDefault="000F2F16" w:rsidP="0038492F">
      <w:r>
        <w:separator/>
      </w:r>
    </w:p>
    <w:p w14:paraId="7585AAC4" w14:textId="77777777" w:rsidR="000F2F16" w:rsidRDefault="000F2F16" w:rsidP="0038492F"/>
  </w:footnote>
  <w:footnote w:type="continuationSeparator" w:id="0">
    <w:p w14:paraId="0AF3286E" w14:textId="77777777" w:rsidR="000F2F16" w:rsidRDefault="000F2F16" w:rsidP="0038492F">
      <w:r>
        <w:continuationSeparator/>
      </w:r>
    </w:p>
    <w:p w14:paraId="2D62BB8F" w14:textId="77777777" w:rsidR="000F2F16" w:rsidRDefault="000F2F16" w:rsidP="0038492F"/>
  </w:footnote>
  <w:footnote w:type="continuationNotice" w:id="1">
    <w:p w14:paraId="177503CD" w14:textId="77777777" w:rsidR="000F2F16" w:rsidRDefault="000F2F16">
      <w:pPr>
        <w:spacing w:after="0" w:line="240" w:lineRule="auto"/>
      </w:pPr>
    </w:p>
  </w:footnote>
  <w:footnote w:id="2">
    <w:p w14:paraId="7AFADF08" w14:textId="2731B61B" w:rsidR="001E148E" w:rsidRPr="00BE5D1F" w:rsidRDefault="001E148E">
      <w:pPr>
        <w:pStyle w:val="FootnoteText"/>
        <w:rPr>
          <w:lang w:val="lv-LV"/>
        </w:rPr>
      </w:pPr>
      <w:r w:rsidRPr="00BE5D1F">
        <w:rPr>
          <w:rStyle w:val="FootnoteReferen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yperlink"/>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14:paraId="15AB67B1" w14:textId="27BA5C35" w:rsidR="001E148E" w:rsidRPr="00EC76BE" w:rsidRDefault="001E148E" w:rsidP="003145C0">
      <w:pPr>
        <w:pStyle w:val="FootnoteText"/>
        <w:ind w:left="142" w:hanging="142"/>
        <w:rPr>
          <w:lang w:val="lv-LV"/>
        </w:rPr>
      </w:pPr>
      <w:r>
        <w:rPr>
          <w:rStyle w:val="FootnoteReferen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yperlink"/>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1E148E" w:rsidRPr="00EC76BE" w:rsidRDefault="001E148E" w:rsidP="003145C0">
      <w:pPr>
        <w:pStyle w:val="FootnoteText"/>
        <w:ind w:left="142" w:hanging="142"/>
        <w:rPr>
          <w:lang w:val="lv-LV"/>
        </w:rPr>
      </w:pPr>
      <w:r w:rsidRPr="00EC76BE">
        <w:rPr>
          <w:rStyle w:val="FootnoteReferen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1E148E" w:rsidRPr="00EC76BE" w:rsidRDefault="001E148E" w:rsidP="00AC00F0">
      <w:pPr>
        <w:pStyle w:val="FootnoteText"/>
        <w:ind w:left="142" w:hanging="142"/>
        <w:rPr>
          <w:lang w:val="lv-LV"/>
        </w:rPr>
      </w:pPr>
      <w:r w:rsidRPr="00EC76BE">
        <w:rPr>
          <w:rStyle w:val="FootnoteReferen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yperlink"/>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1E148E" w:rsidRPr="003145C0" w:rsidRDefault="001E148E">
      <w:pPr>
        <w:pStyle w:val="FootnoteText"/>
        <w:rPr>
          <w:lang w:val="lv-LV"/>
        </w:rPr>
      </w:pPr>
      <w:r>
        <w:rPr>
          <w:rStyle w:val="FootnoteReference"/>
        </w:rPr>
        <w:footnoteRef/>
      </w:r>
      <w:r>
        <w:t xml:space="preserve"> </w:t>
      </w:r>
      <w:r>
        <w:rPr>
          <w:lang w:val="lv-LV"/>
        </w:rPr>
        <w:t xml:space="preserve">Pieejams šeit: </w:t>
      </w:r>
      <w:hyperlink r:id="rId4" w:history="1">
        <w:r w:rsidRPr="003145C0">
          <w:rPr>
            <w:rStyle w:val="Hyperlink"/>
            <w:color w:val="492D6B" w:themeColor="background1" w:themeShade="BF"/>
          </w:rPr>
          <w:t>http://www.pumpurs.lv/lv/jaunatnes-iniciativu-projekti</w:t>
        </w:r>
      </w:hyperlink>
    </w:p>
  </w:footnote>
  <w:footnote w:id="7">
    <w:p w14:paraId="20C72F89" w14:textId="2F63B10E" w:rsidR="001E148E" w:rsidRPr="00086E57" w:rsidRDefault="001E148E" w:rsidP="00E62B6C">
      <w:pPr>
        <w:pStyle w:val="FootnoteText"/>
        <w:spacing w:after="120"/>
        <w:jc w:val="both"/>
        <w:rPr>
          <w:strike/>
        </w:rPr>
      </w:pPr>
      <w:r w:rsidRPr="00E9363D">
        <w:rPr>
          <w:rStyle w:val="FootnoteReferen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1E148E" w:rsidRDefault="001E148E" w:rsidP="006431C1">
    <w:pPr>
      <w:pStyle w:val="Header"/>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C7DF5" w14:textId="77777777" w:rsidR="001E148E" w:rsidRDefault="001E148E" w:rsidP="006431C1">
    <w:pPr>
      <w:pStyle w:val="Header"/>
      <w:jc w:val="right"/>
    </w:pPr>
    <w:r>
      <w:rPr>
        <w:noProof/>
        <w:lang w:eastAsia="lv-LV"/>
      </w:rPr>
      <w:drawing>
        <wp:inline distT="0" distB="0" distL="0" distR="0" wp14:anchorId="3C43335D" wp14:editId="79164203">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1" w:cryptProviderType="rsaAES" w:cryptAlgorithmClass="hash" w:cryptAlgorithmType="typeAny" w:cryptAlgorithmSid="14" w:cryptSpinCount="100000" w:hash="XoNYDfqMWBV+iTO6GAPums29wEVRM2TCkrX4LlickGD2DsjBNomrwIl6LbSF/t8FUgWPf+Q/PeM2eaFGKj9IQQ==" w:salt="XnVa1aj43yO8gGW67GkjO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F0D3D"/>
    <w:rsid w:val="000F2F16"/>
    <w:rsid w:val="001038DB"/>
    <w:rsid w:val="001051DF"/>
    <w:rsid w:val="001054C0"/>
    <w:rsid w:val="00107FAC"/>
    <w:rsid w:val="00114375"/>
    <w:rsid w:val="00120B8C"/>
    <w:rsid w:val="0012307F"/>
    <w:rsid w:val="00123E5C"/>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87116"/>
    <w:rsid w:val="001934BE"/>
    <w:rsid w:val="00194F3D"/>
    <w:rsid w:val="001A03C0"/>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13013"/>
    <w:rsid w:val="00215228"/>
    <w:rsid w:val="00215486"/>
    <w:rsid w:val="00217C32"/>
    <w:rsid w:val="002259AD"/>
    <w:rsid w:val="00225B99"/>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8033C"/>
    <w:rsid w:val="0028279C"/>
    <w:rsid w:val="00282EA9"/>
    <w:rsid w:val="00283007"/>
    <w:rsid w:val="00284949"/>
    <w:rsid w:val="002868A6"/>
    <w:rsid w:val="0029103E"/>
    <w:rsid w:val="002918E0"/>
    <w:rsid w:val="00292E33"/>
    <w:rsid w:val="0029656E"/>
    <w:rsid w:val="002A074E"/>
    <w:rsid w:val="002A7552"/>
    <w:rsid w:val="002B6BC6"/>
    <w:rsid w:val="002C0D4D"/>
    <w:rsid w:val="002C6269"/>
    <w:rsid w:val="002C6748"/>
    <w:rsid w:val="002D2FB1"/>
    <w:rsid w:val="002D7C72"/>
    <w:rsid w:val="002E272C"/>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4085"/>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86BB0"/>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401DB"/>
    <w:rsid w:val="005438A1"/>
    <w:rsid w:val="00546F37"/>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55"/>
    <w:rsid w:val="006473BE"/>
    <w:rsid w:val="0065014A"/>
    <w:rsid w:val="00650841"/>
    <w:rsid w:val="00652AF3"/>
    <w:rsid w:val="00654389"/>
    <w:rsid w:val="00654A35"/>
    <w:rsid w:val="00663BDB"/>
    <w:rsid w:val="00664427"/>
    <w:rsid w:val="006656CD"/>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252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2E7F"/>
    <w:rsid w:val="007C5004"/>
    <w:rsid w:val="007C78B1"/>
    <w:rsid w:val="007D0C02"/>
    <w:rsid w:val="007D6E88"/>
    <w:rsid w:val="007E0630"/>
    <w:rsid w:val="007E2006"/>
    <w:rsid w:val="007E3C7C"/>
    <w:rsid w:val="007E6B0D"/>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C17"/>
    <w:rsid w:val="008C3D20"/>
    <w:rsid w:val="008C4E80"/>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475E"/>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6D1"/>
    <w:rsid w:val="00A40AF4"/>
    <w:rsid w:val="00A42740"/>
    <w:rsid w:val="00A45E27"/>
    <w:rsid w:val="00A55677"/>
    <w:rsid w:val="00A60190"/>
    <w:rsid w:val="00A6159D"/>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877FE"/>
    <w:rsid w:val="00BA049C"/>
    <w:rsid w:val="00BA0F04"/>
    <w:rsid w:val="00BB0F43"/>
    <w:rsid w:val="00BB14FC"/>
    <w:rsid w:val="00BC1B82"/>
    <w:rsid w:val="00BC21F5"/>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1,Strip,Saraksta rindkopa"/>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araksta rindkopa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1,Strip,Saraksta rindkopa"/>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araksta rindkopa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PlaceholderText"/>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213C20" w:rsidRDefault="004242C3" w:rsidP="004242C3">
          <w:pPr>
            <w:pStyle w:val="81C7DF6B28824D91B880BE051985E4CB"/>
          </w:pPr>
          <w:r w:rsidRPr="00F548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13"/>
    <w:rsid w:val="000D6EC4"/>
    <w:rsid w:val="00213C20"/>
    <w:rsid w:val="002F1844"/>
    <w:rsid w:val="004242C3"/>
    <w:rsid w:val="004E2A67"/>
    <w:rsid w:val="004F437D"/>
    <w:rsid w:val="00513CA3"/>
    <w:rsid w:val="005307B0"/>
    <w:rsid w:val="006942A9"/>
    <w:rsid w:val="00CD380B"/>
    <w:rsid w:val="00D23486"/>
    <w:rsid w:val="00E6523B"/>
    <w:rsid w:val="00F34F13"/>
    <w:rsid w:val="00FF04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2C3"/>
    <w:rPr>
      <w:color w:val="808080"/>
    </w:rPr>
  </w:style>
  <w:style w:type="paragraph" w:customStyle="1" w:styleId="81C7DF6B28824D91B880BE051985E4CB">
    <w:name w:val="81C7DF6B28824D91B880BE051985E4CB"/>
    <w:rsid w:val="004242C3"/>
    <w:rPr>
      <w:lang w:val="en-US" w:eastAsia="en-US"/>
    </w:rPr>
  </w:style>
  <w:style w:type="paragraph" w:customStyle="1" w:styleId="FDC7B6ABCCDE4B419542D80D0F06A06F">
    <w:name w:val="FDC7B6ABCCDE4B419542D80D0F06A06F"/>
    <w:rsid w:val="004242C3"/>
    <w:rPr>
      <w:lang w:val="en-US" w:eastAsia="en-US"/>
    </w:rPr>
  </w:style>
  <w:style w:type="paragraph" w:customStyle="1" w:styleId="CB0583D51AE84EF9A284FA16C29BC0B3">
    <w:name w:val="CB0583D51AE84EF9A284FA16C29BC0B3"/>
    <w:rsid w:val="004242C3"/>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2C3"/>
    <w:rPr>
      <w:color w:val="808080"/>
    </w:rPr>
  </w:style>
  <w:style w:type="paragraph" w:customStyle="1" w:styleId="81C7DF6B28824D91B880BE051985E4CB">
    <w:name w:val="81C7DF6B28824D91B880BE051985E4CB"/>
    <w:rsid w:val="004242C3"/>
    <w:rPr>
      <w:lang w:val="en-US" w:eastAsia="en-US"/>
    </w:rPr>
  </w:style>
  <w:style w:type="paragraph" w:customStyle="1" w:styleId="FDC7B6ABCCDE4B419542D80D0F06A06F">
    <w:name w:val="FDC7B6ABCCDE4B419542D80D0F06A06F"/>
    <w:rsid w:val="004242C3"/>
    <w:rPr>
      <w:lang w:val="en-US" w:eastAsia="en-US"/>
    </w:rPr>
  </w:style>
  <w:style w:type="paragraph" w:customStyle="1" w:styleId="CB0583D51AE84EF9A284FA16C29BC0B3">
    <w:name w:val="CB0583D51AE84EF9A284FA16C29BC0B3"/>
    <w:rsid w:val="004242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C283-42B7-42CB-A9E8-E4A4921C4A0C}">
  <ds:schemaRefs>
    <ds:schemaRef ds:uri="http://schemas.openxmlformats.org/officeDocument/2006/bibliography"/>
  </ds:schemaRefs>
</ds:datastoreItem>
</file>

<file path=customXml/itemProps2.xml><?xml version="1.0" encoding="utf-8"?>
<ds:datastoreItem xmlns:ds="http://schemas.openxmlformats.org/officeDocument/2006/customXml" ds:itemID="{F513D56A-FC93-4273-AD3E-A38D3B49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11</Pages>
  <Words>12938</Words>
  <Characters>7375</Characters>
  <Application>Microsoft Office Word</Application>
  <DocSecurity>8</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Jana</cp:lastModifiedBy>
  <cp:revision>2</cp:revision>
  <cp:lastPrinted>2019-02-22T11:59:00Z</cp:lastPrinted>
  <dcterms:created xsi:type="dcterms:W3CDTF">2020-01-15T11:40:00Z</dcterms:created>
  <dcterms:modified xsi:type="dcterms:W3CDTF">2020-01-15T11:40:00Z</dcterms:modified>
</cp:coreProperties>
</file>