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BD9D6" w14:textId="7B52FDA7" w:rsidR="005D6827" w:rsidRDefault="005D6827" w:rsidP="005D6827">
      <w:pPr>
        <w:shd w:val="clear" w:color="auto" w:fill="FFFFFF"/>
        <w:spacing w:after="135" w:line="240" w:lineRule="auto"/>
        <w:ind w:left="-1276"/>
        <w:jc w:val="center"/>
        <w:rPr>
          <w:rFonts w:ascii="Times New Roman" w:eastAsia="Times New Roman" w:hAnsi="Times New Roman" w:cs="Times New Roman"/>
          <w:b/>
          <w:bCs/>
          <w:color w:val="333333"/>
          <w:sz w:val="28"/>
          <w:szCs w:val="28"/>
          <w:shd w:val="clear" w:color="auto" w:fill="FFFFFF"/>
          <w:lang w:eastAsia="lv-LV"/>
        </w:rPr>
      </w:pPr>
      <w:r>
        <w:rPr>
          <w:rFonts w:ascii="Times New Roman" w:eastAsia="Times New Roman" w:hAnsi="Times New Roman" w:cs="Times New Roman"/>
          <w:b/>
          <w:bCs/>
          <w:noProof/>
          <w:color w:val="333333"/>
          <w:sz w:val="28"/>
          <w:szCs w:val="28"/>
          <w:shd w:val="clear" w:color="auto" w:fill="FFFFFF"/>
          <w:lang w:eastAsia="lv-LV"/>
        </w:rPr>
        <w:drawing>
          <wp:inline distT="0" distB="0" distL="0" distR="0" wp14:anchorId="302BA8F2" wp14:editId="448D27E8">
            <wp:extent cx="7048499" cy="13049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9135" cy="1310597"/>
                    </a:xfrm>
                    <a:prstGeom prst="rect">
                      <a:avLst/>
                    </a:prstGeom>
                    <a:noFill/>
                  </pic:spPr>
                </pic:pic>
              </a:graphicData>
            </a:graphic>
          </wp:inline>
        </w:drawing>
      </w:r>
    </w:p>
    <w:p w14:paraId="3490BF02" w14:textId="77777777" w:rsidR="005D6827" w:rsidRDefault="005D6827" w:rsidP="002271B8">
      <w:pPr>
        <w:shd w:val="clear" w:color="auto" w:fill="FFFFFF"/>
        <w:spacing w:after="135" w:line="240" w:lineRule="auto"/>
        <w:jc w:val="center"/>
        <w:rPr>
          <w:rFonts w:ascii="Times New Roman" w:eastAsia="Times New Roman" w:hAnsi="Times New Roman" w:cs="Times New Roman"/>
          <w:b/>
          <w:bCs/>
          <w:color w:val="333333"/>
          <w:sz w:val="28"/>
          <w:szCs w:val="28"/>
          <w:shd w:val="clear" w:color="auto" w:fill="FFFFFF"/>
          <w:lang w:eastAsia="lv-LV"/>
        </w:rPr>
      </w:pPr>
    </w:p>
    <w:p w14:paraId="45F50A51" w14:textId="75D7E6B3" w:rsidR="009D62A1" w:rsidRPr="002271B8" w:rsidRDefault="002271B8" w:rsidP="002271B8">
      <w:pPr>
        <w:shd w:val="clear" w:color="auto" w:fill="FFFFFF"/>
        <w:spacing w:after="135" w:line="240" w:lineRule="auto"/>
        <w:jc w:val="center"/>
        <w:rPr>
          <w:rFonts w:ascii="Open Sans" w:eastAsia="Times New Roman" w:hAnsi="Open Sans" w:cs="Open Sans"/>
          <w:color w:val="333333"/>
          <w:sz w:val="28"/>
          <w:szCs w:val="28"/>
          <w:lang w:eastAsia="lv-LV"/>
        </w:rPr>
      </w:pPr>
      <w:r>
        <w:rPr>
          <w:rFonts w:ascii="Times New Roman" w:eastAsia="Times New Roman" w:hAnsi="Times New Roman" w:cs="Times New Roman"/>
          <w:b/>
          <w:bCs/>
          <w:color w:val="333333"/>
          <w:sz w:val="28"/>
          <w:szCs w:val="28"/>
          <w:shd w:val="clear" w:color="auto" w:fill="FFFFFF"/>
          <w:lang w:eastAsia="lv-LV"/>
        </w:rPr>
        <w:t xml:space="preserve">Projektā </w:t>
      </w:r>
      <w:proofErr w:type="spellStart"/>
      <w:r>
        <w:rPr>
          <w:rFonts w:ascii="Times New Roman" w:eastAsia="Times New Roman" w:hAnsi="Times New Roman" w:cs="Times New Roman"/>
          <w:b/>
          <w:bCs/>
          <w:color w:val="333333"/>
          <w:sz w:val="28"/>
          <w:szCs w:val="28"/>
          <w:shd w:val="clear" w:color="auto" w:fill="FFFFFF"/>
          <w:lang w:eastAsia="lv-LV"/>
        </w:rPr>
        <w:t>PuMPuRS</w:t>
      </w:r>
      <w:proofErr w:type="spellEnd"/>
      <w:r w:rsidR="009D62A1" w:rsidRPr="002271B8">
        <w:rPr>
          <w:rFonts w:ascii="Times New Roman" w:eastAsia="Times New Roman" w:hAnsi="Times New Roman" w:cs="Times New Roman"/>
          <w:b/>
          <w:bCs/>
          <w:color w:val="333333"/>
          <w:sz w:val="28"/>
          <w:szCs w:val="28"/>
          <w:shd w:val="clear" w:color="auto" w:fill="FFFFFF"/>
          <w:lang w:eastAsia="lv-LV"/>
        </w:rPr>
        <w:t xml:space="preserve"> 2020. gadā</w:t>
      </w:r>
      <w:r>
        <w:rPr>
          <w:rFonts w:ascii="Times New Roman" w:eastAsia="Times New Roman" w:hAnsi="Times New Roman" w:cs="Times New Roman"/>
          <w:b/>
          <w:bCs/>
          <w:color w:val="333333"/>
          <w:sz w:val="28"/>
          <w:szCs w:val="28"/>
          <w:shd w:val="clear" w:color="auto" w:fill="FFFFFF"/>
          <w:lang w:eastAsia="lv-LV"/>
        </w:rPr>
        <w:t xml:space="preserve"> paveiktais</w:t>
      </w:r>
    </w:p>
    <w:p w14:paraId="6499A050" w14:textId="77777777" w:rsidR="009D62A1" w:rsidRPr="009D62A1" w:rsidRDefault="009D62A1" w:rsidP="009D62A1">
      <w:pPr>
        <w:shd w:val="clear" w:color="auto" w:fill="FFFFFF"/>
        <w:spacing w:after="0" w:line="240" w:lineRule="auto"/>
        <w:jc w:val="both"/>
        <w:rPr>
          <w:rFonts w:ascii="Open Sans" w:eastAsia="Times New Roman" w:hAnsi="Open Sans" w:cs="Open Sans"/>
          <w:color w:val="333333"/>
          <w:sz w:val="20"/>
          <w:szCs w:val="20"/>
          <w:lang w:eastAsia="lv-LV"/>
        </w:rPr>
      </w:pPr>
      <w:r w:rsidRPr="009D62A1">
        <w:rPr>
          <w:rFonts w:ascii="Open Sans" w:eastAsia="Times New Roman" w:hAnsi="Open Sans" w:cs="Open Sans"/>
          <w:color w:val="333333"/>
          <w:sz w:val="20"/>
          <w:szCs w:val="20"/>
          <w:lang w:eastAsia="lv-LV"/>
        </w:rPr>
        <w:t> </w:t>
      </w:r>
    </w:p>
    <w:p w14:paraId="74A80390" w14:textId="3CA0C490" w:rsidR="009D62A1" w:rsidRPr="009D62A1" w:rsidRDefault="009D62A1" w:rsidP="009D62A1">
      <w:pPr>
        <w:shd w:val="clear" w:color="auto" w:fill="FFFFFF"/>
        <w:spacing w:after="200" w:line="240" w:lineRule="auto"/>
        <w:jc w:val="both"/>
        <w:rPr>
          <w:rFonts w:ascii="Open Sans" w:eastAsia="Times New Roman" w:hAnsi="Open Sans" w:cs="Open Sans"/>
          <w:color w:val="333333"/>
          <w:sz w:val="20"/>
          <w:szCs w:val="20"/>
          <w:lang w:eastAsia="lv-LV"/>
        </w:rPr>
      </w:pPr>
      <w:r w:rsidRPr="009D62A1">
        <w:rPr>
          <w:rFonts w:ascii="Times New Roman" w:eastAsia="Times New Roman" w:hAnsi="Times New Roman" w:cs="Times New Roman"/>
          <w:color w:val="333333"/>
          <w:sz w:val="24"/>
          <w:szCs w:val="24"/>
          <w:lang w:eastAsia="lv-LV"/>
        </w:rPr>
        <w:t>Sākoties pro</w:t>
      </w:r>
      <w:r w:rsidR="002271B8">
        <w:rPr>
          <w:rFonts w:ascii="Times New Roman" w:eastAsia="Times New Roman" w:hAnsi="Times New Roman" w:cs="Times New Roman"/>
          <w:color w:val="333333"/>
          <w:sz w:val="24"/>
          <w:szCs w:val="24"/>
          <w:lang w:eastAsia="lv-LV"/>
        </w:rPr>
        <w:t>jektam</w:t>
      </w:r>
      <w:r w:rsidR="002271B8">
        <w:rPr>
          <w:rStyle w:val="FootnoteReference"/>
          <w:rFonts w:ascii="Times New Roman" w:eastAsia="Times New Roman" w:hAnsi="Times New Roman" w:cs="Times New Roman"/>
          <w:color w:val="333333"/>
          <w:sz w:val="24"/>
          <w:szCs w:val="24"/>
          <w:lang w:eastAsia="lv-LV"/>
        </w:rPr>
        <w:footnoteReference w:id="1"/>
      </w:r>
      <w:r w:rsidR="002271B8">
        <w:rPr>
          <w:rFonts w:ascii="Times New Roman" w:eastAsia="Times New Roman" w:hAnsi="Times New Roman" w:cs="Times New Roman"/>
          <w:color w:val="333333"/>
          <w:sz w:val="24"/>
          <w:szCs w:val="24"/>
          <w:lang w:eastAsia="lv-LV"/>
        </w:rPr>
        <w:t>, 2017./2018. mācību gadā</w:t>
      </w:r>
      <w:r w:rsidRPr="009D62A1">
        <w:rPr>
          <w:rFonts w:ascii="Times New Roman" w:eastAsia="Times New Roman" w:hAnsi="Times New Roman" w:cs="Times New Roman"/>
          <w:color w:val="333333"/>
          <w:sz w:val="24"/>
          <w:szCs w:val="24"/>
          <w:lang w:eastAsia="lv-LV"/>
        </w:rPr>
        <w:t xml:space="preserve"> atbalsta plāni tika izveidoti 6849 skolēniem. Noslēdz</w:t>
      </w:r>
      <w:r w:rsidR="002271B8">
        <w:rPr>
          <w:rFonts w:ascii="Times New Roman" w:eastAsia="Times New Roman" w:hAnsi="Times New Roman" w:cs="Times New Roman"/>
          <w:color w:val="333333"/>
          <w:sz w:val="24"/>
          <w:szCs w:val="24"/>
          <w:lang w:eastAsia="lv-LV"/>
        </w:rPr>
        <w:t>oties 2019./2020. mācību gadam,</w:t>
      </w:r>
      <w:r w:rsidRPr="009D62A1">
        <w:rPr>
          <w:rFonts w:ascii="Times New Roman" w:eastAsia="Times New Roman" w:hAnsi="Times New Roman" w:cs="Times New Roman"/>
          <w:color w:val="333333"/>
          <w:sz w:val="24"/>
          <w:szCs w:val="24"/>
          <w:lang w:eastAsia="lv-LV"/>
        </w:rPr>
        <w:t xml:space="preserve"> individuālo atbalsta plānu skaits pieauga līdz 44 000, sniedzot atbalstu vairāk nekā 23 000 skolēnu.  </w:t>
      </w:r>
    </w:p>
    <w:p w14:paraId="6C9D97BB" w14:textId="77777777" w:rsidR="009D62A1" w:rsidRPr="009D62A1" w:rsidRDefault="009D62A1" w:rsidP="009D62A1">
      <w:pPr>
        <w:shd w:val="clear" w:color="auto" w:fill="FFFFFF"/>
        <w:spacing w:after="200" w:line="240" w:lineRule="auto"/>
        <w:jc w:val="both"/>
        <w:rPr>
          <w:rFonts w:ascii="Open Sans" w:eastAsia="Times New Roman" w:hAnsi="Open Sans" w:cs="Open Sans"/>
          <w:color w:val="333333"/>
          <w:sz w:val="20"/>
          <w:szCs w:val="20"/>
          <w:lang w:eastAsia="lv-LV"/>
        </w:rPr>
      </w:pPr>
      <w:r w:rsidRPr="009D62A1">
        <w:rPr>
          <w:rFonts w:ascii="Times New Roman" w:eastAsia="Times New Roman" w:hAnsi="Times New Roman" w:cs="Times New Roman"/>
          <w:color w:val="333333"/>
          <w:sz w:val="24"/>
          <w:szCs w:val="24"/>
          <w:lang w:eastAsia="lv-LV"/>
        </w:rPr>
        <w:t>2019./2020. mācību gada 1. semestrī tika izveidoti 10 077 individuālā atbalsta plānu, </w:t>
      </w:r>
      <w:r w:rsidRPr="009D62A1">
        <w:rPr>
          <w:rFonts w:ascii="Times New Roman" w:eastAsia="Times New Roman" w:hAnsi="Times New Roman" w:cs="Times New Roman"/>
          <w:b/>
          <w:bCs/>
          <w:color w:val="333333"/>
          <w:sz w:val="24"/>
          <w:szCs w:val="24"/>
          <w:lang w:eastAsia="lv-LV"/>
        </w:rPr>
        <w:t>2019./2020. mācību gadā projektā kopumā bija iesaistījušās 507 izglītības iestādes, no tām 33 profesionālās izglītības iestādes</w:t>
      </w:r>
      <w:r w:rsidRPr="009D62A1">
        <w:rPr>
          <w:rFonts w:ascii="Times New Roman" w:eastAsia="Times New Roman" w:hAnsi="Times New Roman" w:cs="Times New Roman"/>
          <w:color w:val="333333"/>
          <w:sz w:val="24"/>
          <w:szCs w:val="24"/>
          <w:lang w:eastAsia="lv-LV"/>
        </w:rPr>
        <w:t>. Projekta pirmajā darbības gadā atbalsta sniegšanā bija iesaistījušās tikai 49 pašvaldības, 2019./2020. mācību gada noslēgumā to skaits bija teju dubultojies - 94.</w:t>
      </w:r>
    </w:p>
    <w:p w14:paraId="74D2DAD7" w14:textId="7BC5AAA6" w:rsidR="009D62A1" w:rsidRPr="009D62A1" w:rsidRDefault="009D62A1" w:rsidP="009D62A1">
      <w:pPr>
        <w:shd w:val="clear" w:color="auto" w:fill="FFFFFF"/>
        <w:spacing w:after="200" w:line="240" w:lineRule="auto"/>
        <w:jc w:val="both"/>
        <w:rPr>
          <w:rFonts w:ascii="Open Sans" w:eastAsia="Times New Roman" w:hAnsi="Open Sans" w:cs="Open Sans"/>
          <w:color w:val="333333"/>
          <w:sz w:val="20"/>
          <w:szCs w:val="20"/>
          <w:lang w:eastAsia="lv-LV"/>
        </w:rPr>
      </w:pPr>
      <w:r w:rsidRPr="009D62A1">
        <w:rPr>
          <w:rFonts w:ascii="Times New Roman" w:eastAsia="Times New Roman" w:hAnsi="Times New Roman" w:cs="Times New Roman"/>
          <w:color w:val="333333"/>
          <w:sz w:val="24"/>
          <w:szCs w:val="24"/>
          <w:lang w:eastAsia="lv-LV"/>
        </w:rPr>
        <w:t xml:space="preserve">Visbiežāk skolēniem konstatēti mācību darba un izglītības iestādes riski, kas 2019./2020. mācību gadā tika identificēti 8655 skolēniem </w:t>
      </w:r>
      <w:r w:rsidR="002271B8">
        <w:rPr>
          <w:rFonts w:ascii="Times New Roman" w:eastAsia="Times New Roman" w:hAnsi="Times New Roman" w:cs="Times New Roman"/>
          <w:color w:val="333333"/>
          <w:sz w:val="24"/>
          <w:szCs w:val="24"/>
          <w:lang w:eastAsia="lv-LV"/>
        </w:rPr>
        <w:t>1</w:t>
      </w:r>
      <w:r w:rsidRPr="009D62A1">
        <w:rPr>
          <w:rFonts w:ascii="Times New Roman" w:eastAsia="Times New Roman" w:hAnsi="Times New Roman" w:cs="Times New Roman"/>
          <w:color w:val="333333"/>
          <w:sz w:val="24"/>
          <w:szCs w:val="24"/>
          <w:lang w:eastAsia="lv-LV"/>
        </w:rPr>
        <w:t xml:space="preserve"> semestrī un 10 011 skolēniem </w:t>
      </w:r>
      <w:r w:rsidR="002271B8">
        <w:rPr>
          <w:rFonts w:ascii="Times New Roman" w:eastAsia="Times New Roman" w:hAnsi="Times New Roman" w:cs="Times New Roman"/>
          <w:color w:val="333333"/>
          <w:sz w:val="24"/>
          <w:szCs w:val="24"/>
          <w:lang w:eastAsia="lv-LV"/>
        </w:rPr>
        <w:t>2</w:t>
      </w:r>
      <w:r w:rsidRPr="009D62A1">
        <w:rPr>
          <w:rFonts w:ascii="Times New Roman" w:eastAsia="Times New Roman" w:hAnsi="Times New Roman" w:cs="Times New Roman"/>
          <w:color w:val="333333"/>
          <w:sz w:val="24"/>
          <w:szCs w:val="24"/>
          <w:lang w:eastAsia="lv-LV"/>
        </w:rPr>
        <w:t xml:space="preserve"> semestrī. </w:t>
      </w:r>
      <w:r w:rsidRPr="009D62A1">
        <w:rPr>
          <w:rFonts w:ascii="Times New Roman" w:eastAsia="Times New Roman" w:hAnsi="Times New Roman" w:cs="Times New Roman"/>
          <w:b/>
          <w:bCs/>
          <w:color w:val="333333"/>
          <w:sz w:val="24"/>
          <w:szCs w:val="24"/>
          <w:lang w:eastAsia="lv-LV"/>
        </w:rPr>
        <w:t>2020./2021. mācību gada 1. semestrī šis risks identificēts 3276 skolēniem. </w:t>
      </w:r>
    </w:p>
    <w:p w14:paraId="58225853" w14:textId="08E891A3" w:rsidR="009D62A1" w:rsidRPr="009D62A1" w:rsidRDefault="009D62A1" w:rsidP="009D62A1">
      <w:pPr>
        <w:shd w:val="clear" w:color="auto" w:fill="FFFFFF"/>
        <w:spacing w:after="200" w:line="240" w:lineRule="auto"/>
        <w:jc w:val="both"/>
        <w:rPr>
          <w:rFonts w:ascii="Open Sans" w:eastAsia="Times New Roman" w:hAnsi="Open Sans" w:cs="Open Sans"/>
          <w:color w:val="333333"/>
          <w:sz w:val="20"/>
          <w:szCs w:val="20"/>
          <w:lang w:eastAsia="lv-LV"/>
        </w:rPr>
      </w:pPr>
      <w:r w:rsidRPr="009D62A1">
        <w:rPr>
          <w:rFonts w:ascii="Times New Roman" w:eastAsia="Times New Roman" w:hAnsi="Times New Roman" w:cs="Times New Roman"/>
          <w:color w:val="333333"/>
          <w:sz w:val="24"/>
          <w:szCs w:val="24"/>
          <w:lang w:eastAsia="lv-LV"/>
        </w:rPr>
        <w:t>Nākamais, biežāk sastopamais risku veids ir ekonomiskie riski. 2019./2020. mācību gadā identificēti kopā 5862 skolēniem.  Mazāk identificē</w:t>
      </w:r>
      <w:r w:rsidR="002271B8">
        <w:rPr>
          <w:rFonts w:ascii="Times New Roman" w:eastAsia="Times New Roman" w:hAnsi="Times New Roman" w:cs="Times New Roman"/>
          <w:color w:val="333333"/>
          <w:sz w:val="24"/>
          <w:szCs w:val="24"/>
          <w:lang w:eastAsia="lv-LV"/>
        </w:rPr>
        <w:t xml:space="preserve">ti ar ģimeni saistītie riski - </w:t>
      </w:r>
      <w:r w:rsidRPr="009D62A1">
        <w:rPr>
          <w:rFonts w:ascii="Times New Roman" w:eastAsia="Times New Roman" w:hAnsi="Times New Roman" w:cs="Times New Roman"/>
          <w:color w:val="333333"/>
          <w:sz w:val="24"/>
          <w:szCs w:val="24"/>
          <w:lang w:eastAsia="lv-LV"/>
        </w:rPr>
        <w:t>kopā 1048 skolēniem un Sociālās vides un veselības riski – 528 skolēniem. </w:t>
      </w:r>
      <w:r w:rsidRPr="009D62A1">
        <w:rPr>
          <w:rFonts w:ascii="Times New Roman" w:eastAsia="Times New Roman" w:hAnsi="Times New Roman" w:cs="Times New Roman"/>
          <w:b/>
          <w:bCs/>
          <w:color w:val="333333"/>
          <w:sz w:val="24"/>
          <w:szCs w:val="24"/>
          <w:lang w:eastAsia="lv-LV"/>
        </w:rPr>
        <w:t>Šī mācību gada 1. semestrī ekonomiskais atbalsts sniegts 2 983  skolēniem</w:t>
      </w:r>
    </w:p>
    <w:p w14:paraId="38A3497C" w14:textId="77777777" w:rsidR="009D62A1" w:rsidRPr="009D62A1" w:rsidRDefault="009D62A1" w:rsidP="009D62A1">
      <w:pPr>
        <w:shd w:val="clear" w:color="auto" w:fill="FFFFFF"/>
        <w:spacing w:after="200" w:line="240" w:lineRule="auto"/>
        <w:jc w:val="both"/>
        <w:rPr>
          <w:rFonts w:ascii="Open Sans" w:eastAsia="Times New Roman" w:hAnsi="Open Sans" w:cs="Open Sans"/>
          <w:color w:val="333333"/>
          <w:sz w:val="20"/>
          <w:szCs w:val="20"/>
          <w:lang w:eastAsia="lv-LV"/>
        </w:rPr>
      </w:pPr>
      <w:r w:rsidRPr="009D62A1">
        <w:rPr>
          <w:rFonts w:ascii="Times New Roman" w:eastAsia="Times New Roman" w:hAnsi="Times New Roman" w:cs="Times New Roman"/>
          <w:b/>
          <w:bCs/>
          <w:color w:val="333333"/>
          <w:sz w:val="24"/>
          <w:szCs w:val="24"/>
          <w:lang w:eastAsia="lv-LV"/>
        </w:rPr>
        <w:t>2020./2021. mācību gada 1.semestra noslēgumā, projektā iesaistījušās kopumā 527 izglītības iestādes, no tām 32 - profesionālās izglītības iestādes. </w:t>
      </w:r>
    </w:p>
    <w:p w14:paraId="6B46F203" w14:textId="77777777" w:rsidR="009D62A1" w:rsidRPr="009D62A1" w:rsidRDefault="009D62A1" w:rsidP="009D62A1">
      <w:pPr>
        <w:shd w:val="clear" w:color="auto" w:fill="FFFFFF"/>
        <w:spacing w:after="200" w:line="240" w:lineRule="auto"/>
        <w:jc w:val="both"/>
        <w:rPr>
          <w:rFonts w:ascii="Open Sans" w:eastAsia="Times New Roman" w:hAnsi="Open Sans" w:cs="Open Sans"/>
          <w:color w:val="333333"/>
          <w:sz w:val="20"/>
          <w:szCs w:val="20"/>
          <w:lang w:eastAsia="lv-LV"/>
        </w:rPr>
      </w:pPr>
      <w:r w:rsidRPr="009D62A1">
        <w:rPr>
          <w:rFonts w:ascii="Open Sans" w:eastAsia="Times New Roman" w:hAnsi="Open Sans" w:cs="Open Sans"/>
          <w:color w:val="333333"/>
          <w:sz w:val="20"/>
          <w:szCs w:val="20"/>
          <w:lang w:eastAsia="lv-LV"/>
        </w:rPr>
        <w:t> </w:t>
      </w:r>
    </w:p>
    <w:p w14:paraId="1BBF405F" w14:textId="77A31236" w:rsidR="009D62A1" w:rsidRPr="002271B8" w:rsidRDefault="002271B8" w:rsidP="009D62A1">
      <w:pPr>
        <w:shd w:val="clear" w:color="auto" w:fill="FFFFFF"/>
        <w:spacing w:after="200" w:line="240" w:lineRule="auto"/>
        <w:jc w:val="both"/>
        <w:rPr>
          <w:rFonts w:ascii="Open Sans" w:eastAsia="Times New Roman" w:hAnsi="Open Sans" w:cs="Open Sans"/>
          <w:color w:val="333333"/>
          <w:sz w:val="24"/>
          <w:szCs w:val="24"/>
          <w:lang w:eastAsia="lv-LV"/>
        </w:rPr>
      </w:pPr>
      <w:r w:rsidRPr="002271B8">
        <w:rPr>
          <w:rFonts w:ascii="Times New Roman" w:eastAsia="Times New Roman" w:hAnsi="Times New Roman" w:cs="Times New Roman"/>
          <w:b/>
          <w:bCs/>
          <w:color w:val="333333"/>
          <w:sz w:val="24"/>
          <w:szCs w:val="24"/>
          <w:shd w:val="clear" w:color="auto" w:fill="FFFFFF"/>
          <w:lang w:eastAsia="lv-LV"/>
        </w:rPr>
        <w:t>2020. gadā īstenotās p</w:t>
      </w:r>
      <w:r w:rsidR="009D62A1" w:rsidRPr="002271B8">
        <w:rPr>
          <w:rFonts w:ascii="Times New Roman" w:eastAsia="Times New Roman" w:hAnsi="Times New Roman" w:cs="Times New Roman"/>
          <w:b/>
          <w:bCs/>
          <w:color w:val="333333"/>
          <w:sz w:val="24"/>
          <w:szCs w:val="24"/>
          <w:shd w:val="clear" w:color="auto" w:fill="FFFFFF"/>
          <w:lang w:eastAsia="lv-LV"/>
        </w:rPr>
        <w:t xml:space="preserve">rojekta </w:t>
      </w:r>
      <w:r w:rsidRPr="002271B8">
        <w:rPr>
          <w:rFonts w:ascii="Times New Roman" w:eastAsia="Times New Roman" w:hAnsi="Times New Roman" w:cs="Times New Roman"/>
          <w:b/>
          <w:bCs/>
          <w:color w:val="333333"/>
          <w:sz w:val="24"/>
          <w:szCs w:val="24"/>
          <w:shd w:val="clear" w:color="auto" w:fill="FFFFFF"/>
          <w:lang w:eastAsia="lv-LV"/>
        </w:rPr>
        <w:t>aktivitātes </w:t>
      </w:r>
    </w:p>
    <w:p w14:paraId="131549EA" w14:textId="64C63361" w:rsidR="009D62A1" w:rsidRPr="009D62A1" w:rsidRDefault="009D62A1" w:rsidP="009D62A1">
      <w:pPr>
        <w:shd w:val="clear" w:color="auto" w:fill="FFFFFF"/>
        <w:spacing w:after="200" w:line="240" w:lineRule="auto"/>
        <w:jc w:val="both"/>
        <w:rPr>
          <w:rFonts w:ascii="Open Sans" w:eastAsia="Times New Roman" w:hAnsi="Open Sans" w:cs="Open Sans"/>
          <w:color w:val="333333"/>
          <w:sz w:val="20"/>
          <w:szCs w:val="20"/>
          <w:lang w:eastAsia="lv-LV"/>
        </w:rPr>
      </w:pPr>
      <w:r w:rsidRPr="009D62A1">
        <w:rPr>
          <w:rFonts w:ascii="Times New Roman" w:eastAsia="Times New Roman" w:hAnsi="Times New Roman" w:cs="Times New Roman"/>
          <w:color w:val="333333"/>
          <w:sz w:val="24"/>
          <w:szCs w:val="24"/>
          <w:shd w:val="clear" w:color="auto" w:fill="FFFFFF"/>
          <w:lang w:eastAsia="lv-LV"/>
        </w:rPr>
        <w:t>Projekta ietvaros tiek īstenotas dažāda veida atbalsta ak</w:t>
      </w:r>
      <w:r w:rsidR="002271B8">
        <w:rPr>
          <w:rFonts w:ascii="Times New Roman" w:eastAsia="Times New Roman" w:hAnsi="Times New Roman" w:cs="Times New Roman"/>
          <w:color w:val="333333"/>
          <w:sz w:val="24"/>
          <w:szCs w:val="24"/>
          <w:shd w:val="clear" w:color="auto" w:fill="FFFFFF"/>
          <w:lang w:eastAsia="lv-LV"/>
        </w:rPr>
        <w:t>tivitātes. Ekonomiskais un kons</w:t>
      </w:r>
      <w:r w:rsidRPr="009D62A1">
        <w:rPr>
          <w:rFonts w:ascii="Times New Roman" w:eastAsia="Times New Roman" w:hAnsi="Times New Roman" w:cs="Times New Roman"/>
          <w:color w:val="333333"/>
          <w:sz w:val="24"/>
          <w:szCs w:val="24"/>
          <w:shd w:val="clear" w:color="auto" w:fill="FFFFFF"/>
          <w:lang w:eastAsia="lv-LV"/>
        </w:rPr>
        <w:t>ul</w:t>
      </w:r>
      <w:r w:rsidR="002271B8">
        <w:rPr>
          <w:rFonts w:ascii="Times New Roman" w:eastAsia="Times New Roman" w:hAnsi="Times New Roman" w:cs="Times New Roman"/>
          <w:color w:val="333333"/>
          <w:sz w:val="24"/>
          <w:szCs w:val="24"/>
          <w:shd w:val="clear" w:color="auto" w:fill="FFFFFF"/>
          <w:lang w:eastAsia="lv-LV"/>
        </w:rPr>
        <w:t>t</w:t>
      </w:r>
      <w:r w:rsidRPr="009D62A1">
        <w:rPr>
          <w:rFonts w:ascii="Times New Roman" w:eastAsia="Times New Roman" w:hAnsi="Times New Roman" w:cs="Times New Roman"/>
          <w:color w:val="333333"/>
          <w:sz w:val="24"/>
          <w:szCs w:val="24"/>
          <w:shd w:val="clear" w:color="auto" w:fill="FFFFFF"/>
          <w:lang w:eastAsia="lv-LV"/>
        </w:rPr>
        <w:t>atīvais atbalsts skolēniem, dažāda veida aktivitātes arī izglītības speciālistu, pašvaldību un skolu komandām.</w:t>
      </w:r>
    </w:p>
    <w:p w14:paraId="32C161D6" w14:textId="77777777" w:rsidR="009D62A1" w:rsidRPr="009D62A1" w:rsidRDefault="009D62A1" w:rsidP="009D62A1">
      <w:pPr>
        <w:numPr>
          <w:ilvl w:val="0"/>
          <w:numId w:val="2"/>
        </w:numPr>
        <w:shd w:val="clear" w:color="auto" w:fill="FFFFFF"/>
        <w:spacing w:after="200" w:line="240" w:lineRule="auto"/>
        <w:ind w:left="1440"/>
        <w:jc w:val="both"/>
        <w:rPr>
          <w:rFonts w:ascii="Open Sans" w:eastAsia="Times New Roman" w:hAnsi="Open Sans" w:cs="Open Sans"/>
          <w:color w:val="333333"/>
          <w:sz w:val="20"/>
          <w:szCs w:val="20"/>
          <w:lang w:eastAsia="lv-LV"/>
        </w:rPr>
      </w:pPr>
      <w:proofErr w:type="spellStart"/>
      <w:r w:rsidRPr="009D62A1">
        <w:rPr>
          <w:rFonts w:ascii="Times New Roman" w:eastAsia="Times New Roman" w:hAnsi="Times New Roman" w:cs="Times New Roman"/>
          <w:b/>
          <w:bCs/>
          <w:color w:val="333333"/>
          <w:sz w:val="24"/>
          <w:szCs w:val="24"/>
          <w:shd w:val="clear" w:color="auto" w:fill="FFFFFF"/>
          <w:lang w:eastAsia="lv-LV"/>
        </w:rPr>
        <w:t>Ievadsemināri</w:t>
      </w:r>
      <w:proofErr w:type="spellEnd"/>
    </w:p>
    <w:p w14:paraId="3FD321B0" w14:textId="77777777" w:rsidR="009D62A1" w:rsidRPr="009D62A1" w:rsidRDefault="009D62A1" w:rsidP="009D62A1">
      <w:pPr>
        <w:shd w:val="clear" w:color="auto" w:fill="FFFFFF"/>
        <w:spacing w:after="135" w:line="240" w:lineRule="auto"/>
        <w:jc w:val="both"/>
        <w:rPr>
          <w:rFonts w:ascii="Open Sans" w:eastAsia="Times New Roman" w:hAnsi="Open Sans" w:cs="Open Sans"/>
          <w:color w:val="333333"/>
          <w:sz w:val="20"/>
          <w:szCs w:val="20"/>
          <w:lang w:eastAsia="lv-LV"/>
        </w:rPr>
      </w:pPr>
      <w:r w:rsidRPr="009D62A1">
        <w:rPr>
          <w:rFonts w:ascii="Times New Roman" w:eastAsia="Times New Roman" w:hAnsi="Times New Roman" w:cs="Times New Roman"/>
          <w:color w:val="333333"/>
          <w:sz w:val="24"/>
          <w:szCs w:val="24"/>
          <w:shd w:val="clear" w:color="auto" w:fill="FFFFFF"/>
          <w:lang w:eastAsia="lv-LV"/>
        </w:rPr>
        <w:t>Lai nodrošinātu partneru informēšanu un iesaisti projektā, tiek nodrošināti </w:t>
      </w:r>
      <w:proofErr w:type="spellStart"/>
      <w:r w:rsidRPr="009D62A1">
        <w:rPr>
          <w:rFonts w:ascii="Times New Roman" w:eastAsia="Times New Roman" w:hAnsi="Times New Roman" w:cs="Times New Roman"/>
          <w:b/>
          <w:bCs/>
          <w:color w:val="333333"/>
          <w:sz w:val="24"/>
          <w:szCs w:val="24"/>
          <w:shd w:val="clear" w:color="auto" w:fill="FFFFFF"/>
          <w:lang w:eastAsia="lv-LV"/>
        </w:rPr>
        <w:fldChar w:fldCharType="begin"/>
      </w:r>
      <w:r w:rsidRPr="009D62A1">
        <w:rPr>
          <w:rFonts w:ascii="Times New Roman" w:eastAsia="Times New Roman" w:hAnsi="Times New Roman" w:cs="Times New Roman"/>
          <w:b/>
          <w:bCs/>
          <w:color w:val="333333"/>
          <w:sz w:val="24"/>
          <w:szCs w:val="24"/>
          <w:shd w:val="clear" w:color="auto" w:fill="FFFFFF"/>
          <w:lang w:eastAsia="lv-LV"/>
        </w:rPr>
        <w:instrText xml:space="preserve"> HYPERLINK "http://www.pumpurs.lv/index.php/lv/ievadseminari" </w:instrText>
      </w:r>
      <w:r w:rsidRPr="009D62A1">
        <w:rPr>
          <w:rFonts w:ascii="Times New Roman" w:eastAsia="Times New Roman" w:hAnsi="Times New Roman" w:cs="Times New Roman"/>
          <w:b/>
          <w:bCs/>
          <w:color w:val="333333"/>
          <w:sz w:val="24"/>
          <w:szCs w:val="24"/>
          <w:shd w:val="clear" w:color="auto" w:fill="FFFFFF"/>
          <w:lang w:eastAsia="lv-LV"/>
        </w:rPr>
        <w:fldChar w:fldCharType="separate"/>
      </w:r>
      <w:r w:rsidRPr="009D62A1">
        <w:rPr>
          <w:rFonts w:ascii="Times New Roman" w:eastAsia="Times New Roman" w:hAnsi="Times New Roman" w:cs="Times New Roman"/>
          <w:b/>
          <w:bCs/>
          <w:color w:val="0000FF"/>
          <w:sz w:val="24"/>
          <w:szCs w:val="24"/>
          <w:u w:val="single"/>
          <w:lang w:eastAsia="lv-LV"/>
        </w:rPr>
        <w:t>ievadsemināri</w:t>
      </w:r>
      <w:proofErr w:type="spellEnd"/>
      <w:r w:rsidRPr="009D62A1">
        <w:rPr>
          <w:rFonts w:ascii="Times New Roman" w:eastAsia="Times New Roman" w:hAnsi="Times New Roman" w:cs="Times New Roman"/>
          <w:color w:val="0000FF"/>
          <w:sz w:val="24"/>
          <w:szCs w:val="24"/>
          <w:u w:val="single"/>
          <w:lang w:eastAsia="lv-LV"/>
        </w:rPr>
        <w:t>.</w:t>
      </w:r>
      <w:r w:rsidRPr="009D62A1">
        <w:rPr>
          <w:rFonts w:ascii="Times New Roman" w:eastAsia="Times New Roman" w:hAnsi="Times New Roman" w:cs="Times New Roman"/>
          <w:b/>
          <w:bCs/>
          <w:color w:val="333333"/>
          <w:sz w:val="24"/>
          <w:szCs w:val="24"/>
          <w:shd w:val="clear" w:color="auto" w:fill="FFFFFF"/>
          <w:lang w:eastAsia="lv-LV"/>
        </w:rPr>
        <w:fldChar w:fldCharType="end"/>
      </w:r>
      <w:r w:rsidRPr="009D62A1">
        <w:rPr>
          <w:rFonts w:ascii="Times New Roman" w:eastAsia="Times New Roman" w:hAnsi="Times New Roman" w:cs="Times New Roman"/>
          <w:color w:val="333333"/>
          <w:sz w:val="24"/>
          <w:szCs w:val="24"/>
          <w:shd w:val="clear" w:color="auto" w:fill="FFFFFF"/>
          <w:lang w:eastAsia="lv-LV"/>
        </w:rPr>
        <w:t> </w:t>
      </w:r>
      <w:proofErr w:type="spellStart"/>
      <w:r w:rsidRPr="009D62A1">
        <w:rPr>
          <w:rFonts w:ascii="Times New Roman" w:eastAsia="Times New Roman" w:hAnsi="Times New Roman" w:cs="Times New Roman"/>
          <w:b/>
          <w:bCs/>
          <w:color w:val="333333"/>
          <w:sz w:val="24"/>
          <w:szCs w:val="24"/>
          <w:shd w:val="clear" w:color="auto" w:fill="FFFFFF"/>
          <w:lang w:eastAsia="lv-LV"/>
        </w:rPr>
        <w:t>Ievadsemināri</w:t>
      </w:r>
      <w:proofErr w:type="spellEnd"/>
      <w:r w:rsidRPr="009D62A1">
        <w:rPr>
          <w:rFonts w:ascii="Times New Roman" w:eastAsia="Times New Roman" w:hAnsi="Times New Roman" w:cs="Times New Roman"/>
          <w:b/>
          <w:bCs/>
          <w:color w:val="333333"/>
          <w:sz w:val="24"/>
          <w:szCs w:val="24"/>
          <w:shd w:val="clear" w:color="auto" w:fill="FFFFFF"/>
          <w:lang w:eastAsia="lv-LV"/>
        </w:rPr>
        <w:t xml:space="preserve"> tiek organizēti </w:t>
      </w:r>
      <w:r w:rsidRPr="009D62A1">
        <w:rPr>
          <w:rFonts w:ascii="Times New Roman" w:eastAsia="Times New Roman" w:hAnsi="Times New Roman" w:cs="Times New Roman"/>
          <w:color w:val="333333"/>
          <w:sz w:val="24"/>
          <w:szCs w:val="24"/>
          <w:shd w:val="clear" w:color="auto" w:fill="FFFFFF"/>
          <w:lang w:eastAsia="lv-LV"/>
        </w:rPr>
        <w:t xml:space="preserve">izglītības iestāžu darbiniekiem, lai palīdzētu uzsākt darbu projektā un sniegtu pamatinformāciju par </w:t>
      </w:r>
      <w:proofErr w:type="spellStart"/>
      <w:r w:rsidRPr="009D62A1">
        <w:rPr>
          <w:rFonts w:ascii="Times New Roman" w:eastAsia="Times New Roman" w:hAnsi="Times New Roman" w:cs="Times New Roman"/>
          <w:color w:val="333333"/>
          <w:sz w:val="24"/>
          <w:szCs w:val="24"/>
          <w:shd w:val="clear" w:color="auto" w:fill="FFFFFF"/>
          <w:lang w:eastAsia="lv-LV"/>
        </w:rPr>
        <w:t>prevencijas</w:t>
      </w:r>
      <w:proofErr w:type="spellEnd"/>
      <w:r w:rsidRPr="009D62A1">
        <w:rPr>
          <w:rFonts w:ascii="Times New Roman" w:eastAsia="Times New Roman" w:hAnsi="Times New Roman" w:cs="Times New Roman"/>
          <w:color w:val="333333"/>
          <w:sz w:val="24"/>
          <w:szCs w:val="24"/>
          <w:shd w:val="clear" w:color="auto" w:fill="FFFFFF"/>
          <w:lang w:eastAsia="lv-LV"/>
        </w:rPr>
        <w:t xml:space="preserve"> sistēmas izveidi PMP risku novēršanā.</w:t>
      </w:r>
    </w:p>
    <w:p w14:paraId="21C039B3" w14:textId="77777777" w:rsidR="009D62A1" w:rsidRPr="009D62A1" w:rsidRDefault="009D62A1" w:rsidP="009D62A1">
      <w:pPr>
        <w:shd w:val="clear" w:color="auto" w:fill="FFFFFF"/>
        <w:spacing w:after="200" w:line="240" w:lineRule="auto"/>
        <w:jc w:val="both"/>
        <w:rPr>
          <w:rFonts w:ascii="Open Sans" w:eastAsia="Times New Roman" w:hAnsi="Open Sans" w:cs="Open Sans"/>
          <w:color w:val="333333"/>
          <w:sz w:val="20"/>
          <w:szCs w:val="20"/>
          <w:lang w:eastAsia="lv-LV"/>
        </w:rPr>
      </w:pPr>
      <w:r w:rsidRPr="009D62A1">
        <w:rPr>
          <w:rFonts w:ascii="Times New Roman" w:eastAsia="Times New Roman" w:hAnsi="Times New Roman" w:cs="Times New Roman"/>
          <w:color w:val="000000"/>
          <w:sz w:val="24"/>
          <w:szCs w:val="24"/>
          <w:shd w:val="clear" w:color="auto" w:fill="FFFFFF"/>
          <w:lang w:eastAsia="lv-LV"/>
        </w:rPr>
        <w:lastRenderedPageBreak/>
        <w:t xml:space="preserve">2019./2020.m.g. novadīti 42 </w:t>
      </w:r>
      <w:proofErr w:type="spellStart"/>
      <w:r w:rsidRPr="009D62A1">
        <w:rPr>
          <w:rFonts w:ascii="Times New Roman" w:eastAsia="Times New Roman" w:hAnsi="Times New Roman" w:cs="Times New Roman"/>
          <w:color w:val="000000"/>
          <w:sz w:val="24"/>
          <w:szCs w:val="24"/>
          <w:shd w:val="clear" w:color="auto" w:fill="FFFFFF"/>
          <w:lang w:eastAsia="lv-LV"/>
        </w:rPr>
        <w:t>ievadsemināri</w:t>
      </w:r>
      <w:proofErr w:type="spellEnd"/>
      <w:r w:rsidRPr="009D62A1">
        <w:rPr>
          <w:rFonts w:ascii="Times New Roman" w:eastAsia="Times New Roman" w:hAnsi="Times New Roman" w:cs="Times New Roman"/>
          <w:color w:val="000000"/>
          <w:sz w:val="24"/>
          <w:szCs w:val="24"/>
          <w:shd w:val="clear" w:color="auto" w:fill="FFFFFF"/>
          <w:lang w:eastAsia="lv-LV"/>
        </w:rPr>
        <w:t xml:space="preserve">, 20 </w:t>
      </w:r>
      <w:proofErr w:type="spellStart"/>
      <w:r w:rsidRPr="009D62A1">
        <w:rPr>
          <w:rFonts w:ascii="Times New Roman" w:eastAsia="Times New Roman" w:hAnsi="Times New Roman" w:cs="Times New Roman"/>
          <w:color w:val="000000"/>
          <w:sz w:val="24"/>
          <w:szCs w:val="24"/>
          <w:shd w:val="clear" w:color="auto" w:fill="FFFFFF"/>
          <w:lang w:eastAsia="lv-LV"/>
        </w:rPr>
        <w:t>ievadsemināri</w:t>
      </w:r>
      <w:proofErr w:type="spellEnd"/>
      <w:r w:rsidRPr="009D62A1">
        <w:rPr>
          <w:rFonts w:ascii="Times New Roman" w:eastAsia="Times New Roman" w:hAnsi="Times New Roman" w:cs="Times New Roman"/>
          <w:color w:val="000000"/>
          <w:sz w:val="24"/>
          <w:szCs w:val="24"/>
          <w:shd w:val="clear" w:color="auto" w:fill="FFFFFF"/>
          <w:lang w:eastAsia="lv-LV"/>
        </w:rPr>
        <w:t xml:space="preserve"> novadīti izglītības iestādēs, kas uzsākušas darbu projektā 2020./2021. mācību gada 1. semestrī.</w:t>
      </w:r>
    </w:p>
    <w:p w14:paraId="66725CEB" w14:textId="22ADF505" w:rsidR="009D62A1" w:rsidRPr="009D62A1" w:rsidRDefault="009D62A1" w:rsidP="009D62A1">
      <w:pPr>
        <w:shd w:val="clear" w:color="auto" w:fill="FFFFFF"/>
        <w:spacing w:after="200" w:line="240" w:lineRule="auto"/>
        <w:jc w:val="both"/>
        <w:rPr>
          <w:rFonts w:ascii="Open Sans" w:eastAsia="Times New Roman" w:hAnsi="Open Sans" w:cs="Open Sans"/>
          <w:color w:val="333333"/>
          <w:sz w:val="20"/>
          <w:szCs w:val="20"/>
          <w:lang w:eastAsia="lv-LV"/>
        </w:rPr>
      </w:pPr>
      <w:r w:rsidRPr="009D62A1">
        <w:rPr>
          <w:rFonts w:ascii="Times New Roman" w:eastAsia="Times New Roman" w:hAnsi="Times New Roman" w:cs="Times New Roman"/>
          <w:color w:val="000000"/>
          <w:sz w:val="24"/>
          <w:szCs w:val="24"/>
          <w:shd w:val="clear" w:color="auto" w:fill="FFFFFF"/>
          <w:lang w:eastAsia="lv-LV"/>
        </w:rPr>
        <w:t xml:space="preserve">Galvenais mērķis un ieguvums sadarbības partneriem: sadarbības partneru izpratne par PMP problēmas specifiku un risku grupām, par atbalsta pasākumiem iesaistītajām grupām un ESF projekta īstenošanas specifiskajām prasībām. </w:t>
      </w:r>
      <w:proofErr w:type="spellStart"/>
      <w:r w:rsidRPr="009D62A1">
        <w:rPr>
          <w:rFonts w:ascii="Times New Roman" w:eastAsia="Times New Roman" w:hAnsi="Times New Roman" w:cs="Times New Roman"/>
          <w:color w:val="000000"/>
          <w:sz w:val="24"/>
          <w:szCs w:val="24"/>
          <w:shd w:val="clear" w:color="auto" w:fill="FFFFFF"/>
          <w:lang w:eastAsia="lv-LV"/>
        </w:rPr>
        <w:t>Ievadsemināri</w:t>
      </w:r>
      <w:proofErr w:type="spellEnd"/>
      <w:r w:rsidRPr="009D62A1">
        <w:rPr>
          <w:rFonts w:ascii="Times New Roman" w:eastAsia="Times New Roman" w:hAnsi="Times New Roman" w:cs="Times New Roman"/>
          <w:color w:val="000000"/>
          <w:sz w:val="24"/>
          <w:szCs w:val="24"/>
          <w:shd w:val="clear" w:color="auto" w:fill="FFFFFF"/>
          <w:lang w:eastAsia="lv-LV"/>
        </w:rPr>
        <w:t xml:space="preserve"> tiks nodrošināti arī nākamajā semestrī, atbilstoši izglītības iestāžu iesaistei projektā.</w:t>
      </w:r>
    </w:p>
    <w:p w14:paraId="4C639BDB" w14:textId="63467E9D" w:rsidR="009D62A1" w:rsidRPr="009D62A1" w:rsidRDefault="009D62A1" w:rsidP="009D62A1">
      <w:pPr>
        <w:numPr>
          <w:ilvl w:val="0"/>
          <w:numId w:val="3"/>
        </w:numPr>
        <w:shd w:val="clear" w:color="auto" w:fill="FFFFFF"/>
        <w:spacing w:after="200" w:line="240" w:lineRule="auto"/>
        <w:ind w:left="1440"/>
        <w:jc w:val="both"/>
        <w:rPr>
          <w:rFonts w:ascii="Open Sans" w:eastAsia="Times New Roman" w:hAnsi="Open Sans" w:cs="Open Sans"/>
          <w:color w:val="333333"/>
          <w:sz w:val="20"/>
          <w:szCs w:val="20"/>
          <w:lang w:eastAsia="lv-LV"/>
        </w:rPr>
      </w:pPr>
      <w:r w:rsidRPr="009D62A1">
        <w:rPr>
          <w:rFonts w:ascii="Times New Roman" w:eastAsia="Times New Roman" w:hAnsi="Times New Roman" w:cs="Times New Roman"/>
          <w:b/>
          <w:bCs/>
          <w:color w:val="000000"/>
          <w:sz w:val="24"/>
          <w:szCs w:val="24"/>
          <w:shd w:val="clear" w:color="auto" w:fill="FFFFFF"/>
          <w:lang w:eastAsia="lv-LV"/>
        </w:rPr>
        <w:t>Darbnīcas pašval</w:t>
      </w:r>
      <w:r w:rsidR="002271B8">
        <w:rPr>
          <w:rFonts w:ascii="Times New Roman" w:eastAsia="Times New Roman" w:hAnsi="Times New Roman" w:cs="Times New Roman"/>
          <w:b/>
          <w:bCs/>
          <w:color w:val="000000"/>
          <w:sz w:val="24"/>
          <w:szCs w:val="24"/>
          <w:shd w:val="clear" w:color="auto" w:fill="FFFFFF"/>
          <w:lang w:eastAsia="lv-LV"/>
        </w:rPr>
        <w:t xml:space="preserve">dību </w:t>
      </w:r>
      <w:proofErr w:type="spellStart"/>
      <w:r w:rsidR="002271B8">
        <w:rPr>
          <w:rFonts w:ascii="Times New Roman" w:eastAsia="Times New Roman" w:hAnsi="Times New Roman" w:cs="Times New Roman"/>
          <w:b/>
          <w:bCs/>
          <w:color w:val="000000"/>
          <w:sz w:val="24"/>
          <w:szCs w:val="24"/>
          <w:shd w:val="clear" w:color="auto" w:fill="FFFFFF"/>
          <w:lang w:eastAsia="lv-LV"/>
        </w:rPr>
        <w:t>starpprofesionāļu</w:t>
      </w:r>
      <w:proofErr w:type="spellEnd"/>
      <w:r w:rsidR="002271B8">
        <w:rPr>
          <w:rFonts w:ascii="Times New Roman" w:eastAsia="Times New Roman" w:hAnsi="Times New Roman" w:cs="Times New Roman"/>
          <w:b/>
          <w:bCs/>
          <w:color w:val="000000"/>
          <w:sz w:val="24"/>
          <w:szCs w:val="24"/>
          <w:shd w:val="clear" w:color="auto" w:fill="FFFFFF"/>
          <w:lang w:eastAsia="lv-LV"/>
        </w:rPr>
        <w:t xml:space="preserve"> komandām</w:t>
      </w:r>
    </w:p>
    <w:p w14:paraId="245EFD66" w14:textId="77777777" w:rsidR="009D62A1" w:rsidRPr="009D62A1" w:rsidRDefault="009D62A1" w:rsidP="009D62A1">
      <w:pPr>
        <w:shd w:val="clear" w:color="auto" w:fill="FFFFFF"/>
        <w:spacing w:after="200" w:line="240" w:lineRule="auto"/>
        <w:jc w:val="both"/>
        <w:rPr>
          <w:rFonts w:ascii="Open Sans" w:eastAsia="Times New Roman" w:hAnsi="Open Sans" w:cs="Open Sans"/>
          <w:color w:val="333333"/>
          <w:sz w:val="20"/>
          <w:szCs w:val="20"/>
          <w:lang w:eastAsia="lv-LV"/>
        </w:rPr>
      </w:pPr>
      <w:r w:rsidRPr="009D62A1">
        <w:rPr>
          <w:rFonts w:ascii="Times New Roman" w:eastAsia="Times New Roman" w:hAnsi="Times New Roman" w:cs="Times New Roman"/>
          <w:color w:val="333333"/>
          <w:sz w:val="24"/>
          <w:szCs w:val="24"/>
          <w:shd w:val="clear" w:color="auto" w:fill="FFFFFF"/>
          <w:lang w:eastAsia="lv-LV"/>
        </w:rPr>
        <w:t xml:space="preserve">Lai nodrošinātu atbalstu PMP </w:t>
      </w:r>
      <w:proofErr w:type="spellStart"/>
      <w:r w:rsidRPr="009D62A1">
        <w:rPr>
          <w:rFonts w:ascii="Times New Roman" w:eastAsia="Times New Roman" w:hAnsi="Times New Roman" w:cs="Times New Roman"/>
          <w:color w:val="333333"/>
          <w:sz w:val="24"/>
          <w:szCs w:val="24"/>
          <w:shd w:val="clear" w:color="auto" w:fill="FFFFFF"/>
          <w:lang w:eastAsia="lv-LV"/>
        </w:rPr>
        <w:t>prevencijas</w:t>
      </w:r>
      <w:proofErr w:type="spellEnd"/>
      <w:r w:rsidRPr="009D62A1">
        <w:rPr>
          <w:rFonts w:ascii="Times New Roman" w:eastAsia="Times New Roman" w:hAnsi="Times New Roman" w:cs="Times New Roman"/>
          <w:color w:val="333333"/>
          <w:sz w:val="24"/>
          <w:szCs w:val="24"/>
          <w:shd w:val="clear" w:color="auto" w:fill="FFFFFF"/>
          <w:lang w:eastAsia="lv-LV"/>
        </w:rPr>
        <w:t xml:space="preserve"> sistēmas izveidei un pilnveidotu profesionālās kompetences attīstības bāzi, tiek nodrošinātas </w:t>
      </w:r>
      <w:hyperlink r:id="rId10" w:history="1">
        <w:r w:rsidRPr="009D62A1">
          <w:rPr>
            <w:rFonts w:ascii="Times New Roman" w:eastAsia="Times New Roman" w:hAnsi="Times New Roman" w:cs="Times New Roman"/>
            <w:b/>
            <w:bCs/>
            <w:color w:val="0000FF"/>
            <w:sz w:val="24"/>
            <w:szCs w:val="24"/>
            <w:u w:val="single"/>
            <w:lang w:eastAsia="lv-LV"/>
          </w:rPr>
          <w:t xml:space="preserve">darbnīcas pašvaldību </w:t>
        </w:r>
        <w:proofErr w:type="spellStart"/>
        <w:r w:rsidRPr="009D62A1">
          <w:rPr>
            <w:rFonts w:ascii="Times New Roman" w:eastAsia="Times New Roman" w:hAnsi="Times New Roman" w:cs="Times New Roman"/>
            <w:b/>
            <w:bCs/>
            <w:color w:val="0000FF"/>
            <w:sz w:val="24"/>
            <w:szCs w:val="24"/>
            <w:u w:val="single"/>
            <w:lang w:eastAsia="lv-LV"/>
          </w:rPr>
          <w:t>starpprofesionāļu</w:t>
        </w:r>
        <w:proofErr w:type="spellEnd"/>
        <w:r w:rsidRPr="009D62A1">
          <w:rPr>
            <w:rFonts w:ascii="Times New Roman" w:eastAsia="Times New Roman" w:hAnsi="Times New Roman" w:cs="Times New Roman"/>
            <w:b/>
            <w:bCs/>
            <w:color w:val="0000FF"/>
            <w:sz w:val="24"/>
            <w:szCs w:val="24"/>
            <w:u w:val="single"/>
            <w:lang w:eastAsia="lv-LV"/>
          </w:rPr>
          <w:t xml:space="preserve"> komandām</w:t>
        </w:r>
      </w:hyperlink>
      <w:r w:rsidRPr="009D62A1">
        <w:rPr>
          <w:rFonts w:ascii="Times New Roman" w:eastAsia="Times New Roman" w:hAnsi="Times New Roman" w:cs="Times New Roman"/>
          <w:color w:val="333333"/>
          <w:sz w:val="24"/>
          <w:szCs w:val="24"/>
          <w:shd w:val="clear" w:color="auto" w:fill="FFFFFF"/>
          <w:lang w:eastAsia="lv-LV"/>
        </w:rPr>
        <w:t>. Darbnīcas tiek organizētas pašvaldību institūciju speciālistiem.</w:t>
      </w:r>
    </w:p>
    <w:p w14:paraId="6B2BE78D" w14:textId="77777777" w:rsidR="009D62A1" w:rsidRPr="009D62A1" w:rsidRDefault="009D62A1" w:rsidP="009D62A1">
      <w:pPr>
        <w:shd w:val="clear" w:color="auto" w:fill="FFFFFF"/>
        <w:spacing w:after="200" w:line="240" w:lineRule="auto"/>
        <w:jc w:val="both"/>
        <w:rPr>
          <w:rFonts w:ascii="Open Sans" w:eastAsia="Times New Roman" w:hAnsi="Open Sans" w:cs="Open Sans"/>
          <w:color w:val="333333"/>
          <w:sz w:val="20"/>
          <w:szCs w:val="20"/>
          <w:lang w:eastAsia="lv-LV"/>
        </w:rPr>
      </w:pPr>
      <w:r w:rsidRPr="009D62A1">
        <w:rPr>
          <w:rFonts w:ascii="Times New Roman" w:eastAsia="Times New Roman" w:hAnsi="Times New Roman" w:cs="Times New Roman"/>
          <w:color w:val="000000"/>
          <w:sz w:val="24"/>
          <w:szCs w:val="24"/>
          <w:shd w:val="clear" w:color="auto" w:fill="FFFFFF"/>
          <w:lang w:eastAsia="lv-LV"/>
        </w:rPr>
        <w:t>2019./2020.m.g. novadītas 13 darbnīcas</w:t>
      </w:r>
      <w:r w:rsidRPr="009D62A1">
        <w:rPr>
          <w:rFonts w:ascii="Times New Roman" w:eastAsia="Times New Roman" w:hAnsi="Times New Roman" w:cs="Times New Roman"/>
          <w:color w:val="000000"/>
          <w:sz w:val="24"/>
          <w:szCs w:val="24"/>
          <w:lang w:eastAsia="lv-LV"/>
        </w:rPr>
        <w:t>. </w:t>
      </w:r>
      <w:r w:rsidRPr="009D62A1">
        <w:rPr>
          <w:rFonts w:ascii="Times New Roman" w:eastAsia="Times New Roman" w:hAnsi="Times New Roman" w:cs="Times New Roman"/>
          <w:color w:val="000000"/>
          <w:sz w:val="24"/>
          <w:szCs w:val="24"/>
          <w:shd w:val="clear" w:color="auto" w:fill="FFFFFF"/>
          <w:lang w:eastAsia="lv-LV"/>
        </w:rPr>
        <w:t xml:space="preserve">Galvenais mērķis un ieguvums sadarbības partneriem: nodrošināt atbalstu PMP </w:t>
      </w:r>
      <w:proofErr w:type="spellStart"/>
      <w:r w:rsidRPr="009D62A1">
        <w:rPr>
          <w:rFonts w:ascii="Times New Roman" w:eastAsia="Times New Roman" w:hAnsi="Times New Roman" w:cs="Times New Roman"/>
          <w:color w:val="000000"/>
          <w:sz w:val="24"/>
          <w:szCs w:val="24"/>
          <w:shd w:val="clear" w:color="auto" w:fill="FFFFFF"/>
          <w:lang w:eastAsia="lv-LV"/>
        </w:rPr>
        <w:t>prevencijas</w:t>
      </w:r>
      <w:proofErr w:type="spellEnd"/>
      <w:r w:rsidRPr="009D62A1">
        <w:rPr>
          <w:rFonts w:ascii="Times New Roman" w:eastAsia="Times New Roman" w:hAnsi="Times New Roman" w:cs="Times New Roman"/>
          <w:color w:val="000000"/>
          <w:sz w:val="24"/>
          <w:szCs w:val="24"/>
          <w:shd w:val="clear" w:color="auto" w:fill="FFFFFF"/>
          <w:lang w:eastAsia="lv-LV"/>
        </w:rPr>
        <w:t xml:space="preserve"> sistēmas izveidei un pilnveidotu profesionālās kompetences attīstības bāzi ikvienā pašvaldībā, izvērtēt preventīvā darba iespējas PMP risku mazināšanā pašvaldībā. </w:t>
      </w:r>
      <w:r w:rsidRPr="009D62A1">
        <w:rPr>
          <w:rFonts w:ascii="Times New Roman" w:eastAsia="Times New Roman" w:hAnsi="Times New Roman" w:cs="Times New Roman"/>
          <w:color w:val="000000"/>
          <w:sz w:val="24"/>
          <w:szCs w:val="24"/>
          <w:lang w:eastAsia="lv-LV"/>
        </w:rPr>
        <w:t> </w:t>
      </w:r>
      <w:r w:rsidRPr="009D62A1">
        <w:rPr>
          <w:rFonts w:ascii="Times New Roman" w:eastAsia="Times New Roman" w:hAnsi="Times New Roman" w:cs="Times New Roman"/>
          <w:color w:val="000000"/>
          <w:sz w:val="24"/>
          <w:szCs w:val="24"/>
          <w:shd w:val="clear" w:color="auto" w:fill="FFFFFF"/>
          <w:lang w:eastAsia="lv-LV"/>
        </w:rPr>
        <w:t>2020./2021.m.g. kopā plānots nodrošināt 40 pašvaldību darbnīcas.</w:t>
      </w:r>
    </w:p>
    <w:p w14:paraId="0E5F0097" w14:textId="77777777" w:rsidR="009D62A1" w:rsidRPr="002271B8" w:rsidRDefault="009D62A1" w:rsidP="009D62A1">
      <w:pPr>
        <w:numPr>
          <w:ilvl w:val="0"/>
          <w:numId w:val="4"/>
        </w:numPr>
        <w:shd w:val="clear" w:color="auto" w:fill="FFFFFF"/>
        <w:spacing w:after="200" w:line="240" w:lineRule="auto"/>
        <w:ind w:left="1440"/>
        <w:jc w:val="both"/>
        <w:rPr>
          <w:rFonts w:ascii="Times New Roman" w:eastAsia="Times New Roman" w:hAnsi="Times New Roman" w:cs="Times New Roman"/>
          <w:b/>
          <w:color w:val="000000"/>
          <w:sz w:val="24"/>
          <w:szCs w:val="24"/>
          <w:shd w:val="clear" w:color="auto" w:fill="FFFFFF"/>
          <w:lang w:eastAsia="lv-LV"/>
        </w:rPr>
      </w:pPr>
      <w:proofErr w:type="spellStart"/>
      <w:r w:rsidRPr="002271B8">
        <w:rPr>
          <w:rFonts w:ascii="Times New Roman" w:eastAsia="Times New Roman" w:hAnsi="Times New Roman" w:cs="Times New Roman"/>
          <w:b/>
          <w:color w:val="000000"/>
          <w:sz w:val="24"/>
          <w:szCs w:val="24"/>
          <w:shd w:val="clear" w:color="auto" w:fill="FFFFFF"/>
          <w:lang w:eastAsia="lv-LV"/>
        </w:rPr>
        <w:t>Supervīzijas</w:t>
      </w:r>
      <w:proofErr w:type="spellEnd"/>
    </w:p>
    <w:p w14:paraId="6DA657C7" w14:textId="77777777" w:rsidR="009D62A1" w:rsidRPr="002271B8" w:rsidRDefault="009D62A1" w:rsidP="009D62A1">
      <w:pPr>
        <w:shd w:val="clear" w:color="auto" w:fill="FFFFFF"/>
        <w:spacing w:after="200" w:line="240" w:lineRule="auto"/>
        <w:jc w:val="both"/>
        <w:rPr>
          <w:rFonts w:ascii="Times New Roman" w:eastAsia="Times New Roman" w:hAnsi="Times New Roman" w:cs="Times New Roman"/>
          <w:color w:val="000000"/>
          <w:sz w:val="24"/>
          <w:szCs w:val="24"/>
          <w:shd w:val="clear" w:color="auto" w:fill="FFFFFF"/>
          <w:lang w:eastAsia="lv-LV"/>
        </w:rPr>
      </w:pPr>
      <w:r w:rsidRPr="002271B8">
        <w:rPr>
          <w:rFonts w:ascii="Times New Roman" w:eastAsia="Times New Roman" w:hAnsi="Times New Roman" w:cs="Times New Roman"/>
          <w:color w:val="000000"/>
          <w:sz w:val="24"/>
          <w:szCs w:val="24"/>
          <w:shd w:val="clear" w:color="auto" w:fill="FFFFFF"/>
          <w:lang w:eastAsia="lv-LV"/>
        </w:rPr>
        <w:t>Visa projekta īstenošanas laikā izglītības iestādēs tiek nodrošinātas </w:t>
      </w:r>
      <w:proofErr w:type="spellStart"/>
      <w:r w:rsidRPr="002271B8">
        <w:rPr>
          <w:rFonts w:ascii="Times New Roman" w:eastAsia="Times New Roman" w:hAnsi="Times New Roman" w:cs="Times New Roman"/>
          <w:color w:val="000000"/>
          <w:sz w:val="24"/>
          <w:szCs w:val="24"/>
          <w:shd w:val="clear" w:color="auto" w:fill="FFFFFF"/>
          <w:lang w:eastAsia="lv-LV"/>
        </w:rPr>
        <w:fldChar w:fldCharType="begin"/>
      </w:r>
      <w:r w:rsidRPr="002271B8">
        <w:rPr>
          <w:rFonts w:ascii="Times New Roman" w:eastAsia="Times New Roman" w:hAnsi="Times New Roman" w:cs="Times New Roman"/>
          <w:color w:val="000000"/>
          <w:sz w:val="24"/>
          <w:szCs w:val="24"/>
          <w:shd w:val="clear" w:color="auto" w:fill="FFFFFF"/>
          <w:lang w:eastAsia="lv-LV"/>
        </w:rPr>
        <w:instrText xml:space="preserve"> HYPERLINK "http://www.pumpurs.lv/index.php/lv/supervizijas" </w:instrText>
      </w:r>
      <w:r w:rsidRPr="002271B8">
        <w:rPr>
          <w:rFonts w:ascii="Times New Roman" w:eastAsia="Times New Roman" w:hAnsi="Times New Roman" w:cs="Times New Roman"/>
          <w:color w:val="000000"/>
          <w:sz w:val="24"/>
          <w:szCs w:val="24"/>
          <w:shd w:val="clear" w:color="auto" w:fill="FFFFFF"/>
          <w:lang w:eastAsia="lv-LV"/>
        </w:rPr>
        <w:fldChar w:fldCharType="separate"/>
      </w:r>
      <w:r w:rsidRPr="002271B8">
        <w:rPr>
          <w:rFonts w:ascii="Times New Roman" w:eastAsia="Times New Roman" w:hAnsi="Times New Roman" w:cs="Times New Roman"/>
          <w:color w:val="000000"/>
          <w:sz w:val="24"/>
          <w:szCs w:val="24"/>
          <w:shd w:val="clear" w:color="auto" w:fill="FFFFFF"/>
          <w:lang w:eastAsia="lv-LV"/>
        </w:rPr>
        <w:t>supervīzijas</w:t>
      </w:r>
      <w:proofErr w:type="spellEnd"/>
      <w:r w:rsidRPr="002271B8">
        <w:rPr>
          <w:rFonts w:ascii="Times New Roman" w:eastAsia="Times New Roman" w:hAnsi="Times New Roman" w:cs="Times New Roman"/>
          <w:color w:val="000000"/>
          <w:sz w:val="24"/>
          <w:szCs w:val="24"/>
          <w:shd w:val="clear" w:color="auto" w:fill="FFFFFF"/>
          <w:lang w:eastAsia="lv-LV"/>
        </w:rPr>
        <w:t> – konsultatīvs atbalsts</w:t>
      </w:r>
      <w:r w:rsidRPr="002271B8">
        <w:rPr>
          <w:rFonts w:ascii="Times New Roman" w:eastAsia="Times New Roman" w:hAnsi="Times New Roman" w:cs="Times New Roman"/>
          <w:color w:val="000000"/>
          <w:sz w:val="24"/>
          <w:szCs w:val="24"/>
          <w:shd w:val="clear" w:color="auto" w:fill="FFFFFF"/>
          <w:lang w:eastAsia="lv-LV"/>
        </w:rPr>
        <w:fldChar w:fldCharType="end"/>
      </w:r>
      <w:r w:rsidRPr="002271B8">
        <w:rPr>
          <w:rFonts w:ascii="Times New Roman" w:eastAsia="Times New Roman" w:hAnsi="Times New Roman" w:cs="Times New Roman"/>
          <w:color w:val="000000"/>
          <w:sz w:val="24"/>
          <w:szCs w:val="24"/>
          <w:shd w:val="clear" w:color="auto" w:fill="FFFFFF"/>
          <w:lang w:eastAsia="lv-LV"/>
        </w:rPr>
        <w:t>, kas palīdz pedagogiem tikt galā ar profesionālās darbības izaicinājumiem.</w:t>
      </w:r>
    </w:p>
    <w:p w14:paraId="21824C9B" w14:textId="77777777" w:rsidR="009D62A1" w:rsidRPr="002271B8" w:rsidRDefault="009D62A1" w:rsidP="009D62A1">
      <w:pPr>
        <w:shd w:val="clear" w:color="auto" w:fill="FFFFFF"/>
        <w:spacing w:after="200" w:line="240" w:lineRule="auto"/>
        <w:jc w:val="both"/>
        <w:rPr>
          <w:rFonts w:ascii="Times New Roman" w:eastAsia="Times New Roman" w:hAnsi="Times New Roman" w:cs="Times New Roman"/>
          <w:color w:val="000000"/>
          <w:sz w:val="24"/>
          <w:szCs w:val="24"/>
          <w:shd w:val="clear" w:color="auto" w:fill="FFFFFF"/>
          <w:lang w:eastAsia="lv-LV"/>
        </w:rPr>
      </w:pPr>
      <w:r w:rsidRPr="002271B8">
        <w:rPr>
          <w:rFonts w:ascii="Times New Roman" w:eastAsia="Times New Roman" w:hAnsi="Times New Roman" w:cs="Times New Roman"/>
          <w:color w:val="000000"/>
          <w:sz w:val="24"/>
          <w:szCs w:val="24"/>
          <w:shd w:val="clear" w:color="auto" w:fill="FFFFFF"/>
          <w:lang w:eastAsia="lv-LV"/>
        </w:rPr>
        <w:t xml:space="preserve">Līdz 2021. g. sākumam ir izpildīta lielāka daļa no ieplānotajām 280 </w:t>
      </w:r>
      <w:proofErr w:type="spellStart"/>
      <w:r w:rsidRPr="002271B8">
        <w:rPr>
          <w:rFonts w:ascii="Times New Roman" w:eastAsia="Times New Roman" w:hAnsi="Times New Roman" w:cs="Times New Roman"/>
          <w:color w:val="000000"/>
          <w:sz w:val="24"/>
          <w:szCs w:val="24"/>
          <w:shd w:val="clear" w:color="auto" w:fill="FFFFFF"/>
          <w:lang w:eastAsia="lv-LV"/>
        </w:rPr>
        <w:t>supervīzijām</w:t>
      </w:r>
      <w:proofErr w:type="spellEnd"/>
      <w:r w:rsidRPr="002271B8">
        <w:rPr>
          <w:rFonts w:ascii="Times New Roman" w:eastAsia="Times New Roman" w:hAnsi="Times New Roman" w:cs="Times New Roman"/>
          <w:color w:val="000000"/>
          <w:sz w:val="24"/>
          <w:szCs w:val="24"/>
          <w:shd w:val="clear" w:color="auto" w:fill="FFFFFF"/>
          <w:lang w:eastAsia="lv-LV"/>
        </w:rPr>
        <w:t xml:space="preserve">. Neliela daļa no </w:t>
      </w:r>
      <w:proofErr w:type="spellStart"/>
      <w:r w:rsidRPr="002271B8">
        <w:rPr>
          <w:rFonts w:ascii="Times New Roman" w:eastAsia="Times New Roman" w:hAnsi="Times New Roman" w:cs="Times New Roman"/>
          <w:color w:val="000000"/>
          <w:sz w:val="24"/>
          <w:szCs w:val="24"/>
          <w:shd w:val="clear" w:color="auto" w:fill="FFFFFF"/>
          <w:lang w:eastAsia="lv-LV"/>
        </w:rPr>
        <w:t>supervīzijām</w:t>
      </w:r>
      <w:proofErr w:type="spellEnd"/>
      <w:r w:rsidRPr="002271B8">
        <w:rPr>
          <w:rFonts w:ascii="Times New Roman" w:eastAsia="Times New Roman" w:hAnsi="Times New Roman" w:cs="Times New Roman"/>
          <w:color w:val="000000"/>
          <w:sz w:val="24"/>
          <w:szCs w:val="24"/>
          <w:shd w:val="clear" w:color="auto" w:fill="FFFFFF"/>
          <w:lang w:eastAsia="lv-LV"/>
        </w:rPr>
        <w:t xml:space="preserve"> ir ieplānota 2021. g., pagarinot līguma izpildes termiņu, ļaujot turpināt nodrošināt </w:t>
      </w:r>
      <w:proofErr w:type="spellStart"/>
      <w:r w:rsidRPr="002271B8">
        <w:rPr>
          <w:rFonts w:ascii="Times New Roman" w:eastAsia="Times New Roman" w:hAnsi="Times New Roman" w:cs="Times New Roman"/>
          <w:color w:val="000000"/>
          <w:sz w:val="24"/>
          <w:szCs w:val="24"/>
          <w:shd w:val="clear" w:color="auto" w:fill="FFFFFF"/>
          <w:lang w:eastAsia="lv-LV"/>
        </w:rPr>
        <w:t>supervīzijas</w:t>
      </w:r>
      <w:proofErr w:type="spellEnd"/>
      <w:r w:rsidRPr="002271B8">
        <w:rPr>
          <w:rFonts w:ascii="Times New Roman" w:eastAsia="Times New Roman" w:hAnsi="Times New Roman" w:cs="Times New Roman"/>
          <w:color w:val="000000"/>
          <w:sz w:val="24"/>
          <w:szCs w:val="24"/>
          <w:shd w:val="clear" w:color="auto" w:fill="FFFFFF"/>
          <w:lang w:eastAsia="lv-LV"/>
        </w:rPr>
        <w:t xml:space="preserve"> arī ārkārtējās situācijas laikā. </w:t>
      </w:r>
      <w:proofErr w:type="spellStart"/>
      <w:r w:rsidRPr="002271B8">
        <w:rPr>
          <w:rFonts w:ascii="Times New Roman" w:eastAsia="Times New Roman" w:hAnsi="Times New Roman" w:cs="Times New Roman"/>
          <w:color w:val="000000"/>
          <w:sz w:val="24"/>
          <w:szCs w:val="24"/>
          <w:shd w:val="clear" w:color="auto" w:fill="FFFFFF"/>
          <w:lang w:eastAsia="lv-LV"/>
        </w:rPr>
        <w:t>Supervīzijas</w:t>
      </w:r>
      <w:proofErr w:type="spellEnd"/>
      <w:r w:rsidRPr="002271B8">
        <w:rPr>
          <w:rFonts w:ascii="Times New Roman" w:eastAsia="Times New Roman" w:hAnsi="Times New Roman" w:cs="Times New Roman"/>
          <w:color w:val="000000"/>
          <w:sz w:val="24"/>
          <w:szCs w:val="24"/>
          <w:shd w:val="clear" w:color="auto" w:fill="FFFFFF"/>
          <w:lang w:eastAsia="lv-LV"/>
        </w:rPr>
        <w:t xml:space="preserve"> notiek arī tiešsaistē, izmantojot platformu </w:t>
      </w:r>
      <w:proofErr w:type="spellStart"/>
      <w:r w:rsidRPr="002271B8">
        <w:rPr>
          <w:rFonts w:ascii="Times New Roman" w:eastAsia="Times New Roman" w:hAnsi="Times New Roman" w:cs="Times New Roman"/>
          <w:color w:val="000000"/>
          <w:sz w:val="24"/>
          <w:szCs w:val="24"/>
          <w:shd w:val="clear" w:color="auto" w:fill="FFFFFF"/>
          <w:lang w:eastAsia="lv-LV"/>
        </w:rPr>
        <w:t>Zoom</w:t>
      </w:r>
      <w:proofErr w:type="spellEnd"/>
      <w:r w:rsidRPr="002271B8">
        <w:rPr>
          <w:rFonts w:ascii="Times New Roman" w:eastAsia="Times New Roman" w:hAnsi="Times New Roman" w:cs="Times New Roman"/>
          <w:color w:val="000000"/>
          <w:sz w:val="24"/>
          <w:szCs w:val="24"/>
          <w:shd w:val="clear" w:color="auto" w:fill="FFFFFF"/>
          <w:lang w:eastAsia="lv-LV"/>
        </w:rPr>
        <w:t>, kas ļauj izglītības iestādēm izvēlēties sev ērtāku aktivitātes formu.</w:t>
      </w:r>
    </w:p>
    <w:p w14:paraId="1EC18B96" w14:textId="77777777" w:rsidR="009D62A1" w:rsidRPr="002271B8" w:rsidRDefault="009D62A1" w:rsidP="009D62A1">
      <w:pPr>
        <w:shd w:val="clear" w:color="auto" w:fill="FFFFFF"/>
        <w:spacing w:after="200" w:line="240" w:lineRule="auto"/>
        <w:jc w:val="both"/>
        <w:rPr>
          <w:rFonts w:ascii="Times New Roman" w:eastAsia="Times New Roman" w:hAnsi="Times New Roman" w:cs="Times New Roman"/>
          <w:color w:val="000000"/>
          <w:sz w:val="24"/>
          <w:szCs w:val="24"/>
          <w:shd w:val="clear" w:color="auto" w:fill="FFFFFF"/>
          <w:lang w:eastAsia="lv-LV"/>
        </w:rPr>
      </w:pPr>
      <w:proofErr w:type="spellStart"/>
      <w:r w:rsidRPr="002271B8">
        <w:rPr>
          <w:rFonts w:ascii="Times New Roman" w:eastAsia="Times New Roman" w:hAnsi="Times New Roman" w:cs="Times New Roman"/>
          <w:color w:val="000000"/>
          <w:sz w:val="24"/>
          <w:szCs w:val="24"/>
          <w:shd w:val="clear" w:color="auto" w:fill="FFFFFF"/>
          <w:lang w:eastAsia="lv-LV"/>
        </w:rPr>
        <w:t>Supervīziju</w:t>
      </w:r>
      <w:proofErr w:type="spellEnd"/>
      <w:r w:rsidRPr="002271B8">
        <w:rPr>
          <w:rFonts w:ascii="Times New Roman" w:eastAsia="Times New Roman" w:hAnsi="Times New Roman" w:cs="Times New Roman"/>
          <w:color w:val="000000"/>
          <w:sz w:val="24"/>
          <w:szCs w:val="24"/>
          <w:shd w:val="clear" w:color="auto" w:fill="FFFFFF"/>
          <w:lang w:eastAsia="lv-LV"/>
        </w:rPr>
        <w:t xml:space="preserve"> laikā iegūtā atgriezeniskā saite ir būtisks resurss, kas ir palīdzošs turpmākā darba nodrošināšanai un atbalsta sniegšanai pedagogiem.  </w:t>
      </w:r>
    </w:p>
    <w:p w14:paraId="0214B297" w14:textId="77777777" w:rsidR="009D62A1" w:rsidRPr="009D62A1" w:rsidRDefault="009D62A1" w:rsidP="009D62A1">
      <w:pPr>
        <w:numPr>
          <w:ilvl w:val="0"/>
          <w:numId w:val="5"/>
        </w:numPr>
        <w:shd w:val="clear" w:color="auto" w:fill="FFFFFF"/>
        <w:spacing w:after="200" w:line="240" w:lineRule="auto"/>
        <w:ind w:left="1440"/>
        <w:jc w:val="both"/>
        <w:rPr>
          <w:rFonts w:ascii="Open Sans" w:eastAsia="Times New Roman" w:hAnsi="Open Sans" w:cs="Open Sans"/>
          <w:color w:val="333333"/>
          <w:sz w:val="20"/>
          <w:szCs w:val="20"/>
          <w:lang w:eastAsia="lv-LV"/>
        </w:rPr>
      </w:pPr>
      <w:r w:rsidRPr="009D62A1">
        <w:rPr>
          <w:rFonts w:ascii="Times New Roman" w:eastAsia="Times New Roman" w:hAnsi="Times New Roman" w:cs="Times New Roman"/>
          <w:b/>
          <w:bCs/>
          <w:color w:val="333333"/>
          <w:sz w:val="24"/>
          <w:szCs w:val="24"/>
          <w:shd w:val="clear" w:color="auto" w:fill="FFFFFF"/>
          <w:lang w:eastAsia="lv-LV"/>
        </w:rPr>
        <w:t>Darbnīcas izglītības iestādēs</w:t>
      </w:r>
    </w:p>
    <w:p w14:paraId="6F140E10" w14:textId="77777777" w:rsidR="009D62A1" w:rsidRPr="009D62A1" w:rsidRDefault="009D62A1" w:rsidP="009D62A1">
      <w:pPr>
        <w:shd w:val="clear" w:color="auto" w:fill="FFFFFF"/>
        <w:spacing w:after="200" w:line="240" w:lineRule="auto"/>
        <w:jc w:val="both"/>
        <w:rPr>
          <w:rFonts w:ascii="Open Sans" w:eastAsia="Times New Roman" w:hAnsi="Open Sans" w:cs="Open Sans"/>
          <w:color w:val="333333"/>
          <w:sz w:val="20"/>
          <w:szCs w:val="20"/>
          <w:lang w:eastAsia="lv-LV"/>
        </w:rPr>
      </w:pPr>
      <w:r w:rsidRPr="009D62A1">
        <w:rPr>
          <w:rFonts w:ascii="Times New Roman" w:eastAsia="Times New Roman" w:hAnsi="Times New Roman" w:cs="Times New Roman"/>
          <w:color w:val="333333"/>
          <w:sz w:val="24"/>
          <w:szCs w:val="24"/>
          <w:shd w:val="clear" w:color="auto" w:fill="FFFFFF"/>
          <w:lang w:eastAsia="lv-LV"/>
        </w:rPr>
        <w:t xml:space="preserve">Lai nodrošinātu atbalstu PMP </w:t>
      </w:r>
      <w:proofErr w:type="spellStart"/>
      <w:r w:rsidRPr="009D62A1">
        <w:rPr>
          <w:rFonts w:ascii="Times New Roman" w:eastAsia="Times New Roman" w:hAnsi="Times New Roman" w:cs="Times New Roman"/>
          <w:color w:val="333333"/>
          <w:sz w:val="24"/>
          <w:szCs w:val="24"/>
          <w:shd w:val="clear" w:color="auto" w:fill="FFFFFF"/>
          <w:lang w:eastAsia="lv-LV"/>
        </w:rPr>
        <w:t>prevencijas</w:t>
      </w:r>
      <w:proofErr w:type="spellEnd"/>
      <w:r w:rsidRPr="009D62A1">
        <w:rPr>
          <w:rFonts w:ascii="Times New Roman" w:eastAsia="Times New Roman" w:hAnsi="Times New Roman" w:cs="Times New Roman"/>
          <w:color w:val="333333"/>
          <w:sz w:val="24"/>
          <w:szCs w:val="24"/>
          <w:shd w:val="clear" w:color="auto" w:fill="FFFFFF"/>
          <w:lang w:eastAsia="lv-LV"/>
        </w:rPr>
        <w:t xml:space="preserve"> sistēmas izveidei un pilnveidotu profesionālās kompetences attīstības bāzi darbā ar PMP riska grupu, tiek nodrošinātas </w:t>
      </w:r>
      <w:hyperlink r:id="rId11" w:history="1">
        <w:r w:rsidRPr="009D62A1">
          <w:rPr>
            <w:rFonts w:ascii="Times New Roman" w:eastAsia="Times New Roman" w:hAnsi="Times New Roman" w:cs="Times New Roman"/>
            <w:b/>
            <w:bCs/>
            <w:color w:val="0000FF"/>
            <w:sz w:val="24"/>
            <w:szCs w:val="24"/>
            <w:u w:val="single"/>
            <w:lang w:eastAsia="lv-LV"/>
          </w:rPr>
          <w:t>darbnīcas izglītības iestādēs.</w:t>
        </w:r>
      </w:hyperlink>
    </w:p>
    <w:p w14:paraId="6F6C7964" w14:textId="77777777" w:rsidR="009D62A1" w:rsidRPr="009D62A1" w:rsidRDefault="009D62A1" w:rsidP="009D62A1">
      <w:pPr>
        <w:shd w:val="clear" w:color="auto" w:fill="FFFFFF"/>
        <w:spacing w:after="200" w:line="240" w:lineRule="auto"/>
        <w:jc w:val="both"/>
        <w:rPr>
          <w:rFonts w:ascii="Open Sans" w:eastAsia="Times New Roman" w:hAnsi="Open Sans" w:cs="Open Sans"/>
          <w:color w:val="333333"/>
          <w:sz w:val="20"/>
          <w:szCs w:val="20"/>
          <w:lang w:eastAsia="lv-LV"/>
        </w:rPr>
      </w:pPr>
      <w:r w:rsidRPr="009D62A1">
        <w:rPr>
          <w:rFonts w:ascii="Times New Roman" w:eastAsia="Times New Roman" w:hAnsi="Times New Roman" w:cs="Times New Roman"/>
          <w:color w:val="333333"/>
          <w:sz w:val="24"/>
          <w:szCs w:val="24"/>
          <w:lang w:eastAsia="lv-LV"/>
        </w:rPr>
        <w:t>2020. gadā notikuši 505 moduļi darbnīcām izglītības iestādēs. Pilnībā izglītības iestādēs novadītas 174 darbnīcas, kurās pedagogi saņēmuši apliecības.</w:t>
      </w:r>
    </w:p>
    <w:p w14:paraId="2F79F2BB" w14:textId="77777777" w:rsidR="009D62A1" w:rsidRPr="009D62A1" w:rsidRDefault="009D62A1" w:rsidP="009D62A1">
      <w:pPr>
        <w:shd w:val="clear" w:color="auto" w:fill="FFFFFF"/>
        <w:spacing w:after="200" w:line="240" w:lineRule="auto"/>
        <w:jc w:val="both"/>
        <w:rPr>
          <w:rFonts w:ascii="Open Sans" w:eastAsia="Times New Roman" w:hAnsi="Open Sans" w:cs="Open Sans"/>
          <w:color w:val="333333"/>
          <w:sz w:val="20"/>
          <w:szCs w:val="20"/>
          <w:lang w:eastAsia="lv-LV"/>
        </w:rPr>
      </w:pPr>
      <w:r w:rsidRPr="009D62A1">
        <w:rPr>
          <w:rFonts w:ascii="Times New Roman" w:eastAsia="Times New Roman" w:hAnsi="Times New Roman" w:cs="Times New Roman"/>
          <w:color w:val="333333"/>
          <w:sz w:val="24"/>
          <w:szCs w:val="24"/>
          <w:lang w:eastAsia="lv-LV"/>
        </w:rPr>
        <w:t>Pedagogi novērtē dalību darbnīcās, jo pēc tam labāk izprot un spēj ieraudzīt PMP riska jauniešus, apgūst darbu ar projektā izstrādātajiem metodiskajiem materiāliem, apgūst jaunas metodes darbā ar jauniešiem un dalās pieredzē, kas uzlabo skolas kopējo izpratni un attieksmi pret izglītojamajiem ar jau esošu vai potenciālu PMP risku.</w:t>
      </w:r>
    </w:p>
    <w:p w14:paraId="7461BE15" w14:textId="77777777" w:rsidR="009D62A1" w:rsidRPr="009D62A1" w:rsidRDefault="009D62A1" w:rsidP="009D62A1">
      <w:pPr>
        <w:shd w:val="clear" w:color="auto" w:fill="FFFFFF"/>
        <w:spacing w:after="200" w:line="240" w:lineRule="auto"/>
        <w:jc w:val="both"/>
        <w:rPr>
          <w:rFonts w:ascii="Open Sans" w:eastAsia="Times New Roman" w:hAnsi="Open Sans" w:cs="Open Sans"/>
          <w:color w:val="333333"/>
          <w:sz w:val="20"/>
          <w:szCs w:val="20"/>
          <w:lang w:eastAsia="lv-LV"/>
        </w:rPr>
      </w:pPr>
      <w:r w:rsidRPr="009D62A1">
        <w:rPr>
          <w:rFonts w:ascii="Times New Roman" w:eastAsia="Times New Roman" w:hAnsi="Times New Roman" w:cs="Times New Roman"/>
          <w:color w:val="333333"/>
          <w:sz w:val="24"/>
          <w:szCs w:val="24"/>
          <w:lang w:eastAsia="lv-LV"/>
        </w:rPr>
        <w:t xml:space="preserve">2021. gadā 200 darbnīcas plānots novadīt izglītības iestādēs visos Latvijas reģionos, jeb 600 moduļus - katra darbnīca sastāv no 3 moduļiem. Nepieciešams turpināt darbu pie pozitīvās prakses iedzīvināšanas, veicinot pedagogu izpratni un spēju kvalitatīvi strādāt ar projektā pieejamajiem metodiskajiem materiāliem. Izglītojamo PMP risku </w:t>
      </w:r>
      <w:r w:rsidRPr="009D62A1">
        <w:rPr>
          <w:rFonts w:ascii="Times New Roman" w:eastAsia="Times New Roman" w:hAnsi="Times New Roman" w:cs="Times New Roman"/>
          <w:color w:val="333333"/>
          <w:sz w:val="24"/>
          <w:szCs w:val="24"/>
          <w:lang w:eastAsia="lv-LV"/>
        </w:rPr>
        <w:lastRenderedPageBreak/>
        <w:t>atpazīšana un iespējamās palīdzības piemērošana, atbilstīgi katra izglītojamā nepieciešamībai palīdz daudz mērķtiecīgāk atbalstīt skolēnus.</w:t>
      </w:r>
    </w:p>
    <w:p w14:paraId="64C616C6" w14:textId="77777777" w:rsidR="009D62A1" w:rsidRPr="002271B8" w:rsidRDefault="009D62A1" w:rsidP="009D62A1">
      <w:pPr>
        <w:numPr>
          <w:ilvl w:val="0"/>
          <w:numId w:val="6"/>
        </w:numPr>
        <w:shd w:val="clear" w:color="auto" w:fill="FFFFFF"/>
        <w:spacing w:after="200" w:line="240" w:lineRule="auto"/>
        <w:ind w:left="1440"/>
        <w:jc w:val="both"/>
        <w:rPr>
          <w:rFonts w:ascii="Times New Roman" w:eastAsia="Times New Roman" w:hAnsi="Times New Roman" w:cs="Times New Roman"/>
          <w:b/>
          <w:color w:val="333333"/>
          <w:sz w:val="24"/>
          <w:szCs w:val="24"/>
          <w:lang w:eastAsia="lv-LV"/>
        </w:rPr>
      </w:pPr>
      <w:r w:rsidRPr="002271B8">
        <w:rPr>
          <w:rFonts w:ascii="Times New Roman" w:eastAsia="Times New Roman" w:hAnsi="Times New Roman" w:cs="Times New Roman"/>
          <w:b/>
          <w:color w:val="333333"/>
          <w:sz w:val="24"/>
          <w:szCs w:val="24"/>
          <w:lang w:eastAsia="lv-LV"/>
        </w:rPr>
        <w:t>Profesionālās kompetences pilnveides programmas</w:t>
      </w:r>
    </w:p>
    <w:p w14:paraId="1E64A08B" w14:textId="77777777" w:rsidR="009D62A1" w:rsidRPr="002271B8" w:rsidRDefault="009D62A1" w:rsidP="009D62A1">
      <w:pPr>
        <w:shd w:val="clear" w:color="auto" w:fill="FFFFFF"/>
        <w:spacing w:after="200" w:line="240" w:lineRule="auto"/>
        <w:jc w:val="both"/>
        <w:rPr>
          <w:rFonts w:ascii="Times New Roman" w:eastAsia="Times New Roman" w:hAnsi="Times New Roman" w:cs="Times New Roman"/>
          <w:color w:val="333333"/>
          <w:sz w:val="24"/>
          <w:szCs w:val="24"/>
          <w:lang w:eastAsia="lv-LV"/>
        </w:rPr>
      </w:pPr>
      <w:r w:rsidRPr="002271B8">
        <w:rPr>
          <w:rFonts w:ascii="Times New Roman" w:eastAsia="Times New Roman" w:hAnsi="Times New Roman" w:cs="Times New Roman"/>
          <w:color w:val="333333"/>
          <w:sz w:val="24"/>
          <w:szCs w:val="24"/>
          <w:lang w:eastAsia="lv-LV"/>
        </w:rPr>
        <w:t>Viens no projekta darbības virzieniem ir pedagogiem un pašvaldības jaunatnes lietu speciālistiem un jaunatnes darbiniekiem paredzētas </w:t>
      </w:r>
      <w:hyperlink r:id="rId12" w:history="1">
        <w:r w:rsidRPr="002271B8">
          <w:rPr>
            <w:rFonts w:ascii="Times New Roman" w:eastAsia="Times New Roman" w:hAnsi="Times New Roman" w:cs="Times New Roman"/>
            <w:color w:val="333333"/>
            <w:sz w:val="24"/>
            <w:szCs w:val="24"/>
            <w:lang w:eastAsia="lv-LV"/>
          </w:rPr>
          <w:t>profesionālās kompetences pilnveides programmu </w:t>
        </w:r>
      </w:hyperlink>
      <w:r w:rsidRPr="002271B8">
        <w:rPr>
          <w:rFonts w:ascii="Times New Roman" w:eastAsia="Times New Roman" w:hAnsi="Times New Roman" w:cs="Times New Roman"/>
          <w:color w:val="333333"/>
          <w:sz w:val="24"/>
          <w:szCs w:val="24"/>
          <w:lang w:eastAsia="lv-LV"/>
        </w:rPr>
        <w:t>izstrāde un īstenošana. Mērķauditorija: vispārējās un profesionālās izglītības iestāžu pedagogi.</w:t>
      </w:r>
    </w:p>
    <w:p w14:paraId="156FBC94" w14:textId="77777777" w:rsidR="009D62A1" w:rsidRPr="002271B8" w:rsidRDefault="009D62A1" w:rsidP="009D62A1">
      <w:pPr>
        <w:shd w:val="clear" w:color="auto" w:fill="FFFFFF"/>
        <w:spacing w:after="200" w:line="240" w:lineRule="auto"/>
        <w:jc w:val="both"/>
        <w:rPr>
          <w:rFonts w:ascii="Times New Roman" w:eastAsia="Times New Roman" w:hAnsi="Times New Roman" w:cs="Times New Roman"/>
          <w:color w:val="333333"/>
          <w:sz w:val="24"/>
          <w:szCs w:val="24"/>
          <w:lang w:eastAsia="lv-LV"/>
        </w:rPr>
      </w:pPr>
      <w:r w:rsidRPr="009D62A1">
        <w:rPr>
          <w:rFonts w:ascii="Times New Roman" w:eastAsia="Times New Roman" w:hAnsi="Times New Roman" w:cs="Times New Roman"/>
          <w:color w:val="333333"/>
          <w:sz w:val="24"/>
          <w:szCs w:val="24"/>
          <w:lang w:eastAsia="lv-LV"/>
        </w:rPr>
        <w:t>2019. gadā uzsāktas un 2020. gadā  īstenotas profesionālās kompetences pilnveides programmas:</w:t>
      </w:r>
    </w:p>
    <w:p w14:paraId="7AA24990" w14:textId="77777777" w:rsidR="009D62A1" w:rsidRPr="002271B8" w:rsidRDefault="009D62A1" w:rsidP="009D62A1">
      <w:pPr>
        <w:numPr>
          <w:ilvl w:val="0"/>
          <w:numId w:val="7"/>
        </w:numPr>
        <w:shd w:val="clear" w:color="auto" w:fill="FFFFFF"/>
        <w:spacing w:after="0" w:line="240" w:lineRule="auto"/>
        <w:ind w:left="1440"/>
        <w:jc w:val="both"/>
        <w:rPr>
          <w:rFonts w:ascii="Times New Roman" w:eastAsia="Times New Roman" w:hAnsi="Times New Roman" w:cs="Times New Roman"/>
          <w:color w:val="333333"/>
          <w:sz w:val="24"/>
          <w:szCs w:val="24"/>
          <w:lang w:eastAsia="lv-LV"/>
        </w:rPr>
      </w:pPr>
      <w:r w:rsidRPr="009D62A1">
        <w:rPr>
          <w:rFonts w:ascii="Times New Roman" w:eastAsia="Times New Roman" w:hAnsi="Times New Roman" w:cs="Times New Roman"/>
          <w:color w:val="333333"/>
          <w:sz w:val="24"/>
          <w:szCs w:val="24"/>
          <w:lang w:eastAsia="lv-LV"/>
        </w:rPr>
        <w:t>“Pedagoga kompetence un efektivitāte mūsdienu pedagoģiskajā realitātē”,</w:t>
      </w:r>
    </w:p>
    <w:p w14:paraId="3EED044F" w14:textId="77777777" w:rsidR="009D62A1" w:rsidRPr="002271B8" w:rsidRDefault="009D62A1" w:rsidP="009D62A1">
      <w:pPr>
        <w:numPr>
          <w:ilvl w:val="0"/>
          <w:numId w:val="7"/>
        </w:numPr>
        <w:shd w:val="clear" w:color="auto" w:fill="FFFFFF"/>
        <w:spacing w:after="0" w:line="240" w:lineRule="auto"/>
        <w:ind w:left="1440"/>
        <w:jc w:val="both"/>
        <w:rPr>
          <w:rFonts w:ascii="Times New Roman" w:eastAsia="Times New Roman" w:hAnsi="Times New Roman" w:cs="Times New Roman"/>
          <w:color w:val="333333"/>
          <w:sz w:val="24"/>
          <w:szCs w:val="24"/>
          <w:lang w:eastAsia="lv-LV"/>
        </w:rPr>
      </w:pPr>
      <w:r w:rsidRPr="009D62A1">
        <w:rPr>
          <w:rFonts w:ascii="Times New Roman" w:eastAsia="Times New Roman" w:hAnsi="Times New Roman" w:cs="Times New Roman"/>
          <w:color w:val="333333"/>
          <w:sz w:val="24"/>
          <w:szCs w:val="24"/>
          <w:lang w:eastAsia="lv-LV"/>
        </w:rPr>
        <w:t>“Atbalstoša mācību vide –  resurss izglītībā”,</w:t>
      </w:r>
    </w:p>
    <w:p w14:paraId="25CB333A" w14:textId="77777777" w:rsidR="009D62A1" w:rsidRPr="002271B8" w:rsidRDefault="009D62A1" w:rsidP="009D62A1">
      <w:pPr>
        <w:numPr>
          <w:ilvl w:val="0"/>
          <w:numId w:val="7"/>
        </w:numPr>
        <w:shd w:val="clear" w:color="auto" w:fill="FFFFFF"/>
        <w:spacing w:after="200" w:line="240" w:lineRule="auto"/>
        <w:ind w:left="1440"/>
        <w:jc w:val="both"/>
        <w:rPr>
          <w:rFonts w:ascii="Times New Roman" w:eastAsia="Times New Roman" w:hAnsi="Times New Roman" w:cs="Times New Roman"/>
          <w:color w:val="333333"/>
          <w:sz w:val="24"/>
          <w:szCs w:val="24"/>
          <w:lang w:eastAsia="lv-LV"/>
        </w:rPr>
      </w:pPr>
      <w:r w:rsidRPr="009D62A1">
        <w:rPr>
          <w:rFonts w:ascii="Times New Roman" w:eastAsia="Times New Roman" w:hAnsi="Times New Roman" w:cs="Times New Roman"/>
          <w:color w:val="333333"/>
          <w:sz w:val="24"/>
          <w:szCs w:val="24"/>
          <w:lang w:eastAsia="lv-LV"/>
        </w:rPr>
        <w:t>“Individuāla un grupu konsultēšana – profesionālās darbības veids izglītībā”.</w:t>
      </w:r>
    </w:p>
    <w:p w14:paraId="7F78FA74" w14:textId="2CDAE97D" w:rsidR="009D62A1" w:rsidRPr="009D62A1" w:rsidRDefault="009D62A1" w:rsidP="009D62A1">
      <w:pPr>
        <w:shd w:val="clear" w:color="auto" w:fill="FFFFFF"/>
        <w:spacing w:after="200" w:line="240" w:lineRule="auto"/>
        <w:jc w:val="both"/>
        <w:rPr>
          <w:rFonts w:ascii="Open Sans" w:eastAsia="Times New Roman" w:hAnsi="Open Sans" w:cs="Open Sans"/>
          <w:color w:val="333333"/>
          <w:sz w:val="20"/>
          <w:szCs w:val="20"/>
          <w:lang w:eastAsia="lv-LV"/>
        </w:rPr>
      </w:pPr>
      <w:r w:rsidRPr="009D62A1">
        <w:rPr>
          <w:rFonts w:ascii="Times New Roman" w:eastAsia="Times New Roman" w:hAnsi="Times New Roman" w:cs="Times New Roman"/>
          <w:color w:val="333333"/>
          <w:sz w:val="24"/>
          <w:szCs w:val="24"/>
          <w:lang w:eastAsia="lv-LV"/>
        </w:rPr>
        <w:t xml:space="preserve">2020. gadā </w:t>
      </w:r>
      <w:r w:rsidR="002271B8">
        <w:rPr>
          <w:rFonts w:ascii="Times New Roman" w:eastAsia="Times New Roman" w:hAnsi="Times New Roman" w:cs="Times New Roman"/>
          <w:color w:val="333333"/>
          <w:sz w:val="24"/>
          <w:szCs w:val="24"/>
          <w:lang w:eastAsia="lv-LV"/>
        </w:rPr>
        <w:t xml:space="preserve">uzsākta un </w:t>
      </w:r>
      <w:r w:rsidRPr="009D62A1">
        <w:rPr>
          <w:rFonts w:ascii="Times New Roman" w:eastAsia="Times New Roman" w:hAnsi="Times New Roman" w:cs="Times New Roman"/>
          <w:color w:val="333333"/>
          <w:sz w:val="24"/>
          <w:szCs w:val="24"/>
          <w:lang w:eastAsia="lv-LV"/>
        </w:rPr>
        <w:t>īstenota profesionālās kompetences pilnveides programma “Darbs jaunatnes jomā ar priekšlaicīgas mācību pārtraukšanas riska grupas jauniešiem”.</w:t>
      </w:r>
    </w:p>
    <w:p w14:paraId="5F2D31CB" w14:textId="77777777" w:rsidR="009D62A1" w:rsidRPr="009D62A1" w:rsidRDefault="009D62A1" w:rsidP="009D62A1">
      <w:pPr>
        <w:shd w:val="clear" w:color="auto" w:fill="FFFFFF"/>
        <w:spacing w:after="200" w:line="240" w:lineRule="auto"/>
        <w:jc w:val="both"/>
        <w:rPr>
          <w:rFonts w:ascii="Open Sans" w:eastAsia="Times New Roman" w:hAnsi="Open Sans" w:cs="Open Sans"/>
          <w:color w:val="333333"/>
          <w:sz w:val="20"/>
          <w:szCs w:val="20"/>
          <w:lang w:eastAsia="lv-LV"/>
        </w:rPr>
      </w:pPr>
      <w:r w:rsidRPr="009D62A1">
        <w:rPr>
          <w:rFonts w:ascii="Times New Roman" w:eastAsia="Times New Roman" w:hAnsi="Times New Roman" w:cs="Times New Roman"/>
          <w:color w:val="333333"/>
          <w:sz w:val="24"/>
          <w:szCs w:val="24"/>
          <w:lang w:eastAsia="lv-LV"/>
        </w:rPr>
        <w:t>2020. gadā pabeigts izstrādāt un uzsākts īstenot profesionālās kompetences pilnveides programmu „Sociāli emocionālās audzināšanas loma priekšlaicīgās mācību pārtraukšanas mazināšanā izglītības iestādē”, 12 akadēmisko stundu apjomā.</w:t>
      </w:r>
    </w:p>
    <w:p w14:paraId="63DC2A1C" w14:textId="77777777" w:rsidR="009D62A1" w:rsidRPr="009D62A1" w:rsidRDefault="009D62A1" w:rsidP="009D62A1">
      <w:pPr>
        <w:shd w:val="clear" w:color="auto" w:fill="FFFFFF"/>
        <w:spacing w:after="200" w:line="240" w:lineRule="auto"/>
        <w:jc w:val="both"/>
        <w:rPr>
          <w:rFonts w:ascii="Open Sans" w:eastAsia="Times New Roman" w:hAnsi="Open Sans" w:cs="Open Sans"/>
          <w:color w:val="333333"/>
          <w:sz w:val="20"/>
          <w:szCs w:val="20"/>
          <w:lang w:eastAsia="lv-LV"/>
        </w:rPr>
      </w:pPr>
      <w:r w:rsidRPr="009D62A1">
        <w:rPr>
          <w:rFonts w:ascii="Times New Roman" w:eastAsia="Times New Roman" w:hAnsi="Times New Roman" w:cs="Times New Roman"/>
          <w:color w:val="333333"/>
          <w:sz w:val="24"/>
          <w:szCs w:val="24"/>
          <w:lang w:eastAsia="lv-LV"/>
        </w:rPr>
        <w:t>2020. gadā izstrādāta profesionālās kompetences pilnveides programmas “Pedagogu kompetence vardarbības gadījumu risināšanā izglītības vidē” īstenošana, 12 akadēmisko stundu apjomā.</w:t>
      </w:r>
    </w:p>
    <w:p w14:paraId="10486D8F" w14:textId="77777777" w:rsidR="009D62A1" w:rsidRPr="009D62A1" w:rsidRDefault="009D62A1" w:rsidP="009D62A1">
      <w:pPr>
        <w:shd w:val="clear" w:color="auto" w:fill="FFFFFF"/>
        <w:spacing w:after="200" w:line="240" w:lineRule="auto"/>
        <w:jc w:val="both"/>
        <w:rPr>
          <w:rFonts w:ascii="Open Sans" w:eastAsia="Times New Roman" w:hAnsi="Open Sans" w:cs="Open Sans"/>
          <w:color w:val="333333"/>
          <w:sz w:val="20"/>
          <w:szCs w:val="20"/>
          <w:lang w:eastAsia="lv-LV"/>
        </w:rPr>
      </w:pPr>
      <w:r w:rsidRPr="009D62A1">
        <w:rPr>
          <w:rFonts w:ascii="Times New Roman" w:eastAsia="Times New Roman" w:hAnsi="Times New Roman" w:cs="Times New Roman"/>
          <w:color w:val="333333"/>
          <w:sz w:val="24"/>
          <w:szCs w:val="24"/>
          <w:lang w:eastAsia="lv-LV"/>
        </w:rPr>
        <w:t>2020. gadā izstrādāta profesionālās kompetences pilnveides programma “Pedagoģiskās stratēģijas izglītojamo uzvedības modeļu maiņai priekšlaicīgas mācību pārtraukšanas risku mazināšanai”.</w:t>
      </w:r>
    </w:p>
    <w:p w14:paraId="459FC451" w14:textId="77777777" w:rsidR="009D62A1" w:rsidRPr="009D62A1" w:rsidRDefault="009D62A1" w:rsidP="009D62A1">
      <w:pPr>
        <w:numPr>
          <w:ilvl w:val="0"/>
          <w:numId w:val="8"/>
        </w:numPr>
        <w:shd w:val="clear" w:color="auto" w:fill="FFFFFF"/>
        <w:spacing w:after="200" w:line="240" w:lineRule="auto"/>
        <w:ind w:left="1440"/>
        <w:jc w:val="both"/>
        <w:rPr>
          <w:rFonts w:ascii="Open Sans" w:eastAsia="Times New Roman" w:hAnsi="Open Sans" w:cs="Open Sans"/>
          <w:color w:val="333333"/>
          <w:sz w:val="20"/>
          <w:szCs w:val="20"/>
          <w:lang w:eastAsia="lv-LV"/>
        </w:rPr>
      </w:pPr>
      <w:r w:rsidRPr="009D62A1">
        <w:rPr>
          <w:rFonts w:ascii="Times New Roman" w:eastAsia="Times New Roman" w:hAnsi="Times New Roman" w:cs="Times New Roman"/>
          <w:b/>
          <w:bCs/>
          <w:color w:val="333333"/>
          <w:sz w:val="24"/>
          <w:szCs w:val="24"/>
          <w:lang w:eastAsia="lv-LV"/>
        </w:rPr>
        <w:t>Jaunatnes iniciatīvu projekti</w:t>
      </w:r>
    </w:p>
    <w:p w14:paraId="1D3B2833" w14:textId="613B89E7" w:rsidR="009D62A1" w:rsidRPr="009D62A1" w:rsidRDefault="009D62A1" w:rsidP="009D62A1">
      <w:pPr>
        <w:shd w:val="clear" w:color="auto" w:fill="FFFFFF"/>
        <w:spacing w:after="200" w:line="240" w:lineRule="auto"/>
        <w:jc w:val="both"/>
        <w:rPr>
          <w:rFonts w:ascii="Open Sans" w:eastAsia="Times New Roman" w:hAnsi="Open Sans" w:cs="Open Sans"/>
          <w:color w:val="333333"/>
          <w:sz w:val="20"/>
          <w:szCs w:val="20"/>
          <w:lang w:eastAsia="lv-LV"/>
        </w:rPr>
      </w:pPr>
      <w:r w:rsidRPr="009D62A1">
        <w:rPr>
          <w:rFonts w:ascii="Times New Roman" w:eastAsia="Times New Roman" w:hAnsi="Times New Roman" w:cs="Times New Roman"/>
          <w:color w:val="333333"/>
          <w:sz w:val="24"/>
          <w:szCs w:val="24"/>
          <w:shd w:val="clear" w:color="auto" w:fill="FFFFFF"/>
          <w:lang w:eastAsia="lv-LV"/>
        </w:rPr>
        <w:t xml:space="preserve">Papildus individuālajam atbalstam, ko skolēni saņem projekta </w:t>
      </w:r>
      <w:proofErr w:type="spellStart"/>
      <w:r w:rsidRPr="009D62A1">
        <w:rPr>
          <w:rFonts w:ascii="Times New Roman" w:eastAsia="Times New Roman" w:hAnsi="Times New Roman" w:cs="Times New Roman"/>
          <w:color w:val="333333"/>
          <w:sz w:val="24"/>
          <w:szCs w:val="24"/>
          <w:shd w:val="clear" w:color="auto" w:fill="FFFFFF"/>
          <w:lang w:eastAsia="lv-LV"/>
        </w:rPr>
        <w:t>PuMPuRS</w:t>
      </w:r>
      <w:proofErr w:type="spellEnd"/>
      <w:r w:rsidRPr="009D62A1">
        <w:rPr>
          <w:rFonts w:ascii="Times New Roman" w:eastAsia="Times New Roman" w:hAnsi="Times New Roman" w:cs="Times New Roman"/>
          <w:color w:val="333333"/>
          <w:sz w:val="24"/>
          <w:szCs w:val="24"/>
          <w:shd w:val="clear" w:color="auto" w:fill="FFFFFF"/>
          <w:lang w:eastAsia="lv-LV"/>
        </w:rPr>
        <w:t xml:space="preserve"> ietvaros, lai veicinātu atbalsta aktivitātes jauniešu vidū arī ārpus formālās izglītības, tiek atbalstīti </w:t>
      </w:r>
      <w:hyperlink r:id="rId13" w:history="1">
        <w:r w:rsidRPr="009D62A1">
          <w:rPr>
            <w:rFonts w:ascii="Times New Roman" w:eastAsia="Times New Roman" w:hAnsi="Times New Roman" w:cs="Times New Roman"/>
            <w:color w:val="0000FF"/>
            <w:sz w:val="24"/>
            <w:szCs w:val="24"/>
            <w:u w:val="single"/>
            <w:lang w:eastAsia="lv-LV"/>
          </w:rPr>
          <w:t>arī jauniešu iniciatīvu projekti</w:t>
        </w:r>
      </w:hyperlink>
      <w:r w:rsidR="002271B8">
        <w:rPr>
          <w:rFonts w:ascii="Times New Roman" w:eastAsia="Times New Roman" w:hAnsi="Times New Roman" w:cs="Times New Roman"/>
          <w:color w:val="0000FF"/>
          <w:sz w:val="24"/>
          <w:szCs w:val="24"/>
          <w:u w:val="single"/>
          <w:lang w:eastAsia="lv-LV"/>
        </w:rPr>
        <w:t xml:space="preserve"> </w:t>
      </w:r>
      <w:r w:rsidRPr="009D62A1">
        <w:rPr>
          <w:rFonts w:ascii="Times New Roman" w:eastAsia="Times New Roman" w:hAnsi="Times New Roman" w:cs="Times New Roman"/>
          <w:color w:val="333333"/>
          <w:sz w:val="24"/>
          <w:szCs w:val="24"/>
          <w:shd w:val="clear" w:color="auto" w:fill="FFFFFF"/>
          <w:lang w:eastAsia="lv-LV"/>
        </w:rPr>
        <w:t xml:space="preserve">(JIP). Projekti ir vērsti uz priekšlaicīgas mācību pārtraukšanas riska grupas izglītojamo motivācijas palielināšanu turpināt izglītību un viņu aktīvas līdzdalības veicināšanu ikdienas dzīvē. Jaunatnes iniciatīvu projektu konkursus rīko projektā </w:t>
      </w:r>
      <w:proofErr w:type="spellStart"/>
      <w:r w:rsidRPr="009D62A1">
        <w:rPr>
          <w:rFonts w:ascii="Times New Roman" w:eastAsia="Times New Roman" w:hAnsi="Times New Roman" w:cs="Times New Roman"/>
          <w:color w:val="333333"/>
          <w:sz w:val="24"/>
          <w:szCs w:val="24"/>
          <w:shd w:val="clear" w:color="auto" w:fill="FFFFFF"/>
          <w:lang w:eastAsia="lv-LV"/>
        </w:rPr>
        <w:t>PuMPuRS</w:t>
      </w:r>
      <w:proofErr w:type="spellEnd"/>
      <w:r w:rsidRPr="009D62A1">
        <w:rPr>
          <w:rFonts w:ascii="Times New Roman" w:eastAsia="Times New Roman" w:hAnsi="Times New Roman" w:cs="Times New Roman"/>
          <w:color w:val="333333"/>
          <w:sz w:val="24"/>
          <w:szCs w:val="24"/>
          <w:shd w:val="clear" w:color="auto" w:fill="FFFFFF"/>
          <w:lang w:eastAsia="lv-LV"/>
        </w:rPr>
        <w:t xml:space="preserve"> iesaistītās pašvaldības.</w:t>
      </w:r>
    </w:p>
    <w:p w14:paraId="0181FF07" w14:textId="77777777" w:rsidR="009D62A1" w:rsidRPr="009D62A1" w:rsidRDefault="009D62A1" w:rsidP="009D62A1">
      <w:pPr>
        <w:shd w:val="clear" w:color="auto" w:fill="FFFFFF"/>
        <w:spacing w:after="200" w:line="240" w:lineRule="auto"/>
        <w:rPr>
          <w:rFonts w:ascii="Open Sans" w:eastAsia="Times New Roman" w:hAnsi="Open Sans" w:cs="Open Sans"/>
          <w:color w:val="333333"/>
          <w:sz w:val="20"/>
          <w:szCs w:val="20"/>
          <w:lang w:eastAsia="lv-LV"/>
        </w:rPr>
      </w:pPr>
      <w:r w:rsidRPr="009D62A1">
        <w:rPr>
          <w:rFonts w:ascii="Times New Roman" w:eastAsia="Times New Roman" w:hAnsi="Times New Roman" w:cs="Times New Roman"/>
          <w:color w:val="333333"/>
          <w:sz w:val="24"/>
          <w:szCs w:val="24"/>
          <w:lang w:eastAsia="lv-LV"/>
        </w:rPr>
        <w:t>2020. gadā Jaunatnes iniciatīvu konkursi organizēti </w:t>
      </w:r>
      <w:r w:rsidRPr="009D62A1">
        <w:rPr>
          <w:rFonts w:ascii="Times New Roman" w:eastAsia="Times New Roman" w:hAnsi="Times New Roman" w:cs="Times New Roman"/>
          <w:b/>
          <w:bCs/>
          <w:color w:val="333333"/>
          <w:sz w:val="24"/>
          <w:szCs w:val="24"/>
          <w:lang w:eastAsia="lv-LV"/>
        </w:rPr>
        <w:t>63</w:t>
      </w:r>
      <w:r w:rsidRPr="009D62A1">
        <w:rPr>
          <w:rFonts w:ascii="Times New Roman" w:eastAsia="Times New Roman" w:hAnsi="Times New Roman" w:cs="Times New Roman"/>
          <w:color w:val="333333"/>
          <w:sz w:val="24"/>
          <w:szCs w:val="24"/>
          <w:lang w:eastAsia="lv-LV"/>
        </w:rPr>
        <w:t> pašvaldībās. Tā rezultātā iesniegti </w:t>
      </w:r>
      <w:r w:rsidRPr="009D62A1">
        <w:rPr>
          <w:rFonts w:ascii="Times New Roman" w:eastAsia="Times New Roman" w:hAnsi="Times New Roman" w:cs="Times New Roman"/>
          <w:b/>
          <w:bCs/>
          <w:color w:val="333333"/>
          <w:sz w:val="24"/>
          <w:szCs w:val="24"/>
          <w:lang w:eastAsia="lv-LV"/>
        </w:rPr>
        <w:t>317</w:t>
      </w:r>
      <w:r w:rsidRPr="009D62A1">
        <w:rPr>
          <w:rFonts w:ascii="Times New Roman" w:eastAsia="Times New Roman" w:hAnsi="Times New Roman" w:cs="Times New Roman"/>
          <w:color w:val="333333"/>
          <w:sz w:val="24"/>
          <w:szCs w:val="24"/>
          <w:lang w:eastAsia="lv-LV"/>
        </w:rPr>
        <w:t> projektu pieteikumi. 2020.g. JIP aktivitātes tiek organizētas </w:t>
      </w:r>
      <w:r w:rsidRPr="009D62A1">
        <w:rPr>
          <w:rFonts w:ascii="Times New Roman" w:eastAsia="Times New Roman" w:hAnsi="Times New Roman" w:cs="Times New Roman"/>
          <w:b/>
          <w:bCs/>
          <w:color w:val="333333"/>
          <w:sz w:val="24"/>
          <w:szCs w:val="24"/>
          <w:lang w:eastAsia="lv-LV"/>
        </w:rPr>
        <w:t>67</w:t>
      </w:r>
      <w:r w:rsidRPr="009D62A1">
        <w:rPr>
          <w:rFonts w:ascii="Times New Roman" w:eastAsia="Times New Roman" w:hAnsi="Times New Roman" w:cs="Times New Roman"/>
          <w:color w:val="333333"/>
          <w:sz w:val="24"/>
          <w:szCs w:val="24"/>
          <w:lang w:eastAsia="lv-LV"/>
        </w:rPr>
        <w:t> pašvaldības: Zemgalē – 12, Kurzemē – 12, Latgalē – 16, Vidzemē – 13, Rīgas reģionā un Rīgā – 13 (2020.g. uzsaukuma projekti un 2019.g. uzsaukuma projekti, kuri turpinās 2020.g.).</w:t>
      </w:r>
    </w:p>
    <w:p w14:paraId="7321627E" w14:textId="77777777" w:rsidR="009D62A1" w:rsidRPr="009D62A1" w:rsidRDefault="009D62A1" w:rsidP="009D62A1">
      <w:pPr>
        <w:shd w:val="clear" w:color="auto" w:fill="FFFFFF"/>
        <w:spacing w:after="200" w:line="240" w:lineRule="auto"/>
        <w:rPr>
          <w:rFonts w:ascii="Open Sans" w:eastAsia="Times New Roman" w:hAnsi="Open Sans" w:cs="Open Sans"/>
          <w:color w:val="333333"/>
          <w:sz w:val="20"/>
          <w:szCs w:val="20"/>
          <w:lang w:eastAsia="lv-LV"/>
        </w:rPr>
      </w:pPr>
      <w:r w:rsidRPr="009D62A1">
        <w:rPr>
          <w:rFonts w:ascii="Times New Roman" w:eastAsia="Times New Roman" w:hAnsi="Times New Roman" w:cs="Times New Roman"/>
          <w:color w:val="333333"/>
          <w:sz w:val="24"/>
          <w:szCs w:val="24"/>
          <w:lang w:eastAsia="lv-LV"/>
        </w:rPr>
        <w:t>2020. gadā ir noslēgušies 73 projekti,( arī iepriekšējo gadu uzsaukumu projekti). Faktiskais dalībnieku skaits: </w:t>
      </w:r>
      <w:r w:rsidRPr="009D62A1">
        <w:rPr>
          <w:rFonts w:ascii="Times New Roman" w:eastAsia="Times New Roman" w:hAnsi="Times New Roman" w:cs="Times New Roman"/>
          <w:b/>
          <w:bCs/>
          <w:color w:val="333333"/>
          <w:sz w:val="24"/>
          <w:szCs w:val="24"/>
          <w:lang w:eastAsia="lv-LV"/>
        </w:rPr>
        <w:t>3924</w:t>
      </w:r>
      <w:r w:rsidRPr="009D62A1">
        <w:rPr>
          <w:rFonts w:ascii="Times New Roman" w:eastAsia="Times New Roman" w:hAnsi="Times New Roman" w:cs="Times New Roman"/>
          <w:color w:val="333333"/>
          <w:sz w:val="24"/>
          <w:szCs w:val="24"/>
          <w:lang w:eastAsia="lv-LV"/>
        </w:rPr>
        <w:t> jaunieši, no kuriem </w:t>
      </w:r>
      <w:r w:rsidRPr="009D62A1">
        <w:rPr>
          <w:rFonts w:ascii="Times New Roman" w:eastAsia="Times New Roman" w:hAnsi="Times New Roman" w:cs="Times New Roman"/>
          <w:b/>
          <w:bCs/>
          <w:color w:val="333333"/>
          <w:sz w:val="24"/>
          <w:szCs w:val="24"/>
          <w:lang w:eastAsia="lv-LV"/>
        </w:rPr>
        <w:t>1037</w:t>
      </w:r>
      <w:r w:rsidRPr="009D62A1">
        <w:rPr>
          <w:rFonts w:ascii="Times New Roman" w:eastAsia="Times New Roman" w:hAnsi="Times New Roman" w:cs="Times New Roman"/>
          <w:color w:val="333333"/>
          <w:sz w:val="24"/>
          <w:szCs w:val="24"/>
          <w:lang w:eastAsia="lv-LV"/>
        </w:rPr>
        <w:t> skolēni, kuriem identificēti priekšlaicīgi mācību pārtraukšanas riski.</w:t>
      </w:r>
    </w:p>
    <w:p w14:paraId="62CC6965" w14:textId="77777777" w:rsidR="009D62A1" w:rsidRPr="009D62A1" w:rsidRDefault="009D62A1" w:rsidP="009D62A1">
      <w:pPr>
        <w:shd w:val="clear" w:color="auto" w:fill="FFFFFF"/>
        <w:spacing w:after="200" w:line="240" w:lineRule="auto"/>
        <w:jc w:val="both"/>
        <w:rPr>
          <w:rFonts w:ascii="Open Sans" w:eastAsia="Times New Roman" w:hAnsi="Open Sans" w:cs="Open Sans"/>
          <w:color w:val="333333"/>
          <w:sz w:val="20"/>
          <w:szCs w:val="20"/>
          <w:lang w:eastAsia="lv-LV"/>
        </w:rPr>
      </w:pPr>
      <w:r w:rsidRPr="009D62A1">
        <w:rPr>
          <w:rFonts w:ascii="Times New Roman" w:eastAsia="Times New Roman" w:hAnsi="Times New Roman" w:cs="Times New Roman"/>
          <w:color w:val="333333"/>
          <w:sz w:val="24"/>
          <w:szCs w:val="24"/>
          <w:lang w:eastAsia="lv-LV"/>
        </w:rPr>
        <w:lastRenderedPageBreak/>
        <w:t>Projekts turpinās atbalsta sniegšanu arī 2020./2021. mācību gada 2. semestrī, lai sniegtu atbalstu tiem skolēniem, kuriem identificēti priekšlaicīgi mācību pārtraukšanas riski.</w:t>
      </w:r>
    </w:p>
    <w:p w14:paraId="56F4232E" w14:textId="77777777" w:rsidR="009D62A1" w:rsidRPr="009D62A1" w:rsidRDefault="009D62A1" w:rsidP="009D62A1">
      <w:pPr>
        <w:shd w:val="clear" w:color="auto" w:fill="FFFFFF"/>
        <w:spacing w:after="200" w:line="240" w:lineRule="auto"/>
        <w:jc w:val="both"/>
        <w:rPr>
          <w:rFonts w:ascii="Open Sans" w:eastAsia="Times New Roman" w:hAnsi="Open Sans" w:cs="Open Sans"/>
          <w:color w:val="333333"/>
          <w:sz w:val="20"/>
          <w:szCs w:val="20"/>
          <w:lang w:eastAsia="lv-LV"/>
        </w:rPr>
      </w:pPr>
      <w:r w:rsidRPr="009D62A1">
        <w:rPr>
          <w:rFonts w:ascii="Times New Roman" w:eastAsia="Times New Roman" w:hAnsi="Times New Roman" w:cs="Times New Roman"/>
          <w:color w:val="333333"/>
          <w:sz w:val="24"/>
          <w:szCs w:val="24"/>
          <w:lang w:eastAsia="lv-LV"/>
        </w:rPr>
        <w:t>Aicinām ikvienu izglītības iestādi, kas vēl nav iesaistījusies projektā, sazināties ar </w:t>
      </w:r>
      <w:hyperlink r:id="rId14" w:history="1">
        <w:r w:rsidRPr="009D62A1">
          <w:rPr>
            <w:rFonts w:ascii="Times New Roman" w:eastAsia="Times New Roman" w:hAnsi="Times New Roman" w:cs="Times New Roman"/>
            <w:color w:val="0000FF"/>
            <w:sz w:val="24"/>
            <w:szCs w:val="24"/>
            <w:u w:val="single"/>
            <w:lang w:eastAsia="lv-LV"/>
          </w:rPr>
          <w:t>projekta reģionālajiem koordinatoriem</w:t>
        </w:r>
      </w:hyperlink>
      <w:r w:rsidRPr="009D62A1">
        <w:rPr>
          <w:rFonts w:ascii="Times New Roman" w:eastAsia="Times New Roman" w:hAnsi="Times New Roman" w:cs="Times New Roman"/>
          <w:color w:val="333333"/>
          <w:sz w:val="24"/>
          <w:szCs w:val="24"/>
          <w:lang w:eastAsia="lv-LV"/>
        </w:rPr>
        <w:t> un uzsākt kopīgu darbu, lai sniegtu atbalstu skolēniem, kuriem nepieciešams atbalsts. Projekta atbalsta iespējas pieejamas arī attālināto mācību laikā!</w:t>
      </w:r>
    </w:p>
    <w:p w14:paraId="6EF66D3B" w14:textId="77777777" w:rsidR="009D62A1" w:rsidRPr="009D62A1" w:rsidRDefault="009D62A1" w:rsidP="009D62A1">
      <w:pPr>
        <w:shd w:val="clear" w:color="auto" w:fill="FFFFFF"/>
        <w:spacing w:after="200" w:line="240" w:lineRule="auto"/>
        <w:jc w:val="both"/>
        <w:rPr>
          <w:rFonts w:ascii="Open Sans" w:eastAsia="Times New Roman" w:hAnsi="Open Sans" w:cs="Open Sans"/>
          <w:color w:val="333333"/>
          <w:sz w:val="20"/>
          <w:szCs w:val="20"/>
          <w:lang w:eastAsia="lv-LV"/>
        </w:rPr>
      </w:pPr>
      <w:r w:rsidRPr="009D62A1">
        <w:rPr>
          <w:rFonts w:ascii="Times New Roman" w:eastAsia="Times New Roman" w:hAnsi="Times New Roman" w:cs="Times New Roman"/>
          <w:b/>
          <w:bCs/>
          <w:color w:val="333333"/>
          <w:sz w:val="24"/>
          <w:szCs w:val="24"/>
          <w:lang w:eastAsia="lv-LV"/>
        </w:rPr>
        <w:t>Paldies par darbu visiem projektā iesaistītājiem – skolotājiem, atbalsta personām, skolu un pašvaldību komandām, kā arī tiem ekspertiem, kuri ikdienā sniedz atbalstu gan pedagogiem, gan pašvaldību speciālistiem!</w:t>
      </w:r>
    </w:p>
    <w:p w14:paraId="7EC9623F" w14:textId="680C7503" w:rsidR="009D62A1" w:rsidRPr="009D62A1" w:rsidRDefault="002271B8" w:rsidP="009D62A1">
      <w:pPr>
        <w:shd w:val="clear" w:color="auto" w:fill="FFFFFF"/>
        <w:spacing w:after="200" w:line="240" w:lineRule="auto"/>
        <w:jc w:val="center"/>
        <w:rPr>
          <w:rFonts w:ascii="Open Sans" w:eastAsia="Times New Roman" w:hAnsi="Open Sans" w:cs="Open Sans"/>
          <w:color w:val="333333"/>
          <w:sz w:val="20"/>
          <w:szCs w:val="20"/>
          <w:lang w:eastAsia="lv-LV"/>
        </w:rPr>
      </w:pPr>
      <w:r>
        <w:rPr>
          <w:rFonts w:ascii="Times New Roman" w:eastAsia="Times New Roman" w:hAnsi="Times New Roman" w:cs="Times New Roman"/>
          <w:b/>
          <w:bCs/>
          <w:color w:val="333333"/>
          <w:sz w:val="24"/>
          <w:szCs w:val="24"/>
          <w:lang w:eastAsia="lv-LV"/>
        </w:rPr>
        <w:t xml:space="preserve">Turpināsim PAMANĪT, IEKLAUSĪTIES un ATBALSTĪT! </w:t>
      </w:r>
    </w:p>
    <w:p w14:paraId="0C7A296F" w14:textId="0095DE66" w:rsidR="00203C7E" w:rsidRDefault="00194F4E" w:rsidP="00194F4E">
      <w:pPr>
        <w:spacing w:after="0" w:line="276" w:lineRule="auto"/>
        <w:jc w:val="right"/>
        <w:rPr>
          <w:rFonts w:ascii="Times New Roman" w:hAnsi="Times New Roman" w:cs="Times New Roman"/>
          <w:i/>
          <w:iCs/>
        </w:rPr>
      </w:pPr>
      <w:r>
        <w:rPr>
          <w:rFonts w:ascii="Times New Roman" w:hAnsi="Times New Roman" w:cs="Times New Roman"/>
          <w:i/>
          <w:iCs/>
          <w:noProof/>
          <w:lang w:eastAsia="lv-LV"/>
        </w:rPr>
        <w:drawing>
          <wp:inline distT="0" distB="0" distL="0" distR="0" wp14:anchorId="3BB07091" wp14:editId="3C576A4D">
            <wp:extent cx="1518285" cy="640080"/>
            <wp:effectExtent l="0" t="0" r="571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8285" cy="640080"/>
                    </a:xfrm>
                    <a:prstGeom prst="rect">
                      <a:avLst/>
                    </a:prstGeom>
                    <a:noFill/>
                  </pic:spPr>
                </pic:pic>
              </a:graphicData>
            </a:graphic>
          </wp:inline>
        </w:drawing>
      </w:r>
    </w:p>
    <w:p w14:paraId="71FF9D36" w14:textId="77777777" w:rsidR="008C17C0" w:rsidRPr="008C17C0" w:rsidRDefault="008C17C0" w:rsidP="0087178F">
      <w:pPr>
        <w:spacing w:after="0" w:line="276" w:lineRule="auto"/>
        <w:jc w:val="both"/>
        <w:rPr>
          <w:rFonts w:ascii="Times New Roman" w:hAnsi="Times New Roman" w:cs="Times New Roman"/>
          <w:iCs/>
        </w:rPr>
      </w:pPr>
    </w:p>
    <w:p w14:paraId="45943508" w14:textId="77777777" w:rsidR="00F202D0" w:rsidRPr="0063214C" w:rsidRDefault="00F202D0" w:rsidP="006866C7">
      <w:pPr>
        <w:spacing w:after="0" w:line="276" w:lineRule="auto"/>
        <w:jc w:val="both"/>
        <w:rPr>
          <w:rFonts w:ascii="Times New Roman" w:hAnsi="Times New Roman" w:cs="Times New Roman"/>
          <w:i/>
          <w:iCs/>
        </w:rPr>
      </w:pPr>
      <w:r w:rsidRPr="0063214C">
        <w:rPr>
          <w:rFonts w:ascii="Times New Roman" w:hAnsi="Times New Roman" w:cs="Times New Roman"/>
          <w:b/>
          <w:bCs/>
        </w:rPr>
        <w:t>Informāciju sagatavoja:</w:t>
      </w:r>
    </w:p>
    <w:p w14:paraId="61C3461A" w14:textId="77777777" w:rsidR="00F202D0" w:rsidRPr="008C17C0" w:rsidRDefault="00F202D0" w:rsidP="006866C7">
      <w:pPr>
        <w:spacing w:after="0" w:line="276" w:lineRule="auto"/>
        <w:jc w:val="both"/>
        <w:rPr>
          <w:rFonts w:ascii="Times New Roman" w:hAnsi="Times New Roman" w:cs="Times New Roman"/>
          <w:sz w:val="18"/>
          <w:szCs w:val="18"/>
        </w:rPr>
      </w:pPr>
      <w:r w:rsidRPr="008C17C0">
        <w:rPr>
          <w:rFonts w:ascii="Times New Roman" w:hAnsi="Times New Roman" w:cs="Times New Roman"/>
          <w:sz w:val="18"/>
          <w:szCs w:val="18"/>
        </w:rPr>
        <w:t xml:space="preserve">Liene Bērziņa </w:t>
      </w:r>
    </w:p>
    <w:p w14:paraId="1B653741" w14:textId="77777777" w:rsidR="00F202D0" w:rsidRPr="008C17C0" w:rsidRDefault="00F202D0" w:rsidP="006866C7">
      <w:pPr>
        <w:spacing w:after="0" w:line="276" w:lineRule="auto"/>
        <w:jc w:val="both"/>
        <w:rPr>
          <w:rFonts w:ascii="Times New Roman" w:hAnsi="Times New Roman" w:cs="Times New Roman"/>
          <w:sz w:val="18"/>
          <w:szCs w:val="18"/>
        </w:rPr>
      </w:pPr>
      <w:r w:rsidRPr="008C17C0">
        <w:rPr>
          <w:rFonts w:ascii="Times New Roman" w:hAnsi="Times New Roman" w:cs="Times New Roman"/>
          <w:b/>
          <w:bCs/>
          <w:sz w:val="18"/>
          <w:szCs w:val="18"/>
        </w:rPr>
        <w:t>E-pasta adrese</w:t>
      </w:r>
      <w:r w:rsidRPr="008C17C0">
        <w:rPr>
          <w:rFonts w:ascii="Times New Roman" w:hAnsi="Times New Roman" w:cs="Times New Roman"/>
          <w:sz w:val="18"/>
          <w:szCs w:val="18"/>
        </w:rPr>
        <w:t>: liene.berzina@834.ikvd.gov.lv</w:t>
      </w:r>
      <w:bookmarkStart w:id="0" w:name="_GoBack"/>
      <w:bookmarkEnd w:id="0"/>
    </w:p>
    <w:p w14:paraId="150569FE" w14:textId="77777777" w:rsidR="00F202D0" w:rsidRPr="008C17C0" w:rsidRDefault="00F202D0" w:rsidP="006866C7">
      <w:pPr>
        <w:spacing w:after="0" w:line="276" w:lineRule="auto"/>
        <w:jc w:val="both"/>
        <w:rPr>
          <w:rFonts w:ascii="Times New Roman" w:hAnsi="Times New Roman" w:cs="Times New Roman"/>
          <w:sz w:val="18"/>
          <w:szCs w:val="18"/>
        </w:rPr>
      </w:pPr>
      <w:r w:rsidRPr="008C17C0">
        <w:rPr>
          <w:rFonts w:ascii="Times New Roman" w:hAnsi="Times New Roman" w:cs="Times New Roman"/>
          <w:b/>
          <w:bCs/>
          <w:sz w:val="18"/>
          <w:szCs w:val="18"/>
        </w:rPr>
        <w:t>Mob. tālr. nr</w:t>
      </w:r>
      <w:r w:rsidRPr="008C17C0">
        <w:rPr>
          <w:rFonts w:ascii="Times New Roman" w:hAnsi="Times New Roman" w:cs="Times New Roman"/>
          <w:sz w:val="18"/>
          <w:szCs w:val="18"/>
        </w:rPr>
        <w:t>.: 28670057</w:t>
      </w:r>
    </w:p>
    <w:p w14:paraId="0BC003A7" w14:textId="77777777" w:rsidR="00F202D0" w:rsidRPr="008C17C0" w:rsidRDefault="00194F4E" w:rsidP="006866C7">
      <w:pPr>
        <w:spacing w:after="0" w:line="276" w:lineRule="auto"/>
        <w:jc w:val="both"/>
        <w:rPr>
          <w:rFonts w:ascii="Times New Roman" w:hAnsi="Times New Roman" w:cs="Times New Roman"/>
          <w:sz w:val="18"/>
          <w:szCs w:val="18"/>
        </w:rPr>
      </w:pPr>
      <w:hyperlink r:id="rId16" w:history="1">
        <w:r w:rsidR="00F202D0" w:rsidRPr="008C17C0">
          <w:rPr>
            <w:rStyle w:val="Hyperlink"/>
            <w:rFonts w:ascii="Times New Roman" w:hAnsi="Times New Roman" w:cs="Times New Roman"/>
            <w:sz w:val="18"/>
            <w:szCs w:val="18"/>
          </w:rPr>
          <w:t>www.pumpurs.lv</w:t>
        </w:r>
      </w:hyperlink>
    </w:p>
    <w:p w14:paraId="6058D0FE" w14:textId="77777777" w:rsidR="00F202D0" w:rsidRPr="008C17C0" w:rsidRDefault="00194F4E" w:rsidP="006866C7">
      <w:pPr>
        <w:spacing w:after="0" w:line="276" w:lineRule="auto"/>
        <w:jc w:val="both"/>
        <w:rPr>
          <w:rFonts w:ascii="Times New Roman" w:hAnsi="Times New Roman" w:cs="Times New Roman"/>
          <w:b/>
          <w:bCs/>
          <w:sz w:val="18"/>
          <w:szCs w:val="18"/>
        </w:rPr>
      </w:pPr>
      <w:hyperlink r:id="rId17" w:history="1">
        <w:r w:rsidR="00F202D0" w:rsidRPr="008C17C0">
          <w:rPr>
            <w:rStyle w:val="Hyperlink"/>
            <w:rFonts w:ascii="Times New Roman" w:hAnsi="Times New Roman" w:cs="Times New Roman"/>
            <w:sz w:val="18"/>
            <w:szCs w:val="18"/>
          </w:rPr>
          <w:t>https://www.facebook.com/pumpurs.lv/</w:t>
        </w:r>
      </w:hyperlink>
    </w:p>
    <w:sectPr w:rsidR="00F202D0" w:rsidRPr="008C17C0" w:rsidSect="005D6827">
      <w:pgSz w:w="11906" w:h="16838" w:code="9"/>
      <w:pgMar w:top="851"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DBC1B" w14:textId="77777777" w:rsidR="00784180" w:rsidRDefault="00784180" w:rsidP="00F202D0">
      <w:pPr>
        <w:spacing w:after="0" w:line="240" w:lineRule="auto"/>
      </w:pPr>
      <w:r>
        <w:separator/>
      </w:r>
    </w:p>
  </w:endnote>
  <w:endnote w:type="continuationSeparator" w:id="0">
    <w:p w14:paraId="7E403FCE" w14:textId="77777777" w:rsidR="00784180" w:rsidRDefault="00784180" w:rsidP="00F20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Open Sans">
    <w:panose1 w:val="020B0606030504020204"/>
    <w:charset w:val="BA"/>
    <w:family w:val="swiss"/>
    <w:pitch w:val="variable"/>
    <w:sig w:usb0="E00002EF" w:usb1="4000205B" w:usb2="00000028" w:usb3="00000000" w:csb0="0000019F" w:csb1="00000000"/>
  </w:font>
  <w:font w:name="Calibri Light">
    <w:altName w:val="Arial"/>
    <w:charset w:val="BA"/>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9ED1E" w14:textId="77777777" w:rsidR="00784180" w:rsidRDefault="00784180" w:rsidP="00F202D0">
      <w:pPr>
        <w:spacing w:after="0" w:line="240" w:lineRule="auto"/>
      </w:pPr>
      <w:r>
        <w:separator/>
      </w:r>
    </w:p>
  </w:footnote>
  <w:footnote w:type="continuationSeparator" w:id="0">
    <w:p w14:paraId="741498D9" w14:textId="77777777" w:rsidR="00784180" w:rsidRDefault="00784180" w:rsidP="00F202D0">
      <w:pPr>
        <w:spacing w:after="0" w:line="240" w:lineRule="auto"/>
      </w:pPr>
      <w:r>
        <w:continuationSeparator/>
      </w:r>
    </w:p>
  </w:footnote>
  <w:footnote w:id="1">
    <w:p w14:paraId="1601E1AE" w14:textId="77777777" w:rsidR="002271B8" w:rsidRPr="00E91CAC" w:rsidRDefault="002271B8" w:rsidP="002271B8">
      <w:pPr>
        <w:spacing w:after="0" w:line="276" w:lineRule="auto"/>
        <w:jc w:val="both"/>
        <w:rPr>
          <w:rFonts w:ascii="Times New Roman" w:hAnsi="Times New Roman" w:cs="Times New Roman"/>
          <w:i/>
          <w:iCs/>
          <w:sz w:val="18"/>
          <w:szCs w:val="18"/>
        </w:rPr>
      </w:pPr>
      <w:r>
        <w:rPr>
          <w:rStyle w:val="FootnoteReference"/>
        </w:rPr>
        <w:footnoteRef/>
      </w:r>
      <w:r>
        <w:t xml:space="preserve"> </w:t>
      </w:r>
      <w:proofErr w:type="spellStart"/>
      <w:r w:rsidRPr="00E91CAC">
        <w:rPr>
          <w:rFonts w:ascii="Times New Roman" w:hAnsi="Times New Roman" w:cs="Times New Roman"/>
          <w:b/>
          <w:bCs/>
          <w:i/>
          <w:iCs/>
          <w:sz w:val="18"/>
          <w:szCs w:val="18"/>
        </w:rPr>
        <w:t>PuMPuRS</w:t>
      </w:r>
      <w:proofErr w:type="spellEnd"/>
      <w:r w:rsidRPr="00E91CAC">
        <w:rPr>
          <w:rFonts w:ascii="Times New Roman" w:hAnsi="Times New Roman" w:cs="Times New Roman"/>
          <w:i/>
          <w:iCs/>
          <w:sz w:val="18"/>
          <w:szCs w:val="18"/>
        </w:rPr>
        <w:t xml:space="preserve"> – Izglītības kvalitātes valsts dienesta īstenotais Eiropas Sociālā fonda projekts Nr.8.3.4.0/16/I/001 “Atbalsts priekšlaicīgas mācību pārtraukšanas samazināšanai”. Projekta īstenošana notiek visos Latvijas reģionos laika posmā no 2017. gada 15. marta līdz 2022. gada 31. decembrim, ar mērķi samazināt priekšlaicīgu mācību pārtraukšanu, īstenojot preventīvus un intervences pasākumus. </w:t>
      </w:r>
    </w:p>
    <w:p w14:paraId="7EA1A200" w14:textId="78FFD4B6" w:rsidR="002271B8" w:rsidRDefault="002271B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177A9"/>
    <w:multiLevelType w:val="multilevel"/>
    <w:tmpl w:val="E1621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99190D"/>
    <w:multiLevelType w:val="multilevel"/>
    <w:tmpl w:val="7D64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A617B4"/>
    <w:multiLevelType w:val="multilevel"/>
    <w:tmpl w:val="0FF2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AE32C3"/>
    <w:multiLevelType w:val="multilevel"/>
    <w:tmpl w:val="3FCC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125B0C"/>
    <w:multiLevelType w:val="multilevel"/>
    <w:tmpl w:val="3CC8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E81887"/>
    <w:multiLevelType w:val="multilevel"/>
    <w:tmpl w:val="5762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7646B5"/>
    <w:multiLevelType w:val="multilevel"/>
    <w:tmpl w:val="942A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7635E0"/>
    <w:multiLevelType w:val="multilevel"/>
    <w:tmpl w:val="354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3"/>
  </w:num>
  <w:num w:numId="4">
    <w:abstractNumId w:val="4"/>
  </w:num>
  <w:num w:numId="5">
    <w:abstractNumId w:val="1"/>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74E"/>
    <w:rsid w:val="00077BEB"/>
    <w:rsid w:val="000944F7"/>
    <w:rsid w:val="000A44DD"/>
    <w:rsid w:val="00190B13"/>
    <w:rsid w:val="00194F4E"/>
    <w:rsid w:val="00203C7E"/>
    <w:rsid w:val="002271B8"/>
    <w:rsid w:val="0031506F"/>
    <w:rsid w:val="004140A5"/>
    <w:rsid w:val="00446C5D"/>
    <w:rsid w:val="004630D5"/>
    <w:rsid w:val="00515F1A"/>
    <w:rsid w:val="005D1E39"/>
    <w:rsid w:val="005D6827"/>
    <w:rsid w:val="006009B2"/>
    <w:rsid w:val="0063214C"/>
    <w:rsid w:val="006866C7"/>
    <w:rsid w:val="006D374E"/>
    <w:rsid w:val="006D3952"/>
    <w:rsid w:val="007100C5"/>
    <w:rsid w:val="00784180"/>
    <w:rsid w:val="0085773C"/>
    <w:rsid w:val="0087178F"/>
    <w:rsid w:val="00887471"/>
    <w:rsid w:val="008A49E3"/>
    <w:rsid w:val="008B4738"/>
    <w:rsid w:val="008C17C0"/>
    <w:rsid w:val="00927EB0"/>
    <w:rsid w:val="009345BF"/>
    <w:rsid w:val="009A33E7"/>
    <w:rsid w:val="009A36DF"/>
    <w:rsid w:val="009B3B55"/>
    <w:rsid w:val="009D62A1"/>
    <w:rsid w:val="009F4D09"/>
    <w:rsid w:val="00A1041B"/>
    <w:rsid w:val="00A35C5A"/>
    <w:rsid w:val="00AD69C5"/>
    <w:rsid w:val="00BF2E27"/>
    <w:rsid w:val="00C3580B"/>
    <w:rsid w:val="00C71178"/>
    <w:rsid w:val="00C95A6F"/>
    <w:rsid w:val="00CE68EF"/>
    <w:rsid w:val="00D46A28"/>
    <w:rsid w:val="00DB66AA"/>
    <w:rsid w:val="00DD7B2A"/>
    <w:rsid w:val="00E01E44"/>
    <w:rsid w:val="00E77F1E"/>
    <w:rsid w:val="00E91CAC"/>
    <w:rsid w:val="00EC6BB1"/>
    <w:rsid w:val="00EF57A3"/>
    <w:rsid w:val="00F202D0"/>
    <w:rsid w:val="00FA7A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5F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F1A"/>
    <w:rPr>
      <w:rFonts w:ascii="Segoe UI" w:hAnsi="Segoe UI" w:cs="Segoe UI"/>
      <w:sz w:val="18"/>
      <w:szCs w:val="18"/>
    </w:rPr>
  </w:style>
  <w:style w:type="paragraph" w:styleId="ListParagraph">
    <w:name w:val="List Paragraph"/>
    <w:basedOn w:val="Normal"/>
    <w:uiPriority w:val="34"/>
    <w:qFormat/>
    <w:rsid w:val="00515F1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F202D0"/>
    <w:rPr>
      <w:color w:val="0563C1" w:themeColor="hyperlink"/>
      <w:u w:val="single"/>
    </w:rPr>
  </w:style>
  <w:style w:type="character" w:customStyle="1" w:styleId="UnresolvedMention">
    <w:name w:val="Unresolved Mention"/>
    <w:basedOn w:val="DefaultParagraphFont"/>
    <w:uiPriority w:val="99"/>
    <w:semiHidden/>
    <w:unhideWhenUsed/>
    <w:rsid w:val="00F202D0"/>
    <w:rPr>
      <w:color w:val="605E5C"/>
      <w:shd w:val="clear" w:color="auto" w:fill="E1DFDD"/>
    </w:rPr>
  </w:style>
  <w:style w:type="paragraph" w:styleId="Header">
    <w:name w:val="header"/>
    <w:basedOn w:val="Normal"/>
    <w:link w:val="HeaderChar"/>
    <w:uiPriority w:val="99"/>
    <w:unhideWhenUsed/>
    <w:rsid w:val="00F202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02D0"/>
  </w:style>
  <w:style w:type="paragraph" w:styleId="Footer">
    <w:name w:val="footer"/>
    <w:basedOn w:val="Normal"/>
    <w:link w:val="FooterChar"/>
    <w:uiPriority w:val="99"/>
    <w:unhideWhenUsed/>
    <w:rsid w:val="00F202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02D0"/>
  </w:style>
  <w:style w:type="paragraph" w:styleId="FootnoteText">
    <w:name w:val="footnote text"/>
    <w:basedOn w:val="Normal"/>
    <w:link w:val="FootnoteTextChar"/>
    <w:uiPriority w:val="99"/>
    <w:semiHidden/>
    <w:unhideWhenUsed/>
    <w:rsid w:val="002271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71B8"/>
    <w:rPr>
      <w:sz w:val="20"/>
      <w:szCs w:val="20"/>
    </w:rPr>
  </w:style>
  <w:style w:type="character" w:styleId="FootnoteReference">
    <w:name w:val="footnote reference"/>
    <w:basedOn w:val="DefaultParagraphFont"/>
    <w:uiPriority w:val="99"/>
    <w:semiHidden/>
    <w:unhideWhenUsed/>
    <w:rsid w:val="002271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5F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F1A"/>
    <w:rPr>
      <w:rFonts w:ascii="Segoe UI" w:hAnsi="Segoe UI" w:cs="Segoe UI"/>
      <w:sz w:val="18"/>
      <w:szCs w:val="18"/>
    </w:rPr>
  </w:style>
  <w:style w:type="paragraph" w:styleId="ListParagraph">
    <w:name w:val="List Paragraph"/>
    <w:basedOn w:val="Normal"/>
    <w:uiPriority w:val="34"/>
    <w:qFormat/>
    <w:rsid w:val="00515F1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F202D0"/>
    <w:rPr>
      <w:color w:val="0563C1" w:themeColor="hyperlink"/>
      <w:u w:val="single"/>
    </w:rPr>
  </w:style>
  <w:style w:type="character" w:customStyle="1" w:styleId="UnresolvedMention">
    <w:name w:val="Unresolved Mention"/>
    <w:basedOn w:val="DefaultParagraphFont"/>
    <w:uiPriority w:val="99"/>
    <w:semiHidden/>
    <w:unhideWhenUsed/>
    <w:rsid w:val="00F202D0"/>
    <w:rPr>
      <w:color w:val="605E5C"/>
      <w:shd w:val="clear" w:color="auto" w:fill="E1DFDD"/>
    </w:rPr>
  </w:style>
  <w:style w:type="paragraph" w:styleId="Header">
    <w:name w:val="header"/>
    <w:basedOn w:val="Normal"/>
    <w:link w:val="HeaderChar"/>
    <w:uiPriority w:val="99"/>
    <w:unhideWhenUsed/>
    <w:rsid w:val="00F202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02D0"/>
  </w:style>
  <w:style w:type="paragraph" w:styleId="Footer">
    <w:name w:val="footer"/>
    <w:basedOn w:val="Normal"/>
    <w:link w:val="FooterChar"/>
    <w:uiPriority w:val="99"/>
    <w:unhideWhenUsed/>
    <w:rsid w:val="00F202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02D0"/>
  </w:style>
  <w:style w:type="paragraph" w:styleId="FootnoteText">
    <w:name w:val="footnote text"/>
    <w:basedOn w:val="Normal"/>
    <w:link w:val="FootnoteTextChar"/>
    <w:uiPriority w:val="99"/>
    <w:semiHidden/>
    <w:unhideWhenUsed/>
    <w:rsid w:val="002271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71B8"/>
    <w:rPr>
      <w:sz w:val="20"/>
      <w:szCs w:val="20"/>
    </w:rPr>
  </w:style>
  <w:style w:type="character" w:styleId="FootnoteReference">
    <w:name w:val="footnote reference"/>
    <w:basedOn w:val="DefaultParagraphFont"/>
    <w:uiPriority w:val="99"/>
    <w:semiHidden/>
    <w:unhideWhenUsed/>
    <w:rsid w:val="002271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441058">
      <w:bodyDiv w:val="1"/>
      <w:marLeft w:val="0"/>
      <w:marRight w:val="0"/>
      <w:marTop w:val="0"/>
      <w:marBottom w:val="0"/>
      <w:divBdr>
        <w:top w:val="none" w:sz="0" w:space="0" w:color="auto"/>
        <w:left w:val="none" w:sz="0" w:space="0" w:color="auto"/>
        <w:bottom w:val="none" w:sz="0" w:space="0" w:color="auto"/>
        <w:right w:val="none" w:sz="0" w:space="0" w:color="auto"/>
      </w:divBdr>
    </w:div>
    <w:div w:id="134940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umpurs.lv/index.php/lv/jaunatnes-iniciativu-projekt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umpurs.lv/index.php/lv/pkp_programmas" TargetMode="External"/><Relationship Id="rId17" Type="http://schemas.openxmlformats.org/officeDocument/2006/relationships/hyperlink" Target="https://www.facebook.com/pumpurs.lv/" TargetMode="External"/><Relationship Id="rId2" Type="http://schemas.openxmlformats.org/officeDocument/2006/relationships/numbering" Target="numbering.xml"/><Relationship Id="rId16" Type="http://schemas.openxmlformats.org/officeDocument/2006/relationships/hyperlink" Target="http://www.pumpurs.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mpurs.lv/index.php/lv/ii_darbnicas"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www.pumpurs.lv/index.php/lv/pasvaldibu_darbnica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umpurs.lv/index.php/lv/kontak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12E26-FF7D-427E-A0A1-C7DB3B798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5629</Words>
  <Characters>3209</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Liene.Berzina</dc:creator>
  <cp:lastModifiedBy>Jana</cp:lastModifiedBy>
  <cp:revision>9</cp:revision>
  <cp:lastPrinted>2019-12-19T06:02:00Z</cp:lastPrinted>
  <dcterms:created xsi:type="dcterms:W3CDTF">2020-01-02T15:33:00Z</dcterms:created>
  <dcterms:modified xsi:type="dcterms:W3CDTF">2021-01-04T16:36:00Z</dcterms:modified>
</cp:coreProperties>
</file>