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C3D39" w14:textId="77777777" w:rsidR="00D9430A" w:rsidRDefault="00D9430A">
      <w:pPr>
        <w:spacing w:line="240" w:lineRule="auto"/>
        <w:jc w:val="center"/>
        <w:rPr>
          <w:rFonts w:ascii="Times New Roman" w:eastAsia="Times New Roman" w:hAnsi="Times New Roman" w:cs="Times New Roman"/>
          <w:b/>
        </w:rPr>
      </w:pPr>
    </w:p>
    <w:p w14:paraId="049568EA" w14:textId="77777777" w:rsidR="00D9430A"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KRITĒRIJU UN REZULTATĪVO RĀDĪTĀJU VĒRTĒJUMS</w:t>
      </w:r>
    </w:p>
    <w:p w14:paraId="72E67BC6" w14:textId="77777777" w:rsidR="00D9430A" w:rsidRDefault="00000000">
      <w:pPr>
        <w:spacing w:line="240" w:lineRule="auto"/>
        <w:jc w:val="right"/>
        <w:rPr>
          <w:rFonts w:ascii="Times New Roman" w:eastAsia="Times New Roman" w:hAnsi="Times New Roman" w:cs="Times New Roman"/>
          <w:i/>
        </w:rPr>
      </w:pPr>
      <w:r>
        <w:rPr>
          <w:rFonts w:ascii="Times New Roman" w:eastAsia="Times New Roman" w:hAnsi="Times New Roman" w:cs="Times New Roman"/>
          <w:i/>
        </w:rPr>
        <w:t xml:space="preserve">(Pulkveža Oskara Kalpaka profesionālās vidusskolas akreditācija un izglītības iestādes </w:t>
      </w:r>
    </w:p>
    <w:p w14:paraId="0F273F90" w14:textId="77777777" w:rsidR="00D9430A" w:rsidRDefault="00000000">
      <w:pPr>
        <w:spacing w:line="240" w:lineRule="auto"/>
        <w:jc w:val="right"/>
        <w:rPr>
          <w:rFonts w:ascii="Times New Roman" w:eastAsia="Times New Roman" w:hAnsi="Times New Roman" w:cs="Times New Roman"/>
        </w:rPr>
      </w:pPr>
      <w:r>
        <w:rPr>
          <w:rFonts w:ascii="Times New Roman" w:eastAsia="Times New Roman" w:hAnsi="Times New Roman" w:cs="Times New Roman"/>
          <w:i/>
        </w:rPr>
        <w:t>vadītāja profesionālās darbības vērtēšana)</w:t>
      </w:r>
      <w:r>
        <w:rPr>
          <w:rFonts w:ascii="Times New Roman" w:eastAsia="Times New Roman" w:hAnsi="Times New Roman" w:cs="Times New Roman"/>
        </w:rPr>
        <w:t xml:space="preserve"> </w:t>
      </w:r>
    </w:p>
    <w:p w14:paraId="6FBE28B0" w14:textId="77777777" w:rsidR="00D9430A" w:rsidRDefault="00D9430A">
      <w:pPr>
        <w:spacing w:line="240" w:lineRule="auto"/>
        <w:rPr>
          <w:rFonts w:ascii="Times New Roman" w:eastAsia="Times New Roman" w:hAnsi="Times New Roman" w:cs="Times New Roman"/>
        </w:rPr>
      </w:pPr>
    </w:p>
    <w:p w14:paraId="6D2BDCAC" w14:textId="77777777" w:rsidR="00D9430A" w:rsidRDefault="00000000">
      <w:pPr>
        <w:numPr>
          <w:ilvl w:val="3"/>
          <w:numId w:val="2"/>
        </w:numPr>
        <w:pBdr>
          <w:top w:val="nil"/>
          <w:left w:val="nil"/>
          <w:bottom w:val="nil"/>
          <w:right w:val="nil"/>
          <w:between w:val="nil"/>
        </w:pBdr>
        <w:spacing w:line="240" w:lineRule="auto"/>
        <w:ind w:left="426"/>
        <w:rPr>
          <w:rFonts w:ascii="Times New Roman" w:eastAsia="Times New Roman" w:hAnsi="Times New Roman" w:cs="Times New Roman"/>
          <w:b/>
          <w:color w:val="000000"/>
        </w:rPr>
      </w:pPr>
      <w:r>
        <w:rPr>
          <w:rFonts w:ascii="Times New Roman" w:eastAsia="Times New Roman" w:hAnsi="Times New Roman" w:cs="Times New Roman"/>
          <w:b/>
          <w:color w:val="000000"/>
        </w:rPr>
        <w:t>Atbilstība mērķiem</w:t>
      </w:r>
    </w:p>
    <w:p w14:paraId="46BDB2B0" w14:textId="77777777" w:rsidR="00D9430A" w:rsidRDefault="00000000">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Jomas “Atbilstība mērķiem” kvalitātes vērtēšanā tiek veikts trīs kritēriju </w:t>
      </w:r>
      <w:proofErr w:type="spellStart"/>
      <w:r>
        <w:rPr>
          <w:rFonts w:ascii="Times New Roman" w:eastAsia="Times New Roman" w:hAnsi="Times New Roman" w:cs="Times New Roman"/>
        </w:rPr>
        <w:t>izvērtējums</w:t>
      </w:r>
      <w:proofErr w:type="spellEnd"/>
      <w:r>
        <w:rPr>
          <w:rFonts w:ascii="Times New Roman" w:eastAsia="Times New Roman" w:hAnsi="Times New Roman" w:cs="Times New Roman"/>
        </w:rPr>
        <w:t>.</w:t>
      </w:r>
    </w:p>
    <w:p w14:paraId="767CDBAE" w14:textId="77777777" w:rsidR="00D9430A" w:rsidRDefault="00D9430A">
      <w:pPr>
        <w:spacing w:line="240" w:lineRule="auto"/>
        <w:jc w:val="both"/>
        <w:rPr>
          <w:rFonts w:ascii="Times New Roman" w:eastAsia="Times New Roman" w:hAnsi="Times New Roman" w:cs="Times New Roman"/>
        </w:rPr>
      </w:pPr>
    </w:p>
    <w:p w14:paraId="2F04A8EF" w14:textId="77777777" w:rsidR="00D9430A" w:rsidRDefault="00000000">
      <w:p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rPr>
        <w:t xml:space="preserve">1.1. </w:t>
      </w:r>
      <w:r>
        <w:rPr>
          <w:rFonts w:ascii="Times New Roman" w:eastAsia="Times New Roman" w:hAnsi="Times New Roman" w:cs="Times New Roman"/>
          <w:b/>
          <w:color w:val="000000"/>
        </w:rPr>
        <w:t>Kritērijs “Kompetences un sasniegumi”.</w:t>
      </w:r>
    </w:p>
    <w:p w14:paraId="60D1A314" w14:textId="77777777" w:rsidR="00D9430A" w:rsidRDefault="00D9430A">
      <w:pPr>
        <w:pBdr>
          <w:top w:val="nil"/>
          <w:left w:val="nil"/>
          <w:bottom w:val="nil"/>
          <w:right w:val="nil"/>
          <w:between w:val="nil"/>
        </w:pBdr>
        <w:spacing w:line="240" w:lineRule="auto"/>
        <w:jc w:val="both"/>
        <w:rPr>
          <w:rFonts w:ascii="Times New Roman" w:eastAsia="Times New Roman" w:hAnsi="Times New Roman" w:cs="Times New Roman"/>
          <w:color w:val="000000"/>
        </w:rPr>
      </w:pPr>
    </w:p>
    <w:tbl>
      <w:tblPr>
        <w:tblStyle w:val="ab"/>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9"/>
        <w:gridCol w:w="1446"/>
        <w:gridCol w:w="1276"/>
        <w:gridCol w:w="851"/>
        <w:gridCol w:w="992"/>
        <w:gridCol w:w="847"/>
      </w:tblGrid>
      <w:tr w:rsidR="00D9430A" w14:paraId="19F75EBF" w14:textId="77777777">
        <w:tc>
          <w:tcPr>
            <w:tcW w:w="3799" w:type="dxa"/>
            <w:vMerge w:val="restart"/>
          </w:tcPr>
          <w:p w14:paraId="656A1054"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412" w:type="dxa"/>
            <w:gridSpan w:val="5"/>
          </w:tcPr>
          <w:p w14:paraId="31014D18"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9430A" w14:paraId="70035613" w14:textId="77777777">
        <w:tc>
          <w:tcPr>
            <w:tcW w:w="3799" w:type="dxa"/>
            <w:vMerge/>
          </w:tcPr>
          <w:p w14:paraId="41FA94BC" w14:textId="77777777" w:rsidR="00D9430A" w:rsidRDefault="00D9430A">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46" w:type="dxa"/>
          </w:tcPr>
          <w:p w14:paraId="4528D7D9"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4AED7AB8"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1389CB59"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284ADB64"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5ACF5ECC"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60749F49"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750F91ED"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715E2C34"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44D2B183"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61F0DAB6"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9430A" w14:paraId="30CAAB00" w14:textId="77777777">
        <w:tc>
          <w:tcPr>
            <w:tcW w:w="3799" w:type="dxa"/>
            <w:shd w:val="clear" w:color="auto" w:fill="auto"/>
          </w:tcPr>
          <w:p w14:paraId="4B0A0E90"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1.1.1. Izglītības iestādes sistēma izglītojamo ikdienas mācību sasniegumu nodrošināšanai </w:t>
            </w:r>
          </w:p>
        </w:tc>
        <w:tc>
          <w:tcPr>
            <w:tcW w:w="1446" w:type="dxa"/>
            <w:shd w:val="clear" w:color="auto" w:fill="auto"/>
          </w:tcPr>
          <w:p w14:paraId="5BDD874C"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shd w:val="clear" w:color="auto" w:fill="auto"/>
          </w:tcPr>
          <w:p w14:paraId="5C9C5868"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shd w:val="clear" w:color="auto" w:fill="auto"/>
          </w:tcPr>
          <w:p w14:paraId="74F879E6"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shd w:val="clear" w:color="auto" w:fill="auto"/>
          </w:tcPr>
          <w:p w14:paraId="7B6970E0"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47" w:type="dxa"/>
            <w:shd w:val="clear" w:color="auto" w:fill="auto"/>
          </w:tcPr>
          <w:p w14:paraId="171C3930"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r>
      <w:tr w:rsidR="00D9430A" w14:paraId="29041D13" w14:textId="77777777">
        <w:tc>
          <w:tcPr>
            <w:tcW w:w="3799" w:type="dxa"/>
          </w:tcPr>
          <w:p w14:paraId="6A0EDA31"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1.1.3. Izglītības iestādes sistēma izglītojamo mācību sasniegumu diagnosticēšanai</w:t>
            </w:r>
          </w:p>
        </w:tc>
        <w:tc>
          <w:tcPr>
            <w:tcW w:w="1446" w:type="dxa"/>
          </w:tcPr>
          <w:p w14:paraId="56D576AC"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56367B66"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0328ECDF"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5413E14E"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19B75351"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r>
      <w:tr w:rsidR="00D9430A" w14:paraId="5E974A5D" w14:textId="77777777">
        <w:tc>
          <w:tcPr>
            <w:tcW w:w="3799" w:type="dxa"/>
          </w:tcPr>
          <w:p w14:paraId="1DDC22CB"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1.1.9. Izglītības iestādes sniegtais atbalsts darbam ar talantīgiem izglītojamiem augstvērtīgu rezultātu sasniegšanai</w:t>
            </w:r>
          </w:p>
        </w:tc>
        <w:tc>
          <w:tcPr>
            <w:tcW w:w="1446" w:type="dxa"/>
          </w:tcPr>
          <w:p w14:paraId="212F84C3"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3704FD77"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557C82CA"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24B260F1"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6A3DC40E"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r>
      <w:tr w:rsidR="00D9430A" w14:paraId="6A149115" w14:textId="77777777">
        <w:tc>
          <w:tcPr>
            <w:tcW w:w="3799" w:type="dxa"/>
          </w:tcPr>
          <w:p w14:paraId="6D0CC699"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1.1.10.</w:t>
            </w:r>
            <w:r>
              <w:rPr>
                <w:rFonts w:ascii="Times New Roman" w:eastAsia="Times New Roman" w:hAnsi="Times New Roman" w:cs="Times New Roman"/>
                <w:color w:val="000000"/>
              </w:rPr>
              <w:tab/>
              <w:t xml:space="preserve">Izglītības iestādes audzināšanas darba prioritāro virzienu un sasniedzamo rezultātu noteikšana trīs gadiem </w:t>
            </w:r>
          </w:p>
        </w:tc>
        <w:tc>
          <w:tcPr>
            <w:tcW w:w="1446" w:type="dxa"/>
          </w:tcPr>
          <w:p w14:paraId="1E2BBC3E"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0EE1564A"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75B81E76"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33757CF2"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47" w:type="dxa"/>
          </w:tcPr>
          <w:p w14:paraId="3D470EEE"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r>
      <w:tr w:rsidR="00D9430A" w14:paraId="5782D362" w14:textId="77777777">
        <w:tc>
          <w:tcPr>
            <w:tcW w:w="3799" w:type="dxa"/>
          </w:tcPr>
          <w:p w14:paraId="320EBD8E"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1.1.11. Izglītības iestādes audzināšanas darba izvērtēšanas kvalitāte</w:t>
            </w:r>
          </w:p>
        </w:tc>
        <w:tc>
          <w:tcPr>
            <w:tcW w:w="1446" w:type="dxa"/>
          </w:tcPr>
          <w:p w14:paraId="7A8AABC7"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34ECDE2A"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7E13C83F"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57F614AB"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47" w:type="dxa"/>
          </w:tcPr>
          <w:p w14:paraId="1683C0A9"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r>
      <w:tr w:rsidR="00D9430A" w14:paraId="00C31CDC" w14:textId="77777777">
        <w:tc>
          <w:tcPr>
            <w:tcW w:w="3799" w:type="dxa"/>
          </w:tcPr>
          <w:p w14:paraId="50F43516"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1.1.12. Izglītības iestādes nodrošināta iespēja izglītojamiem iegūt pilsoniskās līdzdalības pieredzi</w:t>
            </w:r>
          </w:p>
        </w:tc>
        <w:tc>
          <w:tcPr>
            <w:tcW w:w="1446" w:type="dxa"/>
          </w:tcPr>
          <w:p w14:paraId="43A568B4"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3BAEA7D1"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3668E261"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70C17AD4"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4991FDD1"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r>
      <w:tr w:rsidR="00D9430A" w14:paraId="041708A4" w14:textId="77777777">
        <w:tc>
          <w:tcPr>
            <w:tcW w:w="3799" w:type="dxa"/>
          </w:tcPr>
          <w:p w14:paraId="5836E6E8"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1.1.13. Izglītības iestādes un izglītības programmas kvalitātes mērķu definēšana </w:t>
            </w:r>
          </w:p>
        </w:tc>
        <w:tc>
          <w:tcPr>
            <w:tcW w:w="1446" w:type="dxa"/>
          </w:tcPr>
          <w:p w14:paraId="4D453AF5"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73F3A4CA"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6505C6C7"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29A7A1A0"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1EF04F18"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r>
      <w:tr w:rsidR="00D9430A" w14:paraId="2FC4C121" w14:textId="77777777">
        <w:tc>
          <w:tcPr>
            <w:tcW w:w="8364" w:type="dxa"/>
            <w:gridSpan w:val="5"/>
          </w:tcPr>
          <w:p w14:paraId="02B3228B"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2D40F35B"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25</w:t>
            </w:r>
          </w:p>
        </w:tc>
      </w:tr>
      <w:tr w:rsidR="00D9430A" w14:paraId="010C2407" w14:textId="77777777">
        <w:tc>
          <w:tcPr>
            <w:tcW w:w="8364" w:type="dxa"/>
            <w:gridSpan w:val="5"/>
          </w:tcPr>
          <w:p w14:paraId="2A31DC04"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55D254CD"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Labi</w:t>
            </w:r>
          </w:p>
        </w:tc>
      </w:tr>
    </w:tbl>
    <w:p w14:paraId="49CED511" w14:textId="77777777" w:rsidR="00D9430A" w:rsidRDefault="00D9430A">
      <w:pPr>
        <w:shd w:val="clear" w:color="auto" w:fill="FFFFFF"/>
        <w:spacing w:line="240" w:lineRule="auto"/>
        <w:ind w:firstLine="851"/>
        <w:jc w:val="both"/>
        <w:rPr>
          <w:rFonts w:ascii="Times New Roman" w:eastAsia="Times New Roman" w:hAnsi="Times New Roman" w:cs="Times New Roman"/>
          <w:highlight w:val="white"/>
        </w:rPr>
      </w:pPr>
    </w:p>
    <w:p w14:paraId="1ED0D3AE" w14:textId="77777777" w:rsidR="00D9430A" w:rsidRDefault="00000000">
      <w:pPr>
        <w:pBdr>
          <w:top w:val="nil"/>
          <w:left w:val="nil"/>
          <w:bottom w:val="nil"/>
          <w:right w:val="nil"/>
          <w:between w:val="nil"/>
        </w:pBdr>
        <w:spacing w:line="240" w:lineRule="auto"/>
        <w:ind w:left="360"/>
        <w:jc w:val="both"/>
        <w:rPr>
          <w:rFonts w:ascii="Times New Roman" w:eastAsia="Times New Roman" w:hAnsi="Times New Roman" w:cs="Times New Roman"/>
          <w:b/>
          <w:color w:val="000000"/>
        </w:rPr>
      </w:pPr>
      <w:r>
        <w:rPr>
          <w:rFonts w:ascii="Times New Roman" w:eastAsia="Times New Roman" w:hAnsi="Times New Roman" w:cs="Times New Roman"/>
          <w:b/>
        </w:rPr>
        <w:t xml:space="preserve">1.2. </w:t>
      </w:r>
      <w:r>
        <w:rPr>
          <w:rFonts w:ascii="Times New Roman" w:eastAsia="Times New Roman" w:hAnsi="Times New Roman" w:cs="Times New Roman"/>
          <w:b/>
          <w:color w:val="000000"/>
        </w:rPr>
        <w:t>Kritērijs “Izglītības turpināšana un nodarbinātība”.</w:t>
      </w:r>
    </w:p>
    <w:p w14:paraId="4C558BBC" w14:textId="77777777" w:rsidR="00D9430A" w:rsidRDefault="00D9430A">
      <w:pPr>
        <w:pBdr>
          <w:top w:val="nil"/>
          <w:left w:val="nil"/>
          <w:bottom w:val="nil"/>
          <w:right w:val="nil"/>
          <w:between w:val="nil"/>
        </w:pBdr>
        <w:spacing w:line="240" w:lineRule="auto"/>
        <w:ind w:left="360"/>
        <w:jc w:val="both"/>
        <w:rPr>
          <w:rFonts w:ascii="Times New Roman" w:eastAsia="Times New Roman" w:hAnsi="Times New Roman" w:cs="Times New Roman"/>
          <w:b/>
          <w:color w:val="000000"/>
        </w:rPr>
      </w:pPr>
    </w:p>
    <w:tbl>
      <w:tblPr>
        <w:tblStyle w:val="ac"/>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0"/>
        <w:gridCol w:w="1445"/>
        <w:gridCol w:w="1276"/>
        <w:gridCol w:w="851"/>
        <w:gridCol w:w="992"/>
        <w:gridCol w:w="847"/>
      </w:tblGrid>
      <w:tr w:rsidR="00D9430A" w14:paraId="64238158" w14:textId="77777777">
        <w:tc>
          <w:tcPr>
            <w:tcW w:w="3800" w:type="dxa"/>
            <w:vMerge w:val="restart"/>
          </w:tcPr>
          <w:p w14:paraId="08DE76C1"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411" w:type="dxa"/>
            <w:gridSpan w:val="5"/>
          </w:tcPr>
          <w:p w14:paraId="597E7A37"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9430A" w14:paraId="20C3EBEA" w14:textId="77777777">
        <w:tc>
          <w:tcPr>
            <w:tcW w:w="3800" w:type="dxa"/>
            <w:vMerge/>
          </w:tcPr>
          <w:p w14:paraId="4126065A" w14:textId="77777777" w:rsidR="00D9430A" w:rsidRDefault="00D9430A">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45" w:type="dxa"/>
          </w:tcPr>
          <w:p w14:paraId="6ACE8E6C"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113ABC60"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p>
          <w:p w14:paraId="15595B29"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200AF4C9"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5F5D8208"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215263E5"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70CF0CC0"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5229034E"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0A70B45C"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Izcili (5)</w:t>
            </w:r>
          </w:p>
        </w:tc>
      </w:tr>
      <w:tr w:rsidR="00D9430A" w14:paraId="564B395A" w14:textId="77777777">
        <w:tc>
          <w:tcPr>
            <w:tcW w:w="3800" w:type="dxa"/>
          </w:tcPr>
          <w:p w14:paraId="173E3638"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1.2.1. Izglītības iestādes darbs ar izglītojamiem, kam ir zemi mācību sasniegumi</w:t>
            </w:r>
          </w:p>
        </w:tc>
        <w:tc>
          <w:tcPr>
            <w:tcW w:w="1445" w:type="dxa"/>
          </w:tcPr>
          <w:p w14:paraId="48B2BD63"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0C185DE7"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1DD71FB7"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60E87D2E"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52173569" w14:textId="77777777" w:rsidR="00D9430A" w:rsidRDefault="00D9430A">
            <w:pPr>
              <w:ind w:left="851"/>
              <w:jc w:val="both"/>
              <w:rPr>
                <w:rFonts w:ascii="Times New Roman" w:eastAsia="Times New Roman" w:hAnsi="Times New Roman" w:cs="Times New Roman"/>
                <w:b/>
              </w:rPr>
            </w:pPr>
          </w:p>
          <w:p w14:paraId="5F68E5F8" w14:textId="77777777" w:rsidR="00D9430A" w:rsidRDefault="00D9430A">
            <w:pPr>
              <w:jc w:val="both"/>
              <w:rPr>
                <w:rFonts w:ascii="Times New Roman" w:eastAsia="Times New Roman" w:hAnsi="Times New Roman" w:cs="Times New Roman"/>
              </w:rPr>
            </w:pPr>
          </w:p>
        </w:tc>
      </w:tr>
      <w:tr w:rsidR="00D9430A" w14:paraId="2E8E207A" w14:textId="77777777">
        <w:tc>
          <w:tcPr>
            <w:tcW w:w="3800" w:type="dxa"/>
          </w:tcPr>
          <w:p w14:paraId="1EE41EDE"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1.2.2. Izglītības iestādes rīcība, izvērtējot absolventu un/vai viņu vecāku sniegto informāciju par nepieciešamo rīcību izglītības procesa pilnveidei</w:t>
            </w:r>
          </w:p>
        </w:tc>
        <w:tc>
          <w:tcPr>
            <w:tcW w:w="1445" w:type="dxa"/>
          </w:tcPr>
          <w:p w14:paraId="3080F714"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highlight w:val="yellow"/>
              </w:rPr>
            </w:pPr>
          </w:p>
        </w:tc>
        <w:tc>
          <w:tcPr>
            <w:tcW w:w="1276" w:type="dxa"/>
          </w:tcPr>
          <w:p w14:paraId="5E93783B"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5A785197"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54DEE5BF"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0620ACB4"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r>
      <w:tr w:rsidR="00D9430A" w14:paraId="1EA0CC1F" w14:textId="77777777">
        <w:tc>
          <w:tcPr>
            <w:tcW w:w="3800" w:type="dxa"/>
          </w:tcPr>
          <w:p w14:paraId="1D80ACCF"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1.2.3. Izglītības iestādes izglītojamo iemesli izglītības iestādes maiņai un mācību pārtraukšanai</w:t>
            </w:r>
          </w:p>
        </w:tc>
        <w:tc>
          <w:tcPr>
            <w:tcW w:w="1445" w:type="dxa"/>
          </w:tcPr>
          <w:p w14:paraId="6C72356C"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74786139"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4936C49D"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55218D15"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032E3480"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r>
      <w:tr w:rsidR="00D9430A" w14:paraId="63E44D4D" w14:textId="77777777">
        <w:tc>
          <w:tcPr>
            <w:tcW w:w="3800" w:type="dxa"/>
          </w:tcPr>
          <w:p w14:paraId="19C38EE4"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1.2.4. Izglītības iestādes īstenotā karjeras izglītība</w:t>
            </w:r>
          </w:p>
        </w:tc>
        <w:tc>
          <w:tcPr>
            <w:tcW w:w="1445" w:type="dxa"/>
          </w:tcPr>
          <w:p w14:paraId="7E4D9232"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00EE9269"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5B737E90"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78CB51E5"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2B11C5F7"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r>
      <w:tr w:rsidR="00D9430A" w14:paraId="02005A6D" w14:textId="77777777">
        <w:tc>
          <w:tcPr>
            <w:tcW w:w="8364" w:type="dxa"/>
            <w:gridSpan w:val="5"/>
          </w:tcPr>
          <w:p w14:paraId="48766222"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009F800E"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1</w:t>
            </w:r>
            <w:r w:rsidR="003E6B01">
              <w:rPr>
                <w:rFonts w:ascii="Times New Roman" w:eastAsia="Times New Roman" w:hAnsi="Times New Roman" w:cs="Times New Roman"/>
              </w:rPr>
              <w:t>6</w:t>
            </w:r>
          </w:p>
        </w:tc>
      </w:tr>
      <w:tr w:rsidR="00D9430A" w14:paraId="5A8E551B" w14:textId="77777777">
        <w:tc>
          <w:tcPr>
            <w:tcW w:w="8364" w:type="dxa"/>
            <w:gridSpan w:val="5"/>
          </w:tcPr>
          <w:p w14:paraId="6299CA0F"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40E98B35"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Loti labi</w:t>
            </w:r>
          </w:p>
        </w:tc>
      </w:tr>
    </w:tbl>
    <w:p w14:paraId="2163D962" w14:textId="77777777" w:rsidR="00F510B4" w:rsidRDefault="00F510B4">
      <w:pPr>
        <w:pBdr>
          <w:top w:val="nil"/>
          <w:left w:val="nil"/>
          <w:bottom w:val="nil"/>
          <w:right w:val="nil"/>
          <w:between w:val="nil"/>
        </w:pBdr>
        <w:spacing w:line="240" w:lineRule="auto"/>
        <w:jc w:val="both"/>
        <w:rPr>
          <w:rFonts w:ascii="Times New Roman" w:eastAsia="Times New Roman" w:hAnsi="Times New Roman" w:cs="Times New Roman"/>
        </w:rPr>
      </w:pPr>
    </w:p>
    <w:p w14:paraId="0E973FA6" w14:textId="77777777" w:rsidR="00D9430A" w:rsidRDefault="00000000">
      <w:p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rPr>
        <w:lastRenderedPageBreak/>
        <w:t xml:space="preserve">1.3. </w:t>
      </w:r>
      <w:r>
        <w:rPr>
          <w:rFonts w:ascii="Times New Roman" w:eastAsia="Times New Roman" w:hAnsi="Times New Roman" w:cs="Times New Roman"/>
          <w:b/>
          <w:color w:val="000000"/>
        </w:rPr>
        <w:t>Kritērijs “Vienlīdzība un iekļaušana”.</w:t>
      </w:r>
    </w:p>
    <w:p w14:paraId="5B717BE0" w14:textId="77777777" w:rsidR="00D9430A" w:rsidRDefault="00D9430A">
      <w:pPr>
        <w:pBdr>
          <w:top w:val="nil"/>
          <w:left w:val="nil"/>
          <w:bottom w:val="nil"/>
          <w:right w:val="nil"/>
          <w:between w:val="nil"/>
        </w:pBdr>
        <w:spacing w:line="240" w:lineRule="auto"/>
        <w:jc w:val="both"/>
        <w:rPr>
          <w:rFonts w:ascii="Times New Roman" w:eastAsia="Times New Roman" w:hAnsi="Times New Roman" w:cs="Times New Roman"/>
          <w:b/>
          <w:color w:val="000000"/>
        </w:rPr>
      </w:pPr>
    </w:p>
    <w:tbl>
      <w:tblPr>
        <w:tblStyle w:val="ad"/>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1417"/>
        <w:gridCol w:w="1276"/>
        <w:gridCol w:w="851"/>
        <w:gridCol w:w="992"/>
        <w:gridCol w:w="847"/>
      </w:tblGrid>
      <w:tr w:rsidR="00D9430A" w14:paraId="6B4E1B4B" w14:textId="77777777">
        <w:tc>
          <w:tcPr>
            <w:tcW w:w="3828" w:type="dxa"/>
            <w:vMerge w:val="restart"/>
          </w:tcPr>
          <w:p w14:paraId="2BAA1F89"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383" w:type="dxa"/>
            <w:gridSpan w:val="5"/>
          </w:tcPr>
          <w:p w14:paraId="38889879"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9430A" w14:paraId="02359962" w14:textId="77777777">
        <w:tc>
          <w:tcPr>
            <w:tcW w:w="3828" w:type="dxa"/>
            <w:vMerge/>
          </w:tcPr>
          <w:p w14:paraId="2E79F512" w14:textId="77777777" w:rsidR="00D9430A" w:rsidRDefault="00D9430A">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tcPr>
          <w:p w14:paraId="17BB91E0"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11D80C27"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2856FC7A"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2C2092AA"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78A73C07"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42B6C231"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7844B022"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7E25FC7D"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1254363B"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43B141C9"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9430A" w14:paraId="7CF01984" w14:textId="77777777">
        <w:tc>
          <w:tcPr>
            <w:tcW w:w="3828" w:type="dxa"/>
          </w:tcPr>
          <w:p w14:paraId="5D4A0484"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1.3.1. Izglītības iestādes darbībā un izglītības programmas īstenošanā un izglītības ieguvē iesaistīto izpratne par vienlīdzības un iekļaušanas aspektiem izglītībā</w:t>
            </w:r>
          </w:p>
        </w:tc>
        <w:tc>
          <w:tcPr>
            <w:tcW w:w="1417" w:type="dxa"/>
          </w:tcPr>
          <w:p w14:paraId="7B9C1378"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2DA3D96E"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01D92E1A"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03CA4675"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01FDB407"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79FB2A9B" w14:textId="77777777">
        <w:tc>
          <w:tcPr>
            <w:tcW w:w="3828" w:type="dxa"/>
          </w:tcPr>
          <w:p w14:paraId="220FDB9D"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1.3.2. Izglītības iestādes izveidotā sistēma iekļaujošas mācību vides nodrošināšanai un vienlīdzīgas attieksmes organizācijas kultūras ieviešanai</w:t>
            </w:r>
          </w:p>
        </w:tc>
        <w:tc>
          <w:tcPr>
            <w:tcW w:w="1417" w:type="dxa"/>
          </w:tcPr>
          <w:p w14:paraId="5568E6E2"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346E4591"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056FA0E0"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267B52A5"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641E504B"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7DE12E80" w14:textId="77777777">
        <w:tc>
          <w:tcPr>
            <w:tcW w:w="3828" w:type="dxa"/>
          </w:tcPr>
          <w:p w14:paraId="339E6296"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1.3.3.1. Izglītības iestādes darbībā konstatēto izglītības kvalitātes risku identificēšana un izvērtēšana, tai skaitā: (1) apvienotās klases nepietiekama/maza izglītojamo skaita dēļ, (2) iepriekšējā mācību gadā par 10-20% zemāki vidējie rādītāji vienā vai vairākos obligātajos centralizētajos eksāmenos vispārējā vidējā izglītībā, salīdzinot ar valsts vidējiem rādītājiem, (3) VIIS ievadītā informācija par izglītojamiem, kuri bez attaisnojoša iemesla ilgstoši neapmeklē izglītības iestādi (20 un vairāk mācību stundas / nodarbības semestrī), (4) izglītības iestādē nav pieejami atbalsta personāla pakalpojumi (iepriekšējā un/vai aktuālajā mācību gadā), (5) izglītības iestādē ilgstošas pedagogu vakances (vairāk kā 1 mēnesi iepriekšējā un/vai aktuālajā mācību gadā)</w:t>
            </w:r>
          </w:p>
        </w:tc>
        <w:tc>
          <w:tcPr>
            <w:tcW w:w="1417" w:type="dxa"/>
          </w:tcPr>
          <w:p w14:paraId="5E38EC15"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48C5C86E"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66A705E4"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3099E52E"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1AF9D806"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049D51D2" w14:textId="77777777">
        <w:tc>
          <w:tcPr>
            <w:tcW w:w="8364" w:type="dxa"/>
            <w:gridSpan w:val="5"/>
          </w:tcPr>
          <w:p w14:paraId="42C1D9EA"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21D1B1C3"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12</w:t>
            </w:r>
          </w:p>
        </w:tc>
      </w:tr>
      <w:tr w:rsidR="00D9430A" w14:paraId="0244147E" w14:textId="77777777">
        <w:tc>
          <w:tcPr>
            <w:tcW w:w="8364" w:type="dxa"/>
            <w:gridSpan w:val="5"/>
          </w:tcPr>
          <w:p w14:paraId="22589FCF"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3CF79CB8"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Ļoti labi</w:t>
            </w:r>
          </w:p>
        </w:tc>
      </w:tr>
    </w:tbl>
    <w:p w14:paraId="08D2CA7E" w14:textId="77777777" w:rsidR="00D9430A" w:rsidRDefault="00D9430A">
      <w:pPr>
        <w:spacing w:line="240" w:lineRule="auto"/>
        <w:jc w:val="both"/>
        <w:rPr>
          <w:rFonts w:ascii="Times New Roman" w:eastAsia="Times New Roman" w:hAnsi="Times New Roman" w:cs="Times New Roman"/>
          <w:color w:val="000000"/>
        </w:rPr>
      </w:pPr>
    </w:p>
    <w:p w14:paraId="19AEF767" w14:textId="77777777" w:rsidR="00D9430A" w:rsidRDefault="00D9430A">
      <w:pPr>
        <w:pBdr>
          <w:top w:val="nil"/>
          <w:left w:val="nil"/>
          <w:bottom w:val="nil"/>
          <w:right w:val="nil"/>
          <w:between w:val="nil"/>
        </w:pBdr>
        <w:spacing w:line="240" w:lineRule="auto"/>
        <w:jc w:val="both"/>
        <w:rPr>
          <w:rFonts w:ascii="Times New Roman" w:eastAsia="Times New Roman" w:hAnsi="Times New Roman" w:cs="Times New Roman"/>
        </w:rPr>
      </w:pPr>
    </w:p>
    <w:p w14:paraId="6855FAA8" w14:textId="77777777" w:rsidR="00D9430A"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2. Kvalitatīvas mācības</w:t>
      </w:r>
    </w:p>
    <w:p w14:paraId="457DDE3A" w14:textId="77777777" w:rsidR="00D9430A"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Jomas “Kvalitatīvas mācības” kvalitātes vērtēšanā tiek veikts trīs kritēriju </w:t>
      </w:r>
      <w:proofErr w:type="spellStart"/>
      <w:r>
        <w:rPr>
          <w:rFonts w:ascii="Times New Roman" w:eastAsia="Times New Roman" w:hAnsi="Times New Roman" w:cs="Times New Roman"/>
        </w:rPr>
        <w:t>izvērtējums</w:t>
      </w:r>
      <w:proofErr w:type="spellEnd"/>
      <w:r>
        <w:rPr>
          <w:rFonts w:ascii="Times New Roman" w:eastAsia="Times New Roman" w:hAnsi="Times New Roman" w:cs="Times New Roman"/>
        </w:rPr>
        <w:t>.</w:t>
      </w:r>
    </w:p>
    <w:p w14:paraId="08C33B7A" w14:textId="77777777" w:rsidR="00D9430A" w:rsidRDefault="00D9430A">
      <w:pPr>
        <w:spacing w:line="240" w:lineRule="auto"/>
        <w:rPr>
          <w:rFonts w:ascii="Times New Roman" w:eastAsia="Times New Roman" w:hAnsi="Times New Roman" w:cs="Times New Roman"/>
        </w:rPr>
      </w:pPr>
    </w:p>
    <w:p w14:paraId="44CD7A15" w14:textId="77777777" w:rsidR="00D9430A" w:rsidRDefault="00000000">
      <w:pPr>
        <w:numPr>
          <w:ilvl w:val="1"/>
          <w:numId w:val="1"/>
        </w:num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Kritērijs “Mācīšana un mācīšanās”.</w:t>
      </w:r>
    </w:p>
    <w:p w14:paraId="19D14B67" w14:textId="77777777" w:rsidR="00D9430A" w:rsidRDefault="00D9430A">
      <w:pPr>
        <w:spacing w:line="240" w:lineRule="auto"/>
        <w:rPr>
          <w:rFonts w:ascii="Times New Roman" w:eastAsia="Times New Roman" w:hAnsi="Times New Roman" w:cs="Times New Roman"/>
          <w:b/>
        </w:rPr>
      </w:pPr>
    </w:p>
    <w:tbl>
      <w:tblPr>
        <w:tblStyle w:val="ae"/>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0"/>
        <w:gridCol w:w="1455"/>
        <w:gridCol w:w="1276"/>
        <w:gridCol w:w="851"/>
        <w:gridCol w:w="992"/>
        <w:gridCol w:w="847"/>
      </w:tblGrid>
      <w:tr w:rsidR="00D9430A" w14:paraId="19AC3286" w14:textId="77777777">
        <w:tc>
          <w:tcPr>
            <w:tcW w:w="3790" w:type="dxa"/>
            <w:vMerge w:val="restart"/>
          </w:tcPr>
          <w:p w14:paraId="0D4664BF"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421" w:type="dxa"/>
            <w:gridSpan w:val="5"/>
          </w:tcPr>
          <w:p w14:paraId="60939AF2"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9430A" w14:paraId="5917DA73" w14:textId="77777777">
        <w:tc>
          <w:tcPr>
            <w:tcW w:w="3790" w:type="dxa"/>
            <w:vMerge/>
          </w:tcPr>
          <w:p w14:paraId="7E1AF4C6" w14:textId="77777777" w:rsidR="00D9430A" w:rsidRDefault="00D9430A">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55" w:type="dxa"/>
          </w:tcPr>
          <w:p w14:paraId="6B2D55AD"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453CB087"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444D0D6D"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5B08D507"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7CE163DA"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6DC09B21"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110C216D"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196AFD62"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38876794"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3D9D5D7A"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9430A" w14:paraId="41D4AB2B" w14:textId="77777777">
        <w:tc>
          <w:tcPr>
            <w:tcW w:w="3790" w:type="dxa"/>
          </w:tcPr>
          <w:p w14:paraId="03245269"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2.1.1. Izglītības iestādes izveidotā sistēma datu ieguvei par mācīšanas un mācīšanās kvalitāti un tās pilnveidei</w:t>
            </w:r>
          </w:p>
        </w:tc>
        <w:tc>
          <w:tcPr>
            <w:tcW w:w="1455" w:type="dxa"/>
          </w:tcPr>
          <w:p w14:paraId="237A3773"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22ADFE30"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07FD45E4"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1A6EF620"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47" w:type="dxa"/>
          </w:tcPr>
          <w:p w14:paraId="2DE4E93E"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545B2D06" w14:textId="77777777">
        <w:tc>
          <w:tcPr>
            <w:tcW w:w="3790" w:type="dxa"/>
          </w:tcPr>
          <w:p w14:paraId="16B75A94" w14:textId="77777777" w:rsidR="00D9430A" w:rsidRDefault="00000000">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2.1.2. Izglītības procesa plānošanas un īstenošanas efektivitāte un kvalitāte</w:t>
            </w:r>
          </w:p>
        </w:tc>
        <w:tc>
          <w:tcPr>
            <w:tcW w:w="1455" w:type="dxa"/>
          </w:tcPr>
          <w:p w14:paraId="131A9DF6"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7F2A90B3"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1EFE14EC"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147558CF"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47" w:type="dxa"/>
          </w:tcPr>
          <w:p w14:paraId="74DCC414"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221E1705" w14:textId="77777777">
        <w:tc>
          <w:tcPr>
            <w:tcW w:w="3790" w:type="dxa"/>
          </w:tcPr>
          <w:p w14:paraId="48DB1F76" w14:textId="77777777" w:rsidR="00D9430A" w:rsidRDefault="00000000">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 xml:space="preserve">2.1.3. Izglītības procesa diferenciācija, individualizācija un </w:t>
            </w:r>
            <w:proofErr w:type="spellStart"/>
            <w:r>
              <w:rPr>
                <w:rFonts w:ascii="Times New Roman" w:eastAsia="Times New Roman" w:hAnsi="Times New Roman" w:cs="Times New Roman"/>
              </w:rPr>
              <w:t>personalizācija</w:t>
            </w:r>
            <w:proofErr w:type="spellEnd"/>
          </w:p>
        </w:tc>
        <w:tc>
          <w:tcPr>
            <w:tcW w:w="1455" w:type="dxa"/>
          </w:tcPr>
          <w:p w14:paraId="1952DB5E"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1AB67566"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64C29222"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176D1884"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47" w:type="dxa"/>
          </w:tcPr>
          <w:p w14:paraId="4F524496"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311A53AD" w14:textId="77777777">
        <w:tc>
          <w:tcPr>
            <w:tcW w:w="3790" w:type="dxa"/>
          </w:tcPr>
          <w:p w14:paraId="7765DD33" w14:textId="77777777" w:rsidR="00D9430A" w:rsidRDefault="00000000">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2.1.4. Izglītības procesa īstenošanas kvalitāte attālinātajās mācībās</w:t>
            </w:r>
          </w:p>
        </w:tc>
        <w:tc>
          <w:tcPr>
            <w:tcW w:w="1455" w:type="dxa"/>
          </w:tcPr>
          <w:p w14:paraId="19E3EB2F"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57C23514"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507B1349"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1C9FBB40"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47" w:type="dxa"/>
          </w:tcPr>
          <w:p w14:paraId="36DF5706"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16AFFD5B" w14:textId="77777777">
        <w:tc>
          <w:tcPr>
            <w:tcW w:w="3790" w:type="dxa"/>
          </w:tcPr>
          <w:p w14:paraId="5A08ED29" w14:textId="77777777" w:rsidR="00D9430A" w:rsidRDefault="00000000">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2.1.6. Mācību sasniegumu vērtēšanas kārtība</w:t>
            </w:r>
          </w:p>
        </w:tc>
        <w:tc>
          <w:tcPr>
            <w:tcW w:w="1455" w:type="dxa"/>
          </w:tcPr>
          <w:p w14:paraId="237F2B84"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60B536D3"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23052E9F"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18DA47CE"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47" w:type="dxa"/>
          </w:tcPr>
          <w:p w14:paraId="09016C9A"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4979127E" w14:textId="77777777">
        <w:tc>
          <w:tcPr>
            <w:tcW w:w="3790" w:type="dxa"/>
          </w:tcPr>
          <w:p w14:paraId="78974261" w14:textId="77777777" w:rsidR="00D9430A" w:rsidRDefault="00000000">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2.1.7. Izglītības iestādes individualizēta un/vai personalizēta atbalsta sniegšana izglītojamiem</w:t>
            </w:r>
          </w:p>
        </w:tc>
        <w:tc>
          <w:tcPr>
            <w:tcW w:w="1455" w:type="dxa"/>
            <w:tcBorders>
              <w:bottom w:val="single" w:sz="4" w:space="0" w:color="000000"/>
            </w:tcBorders>
          </w:tcPr>
          <w:p w14:paraId="5DDA7787"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Borders>
              <w:bottom w:val="single" w:sz="4" w:space="0" w:color="000000"/>
            </w:tcBorders>
          </w:tcPr>
          <w:p w14:paraId="21284C4A"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Borders>
              <w:bottom w:val="single" w:sz="4" w:space="0" w:color="000000"/>
            </w:tcBorders>
          </w:tcPr>
          <w:p w14:paraId="220368FC"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Borders>
              <w:bottom w:val="single" w:sz="4" w:space="0" w:color="000000"/>
            </w:tcBorders>
          </w:tcPr>
          <w:p w14:paraId="77DF4490"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Borders>
              <w:bottom w:val="single" w:sz="4" w:space="0" w:color="000000"/>
            </w:tcBorders>
          </w:tcPr>
          <w:p w14:paraId="4B565148"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12F50CA4" w14:textId="77777777">
        <w:tc>
          <w:tcPr>
            <w:tcW w:w="8364" w:type="dxa"/>
            <w:gridSpan w:val="5"/>
          </w:tcPr>
          <w:p w14:paraId="44C755B9"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2E306DE7"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19</w:t>
            </w:r>
          </w:p>
        </w:tc>
      </w:tr>
      <w:tr w:rsidR="00D9430A" w14:paraId="5C8EE43C" w14:textId="77777777">
        <w:tc>
          <w:tcPr>
            <w:tcW w:w="8364" w:type="dxa"/>
            <w:gridSpan w:val="5"/>
          </w:tcPr>
          <w:p w14:paraId="5DF29B43"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3F3B2F35"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Labi</w:t>
            </w:r>
          </w:p>
        </w:tc>
      </w:tr>
    </w:tbl>
    <w:p w14:paraId="70D6C5C9" w14:textId="77777777" w:rsidR="00D9430A" w:rsidRDefault="00D9430A">
      <w:pPr>
        <w:pBdr>
          <w:top w:val="nil"/>
          <w:left w:val="nil"/>
          <w:bottom w:val="nil"/>
          <w:right w:val="nil"/>
          <w:between w:val="nil"/>
        </w:pBdr>
        <w:spacing w:line="240" w:lineRule="auto"/>
        <w:ind w:left="2160"/>
        <w:jc w:val="both"/>
        <w:rPr>
          <w:rFonts w:ascii="Times New Roman" w:eastAsia="Times New Roman" w:hAnsi="Times New Roman" w:cs="Times New Roman"/>
          <w:color w:val="000000"/>
        </w:rPr>
      </w:pPr>
    </w:p>
    <w:p w14:paraId="7A6E90C0" w14:textId="77777777" w:rsidR="00F510B4" w:rsidRDefault="00F510B4">
      <w:pPr>
        <w:pBdr>
          <w:top w:val="nil"/>
          <w:left w:val="nil"/>
          <w:bottom w:val="nil"/>
          <w:right w:val="nil"/>
          <w:between w:val="nil"/>
        </w:pBdr>
        <w:spacing w:line="240" w:lineRule="auto"/>
        <w:rPr>
          <w:rFonts w:ascii="Times New Roman" w:eastAsia="Times New Roman" w:hAnsi="Times New Roman" w:cs="Times New Roman"/>
          <w:b/>
        </w:rPr>
      </w:pPr>
    </w:p>
    <w:p w14:paraId="7EB402C4" w14:textId="77777777" w:rsidR="00D9430A" w:rsidRDefault="00000000">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2.2. </w:t>
      </w:r>
      <w:r>
        <w:rPr>
          <w:rFonts w:ascii="Times New Roman" w:eastAsia="Times New Roman" w:hAnsi="Times New Roman" w:cs="Times New Roman"/>
          <w:b/>
          <w:color w:val="000000"/>
        </w:rPr>
        <w:t>Kritērijs “Pedagogu profesionālā kapacitāte”.</w:t>
      </w:r>
    </w:p>
    <w:p w14:paraId="5ADB247E" w14:textId="77777777" w:rsidR="00D9430A" w:rsidRDefault="00D9430A">
      <w:pPr>
        <w:pBdr>
          <w:top w:val="nil"/>
          <w:left w:val="nil"/>
          <w:bottom w:val="nil"/>
          <w:right w:val="nil"/>
          <w:between w:val="nil"/>
        </w:pBdr>
        <w:spacing w:line="240" w:lineRule="auto"/>
        <w:ind w:left="720"/>
        <w:rPr>
          <w:rFonts w:ascii="Times New Roman" w:eastAsia="Times New Roman" w:hAnsi="Times New Roman" w:cs="Times New Roman"/>
          <w:b/>
          <w:color w:val="000000"/>
        </w:rPr>
      </w:pPr>
    </w:p>
    <w:tbl>
      <w:tblPr>
        <w:tblStyle w:val="af"/>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2"/>
        <w:gridCol w:w="1443"/>
        <w:gridCol w:w="1276"/>
        <w:gridCol w:w="851"/>
        <w:gridCol w:w="992"/>
        <w:gridCol w:w="847"/>
      </w:tblGrid>
      <w:tr w:rsidR="00D9430A" w14:paraId="6F6AC287" w14:textId="77777777">
        <w:tc>
          <w:tcPr>
            <w:tcW w:w="3802" w:type="dxa"/>
            <w:vMerge w:val="restart"/>
          </w:tcPr>
          <w:p w14:paraId="2413E964"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409" w:type="dxa"/>
            <w:gridSpan w:val="5"/>
          </w:tcPr>
          <w:p w14:paraId="2AED5F38"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9430A" w14:paraId="398ABEB6" w14:textId="77777777">
        <w:tc>
          <w:tcPr>
            <w:tcW w:w="3802" w:type="dxa"/>
            <w:vMerge/>
          </w:tcPr>
          <w:p w14:paraId="6DB5B76A" w14:textId="77777777" w:rsidR="00D9430A" w:rsidRDefault="00D9430A">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43" w:type="dxa"/>
          </w:tcPr>
          <w:p w14:paraId="6F4A5FCE"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134A5D3F"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26E7F3A9"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2B7B4F98"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34A952B6"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5ED6D773"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73142D9E"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6826F43E"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3974D374"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51E0D651"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9430A" w14:paraId="53330256" w14:textId="77777777">
        <w:tc>
          <w:tcPr>
            <w:tcW w:w="3802" w:type="dxa"/>
          </w:tcPr>
          <w:p w14:paraId="1AC32B6E"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2.2.1. Pedagogiem nepieciešamās izglītības un profesionālās kvalifikācijas atbilstība normatīvajos aktos noteiktajām prasībām</w:t>
            </w:r>
          </w:p>
        </w:tc>
        <w:tc>
          <w:tcPr>
            <w:tcW w:w="1443" w:type="dxa"/>
            <w:shd w:val="clear" w:color="auto" w:fill="FFFFFF"/>
          </w:tcPr>
          <w:p w14:paraId="4C65D03C"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shd w:val="clear" w:color="auto" w:fill="FFFFFF"/>
          </w:tcPr>
          <w:p w14:paraId="78F26D41"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07564031"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12E948BB"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47" w:type="dxa"/>
          </w:tcPr>
          <w:p w14:paraId="1A97F8DD"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2BD61642" w14:textId="77777777">
        <w:tc>
          <w:tcPr>
            <w:tcW w:w="3802" w:type="dxa"/>
          </w:tcPr>
          <w:p w14:paraId="66ED8517"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2.2.2. Pedagogiem nepieciešamās profesionālās kompetences pilnveides atbilstība normatīvajos aktos noteiktajām prasībām</w:t>
            </w:r>
          </w:p>
        </w:tc>
        <w:tc>
          <w:tcPr>
            <w:tcW w:w="1443" w:type="dxa"/>
          </w:tcPr>
          <w:p w14:paraId="4117BA1E"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464BE6EB"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68E68CED"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6FB94BD8"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47" w:type="dxa"/>
          </w:tcPr>
          <w:p w14:paraId="329F7EF4"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5C89B17C" w14:textId="77777777">
        <w:tc>
          <w:tcPr>
            <w:tcW w:w="3802" w:type="dxa"/>
          </w:tcPr>
          <w:p w14:paraId="4F209D9E"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2.2.3. Izglītības iestādes īstenotās pedagogu profesionālās kompetences pilnveides efektivitāte</w:t>
            </w:r>
          </w:p>
        </w:tc>
        <w:tc>
          <w:tcPr>
            <w:tcW w:w="1443" w:type="dxa"/>
          </w:tcPr>
          <w:p w14:paraId="314BA6B8"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3E479F09"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5CACECF7"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710BB19E"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47" w:type="dxa"/>
          </w:tcPr>
          <w:p w14:paraId="68A9FE32"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4E68127F" w14:textId="77777777">
        <w:trPr>
          <w:trHeight w:val="788"/>
        </w:trPr>
        <w:tc>
          <w:tcPr>
            <w:tcW w:w="3802" w:type="dxa"/>
          </w:tcPr>
          <w:p w14:paraId="296ABC69"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2.2.4. Pedagogu noslodze un profesionālās kvalitātes novērtēšanas kārtība izglītības iestādē</w:t>
            </w:r>
          </w:p>
        </w:tc>
        <w:tc>
          <w:tcPr>
            <w:tcW w:w="1443" w:type="dxa"/>
          </w:tcPr>
          <w:p w14:paraId="7ECAE43A"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48A28E57"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1F3B7075"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shd w:val="clear" w:color="auto" w:fill="FFFFFF"/>
          </w:tcPr>
          <w:p w14:paraId="4655EB9B"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highlight w:val="yellow"/>
              </w:rPr>
            </w:pPr>
          </w:p>
        </w:tc>
        <w:tc>
          <w:tcPr>
            <w:tcW w:w="847" w:type="dxa"/>
          </w:tcPr>
          <w:p w14:paraId="693C6E80"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185E944B" w14:textId="77777777">
        <w:tc>
          <w:tcPr>
            <w:tcW w:w="3802" w:type="dxa"/>
          </w:tcPr>
          <w:p w14:paraId="099A5E7E"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2.2.5. Pedagogu profesionālās darbības pilnveides sistēma izglītības iestādē</w:t>
            </w:r>
          </w:p>
        </w:tc>
        <w:tc>
          <w:tcPr>
            <w:tcW w:w="1443" w:type="dxa"/>
          </w:tcPr>
          <w:p w14:paraId="0227BEC6"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shd w:val="clear" w:color="auto" w:fill="auto"/>
          </w:tcPr>
          <w:p w14:paraId="49CE71D8"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shd w:val="clear" w:color="auto" w:fill="auto"/>
          </w:tcPr>
          <w:p w14:paraId="0FF242FE"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shd w:val="clear" w:color="auto" w:fill="auto"/>
          </w:tcPr>
          <w:p w14:paraId="5C00B462"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47" w:type="dxa"/>
          </w:tcPr>
          <w:p w14:paraId="2214F097"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73F5F499" w14:textId="77777777">
        <w:tc>
          <w:tcPr>
            <w:tcW w:w="8364" w:type="dxa"/>
            <w:gridSpan w:val="5"/>
          </w:tcPr>
          <w:p w14:paraId="7F6BC700"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64BE4F52"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15</w:t>
            </w:r>
          </w:p>
        </w:tc>
      </w:tr>
      <w:tr w:rsidR="00D9430A" w14:paraId="439E4598" w14:textId="77777777">
        <w:tc>
          <w:tcPr>
            <w:tcW w:w="8364" w:type="dxa"/>
            <w:gridSpan w:val="5"/>
          </w:tcPr>
          <w:p w14:paraId="3DB57C6E"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767362B2"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Labi</w:t>
            </w:r>
          </w:p>
        </w:tc>
      </w:tr>
    </w:tbl>
    <w:p w14:paraId="29E0A6AC" w14:textId="77777777" w:rsidR="00D9430A" w:rsidRDefault="00D9430A">
      <w:pPr>
        <w:pBdr>
          <w:top w:val="nil"/>
          <w:left w:val="nil"/>
          <w:bottom w:val="nil"/>
          <w:right w:val="nil"/>
          <w:between w:val="nil"/>
        </w:pBdr>
        <w:spacing w:line="240" w:lineRule="auto"/>
        <w:rPr>
          <w:rFonts w:ascii="Times New Roman" w:eastAsia="Times New Roman" w:hAnsi="Times New Roman" w:cs="Times New Roman"/>
        </w:rPr>
      </w:pPr>
    </w:p>
    <w:p w14:paraId="2A66CEC8" w14:textId="77777777" w:rsidR="00D9430A" w:rsidRDefault="00000000">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rPr>
        <w:t xml:space="preserve"> </w:t>
      </w:r>
      <w:r>
        <w:rPr>
          <w:rFonts w:ascii="Times New Roman" w:eastAsia="Times New Roman" w:hAnsi="Times New Roman" w:cs="Times New Roman"/>
          <w:b/>
        </w:rPr>
        <w:t xml:space="preserve"> 2.3. </w:t>
      </w:r>
      <w:r>
        <w:rPr>
          <w:rFonts w:ascii="Times New Roman" w:eastAsia="Times New Roman" w:hAnsi="Times New Roman" w:cs="Times New Roman"/>
          <w:b/>
          <w:color w:val="000000"/>
        </w:rPr>
        <w:t>Kritērijs “Izglītības programmu īstenošana”</w:t>
      </w:r>
    </w:p>
    <w:p w14:paraId="45178E45" w14:textId="77777777" w:rsidR="00D9430A" w:rsidRDefault="00D9430A">
      <w:pPr>
        <w:spacing w:line="240" w:lineRule="auto"/>
        <w:rPr>
          <w:rFonts w:ascii="Times New Roman" w:eastAsia="Times New Roman" w:hAnsi="Times New Roman" w:cs="Times New Roman"/>
        </w:rPr>
      </w:pPr>
    </w:p>
    <w:tbl>
      <w:tblPr>
        <w:tblStyle w:val="af0"/>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1433"/>
        <w:gridCol w:w="1276"/>
        <w:gridCol w:w="851"/>
        <w:gridCol w:w="992"/>
        <w:gridCol w:w="847"/>
      </w:tblGrid>
      <w:tr w:rsidR="00D9430A" w14:paraId="7D9E171C" w14:textId="77777777">
        <w:tc>
          <w:tcPr>
            <w:tcW w:w="3812" w:type="dxa"/>
            <w:vMerge w:val="restart"/>
          </w:tcPr>
          <w:p w14:paraId="33B9CF13"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399" w:type="dxa"/>
            <w:gridSpan w:val="5"/>
          </w:tcPr>
          <w:p w14:paraId="7A49D5DA"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9430A" w14:paraId="09C5212F" w14:textId="77777777">
        <w:tc>
          <w:tcPr>
            <w:tcW w:w="3812" w:type="dxa"/>
            <w:vMerge/>
          </w:tcPr>
          <w:p w14:paraId="34E98462" w14:textId="77777777" w:rsidR="00D9430A" w:rsidRDefault="00D9430A">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33" w:type="dxa"/>
          </w:tcPr>
          <w:p w14:paraId="7D887D23"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7835AA3D"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3DD0D02F"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0ECF75D1"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47E78521"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17EB114B"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3003169B"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0187002B"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331E2C84"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279E94F4"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9430A" w14:paraId="224BE0B4" w14:textId="77777777">
        <w:tc>
          <w:tcPr>
            <w:tcW w:w="3812" w:type="dxa"/>
          </w:tcPr>
          <w:p w14:paraId="6A96BD4F"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2.3.1. Izglītības iestādes informācijas par tās īstenoto izglītības programmu ievadīšana un aktualizēšana VIIS</w:t>
            </w:r>
          </w:p>
        </w:tc>
        <w:tc>
          <w:tcPr>
            <w:tcW w:w="1433" w:type="dxa"/>
          </w:tcPr>
          <w:p w14:paraId="33E96EDB"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1D4E9FFA"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6C5BFA2E"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highlight w:val="yellow"/>
              </w:rPr>
            </w:pPr>
          </w:p>
        </w:tc>
        <w:tc>
          <w:tcPr>
            <w:tcW w:w="992" w:type="dxa"/>
          </w:tcPr>
          <w:p w14:paraId="1F99B80A"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67361EE3"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54426B9B" w14:textId="77777777">
        <w:tc>
          <w:tcPr>
            <w:tcW w:w="3812" w:type="dxa"/>
          </w:tcPr>
          <w:p w14:paraId="53F824FE"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2.3.2. Izglītības iestādes īstenotās izglītības programmas atbilstība tiesību aktos noteiktajām prasībām, aktualitāte un mūsdienīgums</w:t>
            </w:r>
          </w:p>
        </w:tc>
        <w:tc>
          <w:tcPr>
            <w:tcW w:w="1433" w:type="dxa"/>
          </w:tcPr>
          <w:p w14:paraId="71B008AD"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0949BDFA"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6D09CD4D"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highlight w:val="yellow"/>
              </w:rPr>
            </w:pPr>
          </w:p>
        </w:tc>
        <w:tc>
          <w:tcPr>
            <w:tcW w:w="992" w:type="dxa"/>
          </w:tcPr>
          <w:p w14:paraId="2C15E6A1"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5F3D7871"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230A141D" w14:textId="77777777">
        <w:tc>
          <w:tcPr>
            <w:tcW w:w="3812" w:type="dxa"/>
          </w:tcPr>
          <w:p w14:paraId="1326EA02"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2.3.3. Izglītības programmas īstenošanā iesaistīto izpratne par izglītības programmas mērķiem un 1-3 gadu laikā sasniedzamajiem rezultātiem</w:t>
            </w:r>
          </w:p>
        </w:tc>
        <w:tc>
          <w:tcPr>
            <w:tcW w:w="1433" w:type="dxa"/>
          </w:tcPr>
          <w:p w14:paraId="56EC1A41"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3AB80D0D"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41D9729B"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4E0E77B4"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1C13149A"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5863CC58" w14:textId="77777777">
        <w:tc>
          <w:tcPr>
            <w:tcW w:w="3812" w:type="dxa"/>
          </w:tcPr>
          <w:p w14:paraId="54B270E7"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2.3.4. Izglītības iestādes pedagogu sadarbība, nodrošinot vienotu pieeju izglītības programmas īstenošanā</w:t>
            </w:r>
          </w:p>
        </w:tc>
        <w:tc>
          <w:tcPr>
            <w:tcW w:w="1433" w:type="dxa"/>
          </w:tcPr>
          <w:p w14:paraId="5CA23BFC"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56E42C3B"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0A81ACAD"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2BCA2923"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47" w:type="dxa"/>
          </w:tcPr>
          <w:p w14:paraId="0598F7B7"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7542067F" w14:textId="77777777">
        <w:tc>
          <w:tcPr>
            <w:tcW w:w="3812" w:type="dxa"/>
          </w:tcPr>
          <w:p w14:paraId="07A333E6"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2.3.5. Izglītības iestādes īstenoto mācību/</w:t>
            </w:r>
            <w:proofErr w:type="spellStart"/>
            <w:r>
              <w:rPr>
                <w:rFonts w:ascii="Times New Roman" w:eastAsia="Times New Roman" w:hAnsi="Times New Roman" w:cs="Times New Roman"/>
                <w:color w:val="000000"/>
              </w:rPr>
              <w:t>ārpusstundu</w:t>
            </w:r>
            <w:proofErr w:type="spellEnd"/>
            <w:r>
              <w:rPr>
                <w:rFonts w:ascii="Times New Roman" w:eastAsia="Times New Roman" w:hAnsi="Times New Roman" w:cs="Times New Roman"/>
                <w:color w:val="000000"/>
              </w:rPr>
              <w:t xml:space="preserve"> pasākumu efektivitāte, nodrošinot izglītības programmas mērķu sasniegšanu</w:t>
            </w:r>
          </w:p>
        </w:tc>
        <w:tc>
          <w:tcPr>
            <w:tcW w:w="1433" w:type="dxa"/>
          </w:tcPr>
          <w:p w14:paraId="1B0AAF8F"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03FDD2DA"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3B8E96C4"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683A9F10"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2BF51C0E"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3159E438" w14:textId="77777777">
        <w:tc>
          <w:tcPr>
            <w:tcW w:w="3812" w:type="dxa"/>
          </w:tcPr>
          <w:p w14:paraId="010025EF"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2.3.6. Izglītības iestādes darbība mācību laika efektīvai izmantošanai, īstenojot izglītības programmu</w:t>
            </w:r>
          </w:p>
        </w:tc>
        <w:tc>
          <w:tcPr>
            <w:tcW w:w="1433" w:type="dxa"/>
          </w:tcPr>
          <w:p w14:paraId="7DBBF599"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2EC9DC21"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110EB270"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7BE01AFF"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5F789E33"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4AA99145" w14:textId="77777777">
        <w:tc>
          <w:tcPr>
            <w:tcW w:w="3812" w:type="dxa"/>
          </w:tcPr>
          <w:p w14:paraId="6094FC14"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2.3.9. Izglītības iestādes piedāvāto padziļināto kursu skaits un to īstenošanas kvalitāte</w:t>
            </w:r>
          </w:p>
        </w:tc>
        <w:tc>
          <w:tcPr>
            <w:tcW w:w="1433" w:type="dxa"/>
          </w:tcPr>
          <w:p w14:paraId="4E976CE6"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22398108"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1317E2B5"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1660E238"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47" w:type="dxa"/>
          </w:tcPr>
          <w:p w14:paraId="1DD3351E"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51DFC899" w14:textId="77777777">
        <w:tc>
          <w:tcPr>
            <w:tcW w:w="3812" w:type="dxa"/>
          </w:tcPr>
          <w:p w14:paraId="6636E7F2"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2.3.12. Izglītības iestādes īstenotās izglītības programmas efektivitāte un kvalitāte</w:t>
            </w:r>
          </w:p>
        </w:tc>
        <w:tc>
          <w:tcPr>
            <w:tcW w:w="1433" w:type="dxa"/>
          </w:tcPr>
          <w:p w14:paraId="636D0D9F"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69B07D60"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32C6CC4E"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0F988C8E"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6A54CA3F"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0EAF76AA" w14:textId="77777777">
        <w:tc>
          <w:tcPr>
            <w:tcW w:w="8364" w:type="dxa"/>
            <w:gridSpan w:val="5"/>
          </w:tcPr>
          <w:p w14:paraId="111F7D23"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00105C3E"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30</w:t>
            </w:r>
          </w:p>
        </w:tc>
      </w:tr>
      <w:tr w:rsidR="00D9430A" w14:paraId="37D7205B" w14:textId="77777777">
        <w:tc>
          <w:tcPr>
            <w:tcW w:w="8364" w:type="dxa"/>
            <w:gridSpan w:val="5"/>
          </w:tcPr>
          <w:p w14:paraId="7C681DD0"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414CBC0D"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Ļoti labi</w:t>
            </w:r>
          </w:p>
        </w:tc>
      </w:tr>
    </w:tbl>
    <w:p w14:paraId="53011089" w14:textId="77777777" w:rsidR="00D9430A" w:rsidRDefault="00D9430A">
      <w:pPr>
        <w:spacing w:line="240" w:lineRule="auto"/>
        <w:rPr>
          <w:rFonts w:ascii="Times New Roman" w:eastAsia="Times New Roman" w:hAnsi="Times New Roman" w:cs="Times New Roman"/>
        </w:rPr>
      </w:pPr>
    </w:p>
    <w:p w14:paraId="6AE42A90" w14:textId="77777777" w:rsidR="00D9430A"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3. Iekļaujoša vide</w:t>
      </w:r>
    </w:p>
    <w:p w14:paraId="4E41CB80" w14:textId="77777777" w:rsidR="00D9430A"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Jomas “Iekļaujoša vide” kvalitātes vērtēšanā tiek veikts trīs kritēriju </w:t>
      </w:r>
      <w:proofErr w:type="spellStart"/>
      <w:r>
        <w:rPr>
          <w:rFonts w:ascii="Times New Roman" w:eastAsia="Times New Roman" w:hAnsi="Times New Roman" w:cs="Times New Roman"/>
        </w:rPr>
        <w:t>izvērtējums</w:t>
      </w:r>
      <w:proofErr w:type="spellEnd"/>
      <w:r>
        <w:rPr>
          <w:rFonts w:ascii="Times New Roman" w:eastAsia="Times New Roman" w:hAnsi="Times New Roman" w:cs="Times New Roman"/>
        </w:rPr>
        <w:t>.</w:t>
      </w:r>
    </w:p>
    <w:p w14:paraId="4D28CAA3" w14:textId="77777777" w:rsidR="00D9430A" w:rsidRDefault="00D9430A">
      <w:pPr>
        <w:spacing w:line="240" w:lineRule="auto"/>
        <w:rPr>
          <w:rFonts w:ascii="Times New Roman" w:eastAsia="Times New Roman" w:hAnsi="Times New Roman" w:cs="Times New Roman"/>
          <w:i/>
        </w:rPr>
      </w:pPr>
    </w:p>
    <w:p w14:paraId="30F2A097" w14:textId="77777777" w:rsidR="00D9430A" w:rsidRDefault="00000000">
      <w:pPr>
        <w:spacing w:line="240" w:lineRule="auto"/>
        <w:ind w:left="360"/>
        <w:rPr>
          <w:rFonts w:ascii="Times New Roman" w:eastAsia="Times New Roman" w:hAnsi="Times New Roman" w:cs="Times New Roman"/>
          <w:b/>
        </w:rPr>
      </w:pPr>
      <w:r>
        <w:rPr>
          <w:rFonts w:ascii="Times New Roman" w:eastAsia="Times New Roman" w:hAnsi="Times New Roman" w:cs="Times New Roman"/>
          <w:b/>
        </w:rPr>
        <w:t>3.1. Kritērijs “Pieejamība”.</w:t>
      </w:r>
    </w:p>
    <w:p w14:paraId="67077E5F" w14:textId="77777777" w:rsidR="00D9430A" w:rsidRDefault="00D9430A">
      <w:pPr>
        <w:spacing w:line="240" w:lineRule="auto"/>
        <w:ind w:left="360"/>
        <w:rPr>
          <w:rFonts w:ascii="Times New Roman" w:eastAsia="Times New Roman" w:hAnsi="Times New Roman" w:cs="Times New Roman"/>
        </w:rPr>
      </w:pPr>
    </w:p>
    <w:tbl>
      <w:tblPr>
        <w:tblStyle w:val="af1"/>
        <w:tblW w:w="91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1465"/>
        <w:gridCol w:w="1276"/>
        <w:gridCol w:w="851"/>
        <w:gridCol w:w="992"/>
        <w:gridCol w:w="816"/>
      </w:tblGrid>
      <w:tr w:rsidR="00D9430A" w14:paraId="4435E46E" w14:textId="77777777">
        <w:tc>
          <w:tcPr>
            <w:tcW w:w="3780" w:type="dxa"/>
            <w:vMerge w:val="restart"/>
          </w:tcPr>
          <w:p w14:paraId="2587E139"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400" w:type="dxa"/>
            <w:gridSpan w:val="5"/>
          </w:tcPr>
          <w:p w14:paraId="68D811F5"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9430A" w14:paraId="38987C5F" w14:textId="77777777">
        <w:tc>
          <w:tcPr>
            <w:tcW w:w="3780" w:type="dxa"/>
            <w:vMerge/>
          </w:tcPr>
          <w:p w14:paraId="62893689" w14:textId="77777777" w:rsidR="00D9430A" w:rsidRDefault="00D9430A">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65" w:type="dxa"/>
          </w:tcPr>
          <w:p w14:paraId="44FE1929"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6318093E"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2C277713"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010FEECB"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5B48A1E2"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0C774787"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56FFBE9D"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2C406C32"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16" w:type="dxa"/>
          </w:tcPr>
          <w:p w14:paraId="3E8387DD"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570010FC"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9430A" w14:paraId="2109F54B" w14:textId="77777777">
        <w:tc>
          <w:tcPr>
            <w:tcW w:w="3780" w:type="dxa"/>
          </w:tcPr>
          <w:p w14:paraId="4CE826C5"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3.1.1. Izglītības iestādes izpratne par faktoriem, kuri ietekmē izglītības pieejamību</w:t>
            </w:r>
          </w:p>
        </w:tc>
        <w:tc>
          <w:tcPr>
            <w:tcW w:w="1465" w:type="dxa"/>
          </w:tcPr>
          <w:p w14:paraId="012440BE"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66D45F16"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7C50B352"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3EFC3E69"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816" w:type="dxa"/>
          </w:tcPr>
          <w:p w14:paraId="6DF31217"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highlight w:val="yellow"/>
              </w:rPr>
            </w:pPr>
          </w:p>
        </w:tc>
      </w:tr>
      <w:tr w:rsidR="00D9430A" w14:paraId="586B00E7" w14:textId="77777777">
        <w:tc>
          <w:tcPr>
            <w:tcW w:w="3780" w:type="dxa"/>
          </w:tcPr>
          <w:p w14:paraId="1613F852"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3.1.2. Izglītības vides pieejamība un izglītības programmas pielāgošana izglītojamiem ar speciālajām vajadzībām</w:t>
            </w:r>
          </w:p>
        </w:tc>
        <w:tc>
          <w:tcPr>
            <w:tcW w:w="1465" w:type="dxa"/>
          </w:tcPr>
          <w:p w14:paraId="172A0C80"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432E5282"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63200E0E"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shd w:val="clear" w:color="auto" w:fill="FFFFFF"/>
          </w:tcPr>
          <w:p w14:paraId="5FC81E34"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16" w:type="dxa"/>
            <w:shd w:val="clear" w:color="auto" w:fill="FFFFFF"/>
          </w:tcPr>
          <w:p w14:paraId="1B3B990B"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highlight w:val="yellow"/>
              </w:rPr>
            </w:pPr>
          </w:p>
        </w:tc>
      </w:tr>
      <w:tr w:rsidR="00D9430A" w14:paraId="4DBC49B6" w14:textId="77777777">
        <w:tc>
          <w:tcPr>
            <w:tcW w:w="3780" w:type="dxa"/>
          </w:tcPr>
          <w:p w14:paraId="1C0E89D1"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3.1.3. Izglītības iestādes iespēju un piedāvājuma ietekme uz iespējām nodrošināt augstu izglītības kvalitāti</w:t>
            </w:r>
          </w:p>
        </w:tc>
        <w:tc>
          <w:tcPr>
            <w:tcW w:w="1465" w:type="dxa"/>
          </w:tcPr>
          <w:p w14:paraId="74C9DFFA"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7FA27DD7"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17C2A369"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2103A1D4"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816" w:type="dxa"/>
          </w:tcPr>
          <w:p w14:paraId="2363FBB6"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0E8F9A4C" w14:textId="77777777">
        <w:tc>
          <w:tcPr>
            <w:tcW w:w="3780" w:type="dxa"/>
          </w:tcPr>
          <w:p w14:paraId="4B64A7BA"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3.1.4. Izglītības iestādes rīcība priekšlaicīgas mācību pārtraukšanas risku mazināšanā</w:t>
            </w:r>
          </w:p>
        </w:tc>
        <w:tc>
          <w:tcPr>
            <w:tcW w:w="1465" w:type="dxa"/>
            <w:tcBorders>
              <w:bottom w:val="single" w:sz="4" w:space="0" w:color="000000"/>
            </w:tcBorders>
          </w:tcPr>
          <w:p w14:paraId="6F8377E3"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Borders>
              <w:bottom w:val="single" w:sz="4" w:space="0" w:color="000000"/>
            </w:tcBorders>
          </w:tcPr>
          <w:p w14:paraId="219B4032"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Borders>
              <w:bottom w:val="single" w:sz="4" w:space="0" w:color="000000"/>
            </w:tcBorders>
          </w:tcPr>
          <w:p w14:paraId="5BFA7409"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Borders>
              <w:bottom w:val="single" w:sz="4" w:space="0" w:color="000000"/>
            </w:tcBorders>
          </w:tcPr>
          <w:p w14:paraId="32426E1D"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816" w:type="dxa"/>
            <w:tcBorders>
              <w:bottom w:val="single" w:sz="4" w:space="0" w:color="000000"/>
            </w:tcBorders>
          </w:tcPr>
          <w:p w14:paraId="39871724"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40696634" w14:textId="77777777">
        <w:trPr>
          <w:trHeight w:val="237"/>
        </w:trPr>
        <w:tc>
          <w:tcPr>
            <w:tcW w:w="8364" w:type="dxa"/>
            <w:gridSpan w:val="5"/>
          </w:tcPr>
          <w:p w14:paraId="361EFD66"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16" w:type="dxa"/>
          </w:tcPr>
          <w:p w14:paraId="5DEBF6D6"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15</w:t>
            </w:r>
          </w:p>
        </w:tc>
      </w:tr>
      <w:tr w:rsidR="00D9430A" w14:paraId="6766C0F7" w14:textId="77777777">
        <w:tc>
          <w:tcPr>
            <w:tcW w:w="8364" w:type="dxa"/>
            <w:gridSpan w:val="5"/>
          </w:tcPr>
          <w:p w14:paraId="2682B966"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16" w:type="dxa"/>
          </w:tcPr>
          <w:p w14:paraId="000F561A"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Ļoti labi</w:t>
            </w:r>
          </w:p>
        </w:tc>
      </w:tr>
    </w:tbl>
    <w:p w14:paraId="6C05B34C" w14:textId="77777777" w:rsidR="00D9430A" w:rsidRDefault="00D9430A">
      <w:pPr>
        <w:spacing w:line="240" w:lineRule="auto"/>
        <w:rPr>
          <w:rFonts w:ascii="Times New Roman" w:eastAsia="Times New Roman" w:hAnsi="Times New Roman" w:cs="Times New Roman"/>
        </w:rPr>
      </w:pPr>
    </w:p>
    <w:p w14:paraId="31BC63D8" w14:textId="77777777" w:rsidR="00F510B4" w:rsidRDefault="00F510B4">
      <w:pPr>
        <w:spacing w:line="240" w:lineRule="auto"/>
        <w:ind w:left="360"/>
        <w:rPr>
          <w:rFonts w:ascii="Times New Roman" w:eastAsia="Times New Roman" w:hAnsi="Times New Roman" w:cs="Times New Roman"/>
          <w:b/>
        </w:rPr>
      </w:pPr>
    </w:p>
    <w:p w14:paraId="234F2B6A" w14:textId="77777777" w:rsidR="00D9430A" w:rsidRDefault="00000000">
      <w:pPr>
        <w:spacing w:line="240" w:lineRule="auto"/>
        <w:ind w:left="360"/>
        <w:rPr>
          <w:rFonts w:ascii="Times New Roman" w:eastAsia="Times New Roman" w:hAnsi="Times New Roman" w:cs="Times New Roman"/>
          <w:b/>
        </w:rPr>
      </w:pPr>
      <w:r>
        <w:rPr>
          <w:rFonts w:ascii="Times New Roman" w:eastAsia="Times New Roman" w:hAnsi="Times New Roman" w:cs="Times New Roman"/>
          <w:b/>
        </w:rPr>
        <w:t>3.2. Kritērijs “Drošība un psiholoģiskā labklājība”.</w:t>
      </w:r>
    </w:p>
    <w:p w14:paraId="2F414219" w14:textId="77777777" w:rsidR="00D9430A" w:rsidRDefault="00D9430A">
      <w:pPr>
        <w:spacing w:line="240" w:lineRule="auto"/>
        <w:ind w:left="360"/>
        <w:rPr>
          <w:rFonts w:ascii="Times New Roman" w:eastAsia="Times New Roman" w:hAnsi="Times New Roman" w:cs="Times New Roman"/>
        </w:rPr>
      </w:pPr>
    </w:p>
    <w:tbl>
      <w:tblPr>
        <w:tblStyle w:val="af2"/>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8"/>
        <w:gridCol w:w="1447"/>
        <w:gridCol w:w="1276"/>
        <w:gridCol w:w="851"/>
        <w:gridCol w:w="992"/>
        <w:gridCol w:w="847"/>
      </w:tblGrid>
      <w:tr w:rsidR="00D9430A" w14:paraId="70B6F801" w14:textId="77777777">
        <w:tc>
          <w:tcPr>
            <w:tcW w:w="3798" w:type="dxa"/>
            <w:vMerge w:val="restart"/>
          </w:tcPr>
          <w:p w14:paraId="75918295"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413" w:type="dxa"/>
            <w:gridSpan w:val="5"/>
          </w:tcPr>
          <w:p w14:paraId="6A4B9599"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9430A" w14:paraId="74377BBE" w14:textId="77777777">
        <w:tc>
          <w:tcPr>
            <w:tcW w:w="3798" w:type="dxa"/>
            <w:vMerge/>
          </w:tcPr>
          <w:p w14:paraId="36552E02" w14:textId="77777777" w:rsidR="00D9430A" w:rsidRDefault="00D9430A">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47" w:type="dxa"/>
          </w:tcPr>
          <w:p w14:paraId="7CD2CF13"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3E5F0FA0"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5FE7538D"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487D2DAD"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054E1D71"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20CC387E"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559FF557"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7493F3F4"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6B02C050"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6398B3D2"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9430A" w14:paraId="46C5BE96" w14:textId="77777777">
        <w:tc>
          <w:tcPr>
            <w:tcW w:w="3798" w:type="dxa"/>
          </w:tcPr>
          <w:p w14:paraId="0F931CEA"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3.2.1. Izglītības iestādes darbs, iegūstot informāciju un datus par izglītojamo, vecāku un personāla drošību un psiholoģisko labklājību</w:t>
            </w:r>
          </w:p>
        </w:tc>
        <w:tc>
          <w:tcPr>
            <w:tcW w:w="1447" w:type="dxa"/>
          </w:tcPr>
          <w:p w14:paraId="19C8FE46"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4ECF7EEC"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0945061E"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38087355"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373D53D4"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3FC777D4" w14:textId="77777777">
        <w:tc>
          <w:tcPr>
            <w:tcW w:w="3798" w:type="dxa"/>
          </w:tcPr>
          <w:p w14:paraId="2B2D60C7"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3.2.2. Izglītības iestādes iekšējās kārtības un drošības noteikumu ievērošana</w:t>
            </w:r>
          </w:p>
        </w:tc>
        <w:tc>
          <w:tcPr>
            <w:tcW w:w="1447" w:type="dxa"/>
          </w:tcPr>
          <w:p w14:paraId="06E6756F"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5233CD35"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285458B3"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46DB9AD3"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71CF7BA6"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11535D87" w14:textId="77777777">
        <w:tc>
          <w:tcPr>
            <w:tcW w:w="3798" w:type="dxa"/>
          </w:tcPr>
          <w:p w14:paraId="624CE8D7"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3.2.3. Izglītības iestādes fiziskā drošība un ar to saistīto risku identificēšana un novēršana</w:t>
            </w:r>
          </w:p>
        </w:tc>
        <w:tc>
          <w:tcPr>
            <w:tcW w:w="1447" w:type="dxa"/>
          </w:tcPr>
          <w:p w14:paraId="3B8D5E5E"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396A02F5"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33003D6F"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2B41894B"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0C3CBE0B"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7E25C954" w14:textId="77777777">
        <w:tc>
          <w:tcPr>
            <w:tcW w:w="3798" w:type="dxa"/>
          </w:tcPr>
          <w:p w14:paraId="4637B9FE"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3.2.4. Emocionālā drošība izglītības iestādē un ar to saistīto risku novēršana</w:t>
            </w:r>
          </w:p>
        </w:tc>
        <w:tc>
          <w:tcPr>
            <w:tcW w:w="1447" w:type="dxa"/>
          </w:tcPr>
          <w:p w14:paraId="62E716B8"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565F7BB1"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28190FE4"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64836874"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204B270C"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22116992" w14:textId="77777777">
        <w:tc>
          <w:tcPr>
            <w:tcW w:w="3798" w:type="dxa"/>
          </w:tcPr>
          <w:p w14:paraId="0AA990C8"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3.2.5. Izglītības iestādes personāla un izglītojamo </w:t>
            </w:r>
            <w:proofErr w:type="spellStart"/>
            <w:r>
              <w:rPr>
                <w:rFonts w:ascii="Times New Roman" w:eastAsia="Times New Roman" w:hAnsi="Times New Roman" w:cs="Times New Roman"/>
                <w:color w:val="000000"/>
              </w:rPr>
              <w:t>labizjūta</w:t>
            </w:r>
            <w:proofErr w:type="spellEnd"/>
          </w:p>
        </w:tc>
        <w:tc>
          <w:tcPr>
            <w:tcW w:w="1447" w:type="dxa"/>
          </w:tcPr>
          <w:p w14:paraId="26240679"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4F19242D"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128DB27C"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6104F43F"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161AED61"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2F4EE5E9" w14:textId="77777777">
        <w:tc>
          <w:tcPr>
            <w:tcW w:w="8364" w:type="dxa"/>
            <w:gridSpan w:val="5"/>
          </w:tcPr>
          <w:p w14:paraId="110BDCE2"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0F259196"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20</w:t>
            </w:r>
          </w:p>
        </w:tc>
      </w:tr>
      <w:tr w:rsidR="00D9430A" w14:paraId="59B7000C" w14:textId="77777777">
        <w:tc>
          <w:tcPr>
            <w:tcW w:w="8364" w:type="dxa"/>
            <w:gridSpan w:val="5"/>
          </w:tcPr>
          <w:p w14:paraId="00D6DAE3"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4D97F5A1"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Ļoti labi</w:t>
            </w:r>
          </w:p>
        </w:tc>
      </w:tr>
    </w:tbl>
    <w:p w14:paraId="5C89BA81" w14:textId="77777777" w:rsidR="00D9430A" w:rsidRDefault="00D9430A">
      <w:pPr>
        <w:spacing w:line="240" w:lineRule="auto"/>
        <w:rPr>
          <w:rFonts w:ascii="Times New Roman" w:eastAsia="Times New Roman" w:hAnsi="Times New Roman" w:cs="Times New Roman"/>
          <w:b/>
        </w:rPr>
      </w:pPr>
    </w:p>
    <w:p w14:paraId="2AC4C127" w14:textId="77777777" w:rsidR="00D9430A" w:rsidRDefault="00000000">
      <w:pPr>
        <w:spacing w:line="240" w:lineRule="auto"/>
        <w:ind w:left="360"/>
        <w:rPr>
          <w:rFonts w:ascii="Times New Roman" w:eastAsia="Times New Roman" w:hAnsi="Times New Roman" w:cs="Times New Roman"/>
          <w:b/>
        </w:rPr>
      </w:pPr>
      <w:r>
        <w:rPr>
          <w:rFonts w:ascii="Times New Roman" w:eastAsia="Times New Roman" w:hAnsi="Times New Roman" w:cs="Times New Roman"/>
          <w:b/>
        </w:rPr>
        <w:t>3.3. Kritērijs “Infrastruktūra un resursi”.</w:t>
      </w:r>
    </w:p>
    <w:p w14:paraId="5932CA49" w14:textId="77777777" w:rsidR="00D9430A" w:rsidRDefault="00D9430A">
      <w:pPr>
        <w:spacing w:line="240" w:lineRule="auto"/>
        <w:rPr>
          <w:rFonts w:ascii="Times New Roman" w:eastAsia="Times New Roman" w:hAnsi="Times New Roman" w:cs="Times New Roman"/>
        </w:rPr>
      </w:pPr>
    </w:p>
    <w:tbl>
      <w:tblPr>
        <w:tblStyle w:val="af3"/>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4"/>
        <w:gridCol w:w="1431"/>
        <w:gridCol w:w="1276"/>
        <w:gridCol w:w="851"/>
        <w:gridCol w:w="992"/>
        <w:gridCol w:w="847"/>
      </w:tblGrid>
      <w:tr w:rsidR="00D9430A" w14:paraId="2CC319DE" w14:textId="77777777">
        <w:tc>
          <w:tcPr>
            <w:tcW w:w="3814" w:type="dxa"/>
            <w:vMerge w:val="restart"/>
          </w:tcPr>
          <w:p w14:paraId="0C87398D"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397" w:type="dxa"/>
            <w:gridSpan w:val="5"/>
          </w:tcPr>
          <w:p w14:paraId="3AB78055"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9430A" w14:paraId="0B92018F" w14:textId="77777777">
        <w:tc>
          <w:tcPr>
            <w:tcW w:w="3814" w:type="dxa"/>
            <w:vMerge/>
          </w:tcPr>
          <w:p w14:paraId="53C41D15" w14:textId="77777777" w:rsidR="00D9430A" w:rsidRDefault="00D9430A">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31" w:type="dxa"/>
          </w:tcPr>
          <w:p w14:paraId="259C9AC1"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03E995B7"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3321386A"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1C7E176C"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2C5546B4"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5E863145"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5D1D01A7"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3CD5387D"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5AE4DE90"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Izcili</w:t>
            </w:r>
          </w:p>
          <w:p w14:paraId="193B1B46"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9430A" w14:paraId="70DC771D" w14:textId="77777777">
        <w:tc>
          <w:tcPr>
            <w:tcW w:w="3814" w:type="dxa"/>
          </w:tcPr>
          <w:p w14:paraId="7B52761B"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3.3.1. Izglītības iestādei pieejamie materiāltehniskie resursi izglītības programmas īstenošanai</w:t>
            </w:r>
          </w:p>
        </w:tc>
        <w:tc>
          <w:tcPr>
            <w:tcW w:w="1431" w:type="dxa"/>
          </w:tcPr>
          <w:p w14:paraId="2589DBA0"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34BB5FAB"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1351F518"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4A34689E"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579E5980"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r>
      <w:tr w:rsidR="00D9430A" w14:paraId="252E91E8" w14:textId="77777777">
        <w:tc>
          <w:tcPr>
            <w:tcW w:w="3814" w:type="dxa"/>
          </w:tcPr>
          <w:p w14:paraId="54D277CA"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3.3.2. Izglītības iestādei pieejamās informācijas un komunikācijas tehnoloģijas un digitālie resursi izglītības programmas īstenošanai</w:t>
            </w:r>
          </w:p>
        </w:tc>
        <w:tc>
          <w:tcPr>
            <w:tcW w:w="1431" w:type="dxa"/>
          </w:tcPr>
          <w:p w14:paraId="294A5BB9"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24AD8BCB"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30D8BE71"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060ECAC6"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47" w:type="dxa"/>
          </w:tcPr>
          <w:p w14:paraId="0085B99E"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r>
      <w:tr w:rsidR="00D9430A" w14:paraId="37BB123F" w14:textId="77777777">
        <w:tc>
          <w:tcPr>
            <w:tcW w:w="3814" w:type="dxa"/>
          </w:tcPr>
          <w:p w14:paraId="06A02AE8"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3.3.3.Izglītības iestādes materiāltehnisko resursu un iekārtu izmantošanas efektivitāte</w:t>
            </w:r>
          </w:p>
        </w:tc>
        <w:tc>
          <w:tcPr>
            <w:tcW w:w="1431" w:type="dxa"/>
          </w:tcPr>
          <w:p w14:paraId="499AB90B"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4FB9CA60"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2595B246" w14:textId="210EE13E"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7AE4E265" w14:textId="52E3D479" w:rsidR="00D9430A" w:rsidRDefault="007100E8">
            <w:pPr>
              <w:pBdr>
                <w:top w:val="nil"/>
                <w:left w:val="nil"/>
                <w:bottom w:val="nil"/>
                <w:right w:val="nil"/>
                <w:between w:val="nil"/>
              </w:pBdr>
              <w:jc w:val="center"/>
              <w:rPr>
                <w:rFonts w:ascii="Times New Roman" w:eastAsia="Times New Roman" w:hAnsi="Times New Roman" w:cs="Times New Roman"/>
                <w:color w:val="000000"/>
              </w:rPr>
            </w:pPr>
            <w:r w:rsidRPr="003557E8">
              <w:rPr>
                <w:rFonts w:ascii="Times New Roman" w:eastAsia="Times New Roman" w:hAnsi="Times New Roman" w:cs="Times New Roman"/>
              </w:rPr>
              <w:t>X</w:t>
            </w:r>
          </w:p>
        </w:tc>
        <w:tc>
          <w:tcPr>
            <w:tcW w:w="847" w:type="dxa"/>
          </w:tcPr>
          <w:p w14:paraId="39CE3B05"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highlight w:val="yellow"/>
              </w:rPr>
            </w:pPr>
          </w:p>
        </w:tc>
      </w:tr>
      <w:tr w:rsidR="00D9430A" w14:paraId="67CA3158" w14:textId="77777777">
        <w:tc>
          <w:tcPr>
            <w:tcW w:w="3814" w:type="dxa"/>
          </w:tcPr>
          <w:p w14:paraId="1EB7D627"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3.3.4. Izglītības iestādes telpu atbilstība mācību un audzināšanas procesam</w:t>
            </w:r>
          </w:p>
        </w:tc>
        <w:tc>
          <w:tcPr>
            <w:tcW w:w="1431" w:type="dxa"/>
          </w:tcPr>
          <w:p w14:paraId="0D9F52CA"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3437C0D6"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59EDA716"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0D2FCC90"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7DC7746B"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r>
      <w:tr w:rsidR="00D9430A" w14:paraId="0C6C3D96" w14:textId="77777777">
        <w:tc>
          <w:tcPr>
            <w:tcW w:w="3814" w:type="dxa"/>
          </w:tcPr>
          <w:p w14:paraId="52D3DC34"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3.3.5. Izglītības iestādes apkārtējās teritorijas un telpu </w:t>
            </w:r>
            <w:proofErr w:type="spellStart"/>
            <w:r>
              <w:rPr>
                <w:rFonts w:ascii="Times New Roman" w:eastAsia="Times New Roman" w:hAnsi="Times New Roman" w:cs="Times New Roman"/>
                <w:color w:val="000000"/>
              </w:rPr>
              <w:t>multifunkcionalitāte</w:t>
            </w:r>
            <w:proofErr w:type="spellEnd"/>
          </w:p>
        </w:tc>
        <w:tc>
          <w:tcPr>
            <w:tcW w:w="1431" w:type="dxa"/>
          </w:tcPr>
          <w:p w14:paraId="24B38B90"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16FDD088"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2235B43F"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01508944"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09AEA7E9"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r>
      <w:tr w:rsidR="00D9430A" w14:paraId="09482033" w14:textId="77777777">
        <w:tc>
          <w:tcPr>
            <w:tcW w:w="8364" w:type="dxa"/>
            <w:gridSpan w:val="5"/>
          </w:tcPr>
          <w:p w14:paraId="2F835B5A"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5D546233" w14:textId="063602B4"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1</w:t>
            </w:r>
            <w:r w:rsidR="007100E8">
              <w:rPr>
                <w:rFonts w:ascii="Times New Roman" w:eastAsia="Times New Roman" w:hAnsi="Times New Roman" w:cs="Times New Roman"/>
              </w:rPr>
              <w:t>9</w:t>
            </w:r>
          </w:p>
        </w:tc>
      </w:tr>
      <w:tr w:rsidR="00D9430A" w14:paraId="369CADAE" w14:textId="77777777">
        <w:tc>
          <w:tcPr>
            <w:tcW w:w="8364" w:type="dxa"/>
            <w:gridSpan w:val="5"/>
          </w:tcPr>
          <w:p w14:paraId="2F080245"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614BDE51"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Ļoti labi</w:t>
            </w:r>
          </w:p>
        </w:tc>
      </w:tr>
    </w:tbl>
    <w:p w14:paraId="33BFC766" w14:textId="77777777" w:rsidR="00F510B4" w:rsidRDefault="00F510B4">
      <w:pPr>
        <w:spacing w:line="240" w:lineRule="auto"/>
        <w:rPr>
          <w:rFonts w:ascii="Times New Roman" w:eastAsia="Times New Roman" w:hAnsi="Times New Roman" w:cs="Times New Roman"/>
          <w:b/>
        </w:rPr>
      </w:pPr>
    </w:p>
    <w:p w14:paraId="5F517011" w14:textId="77777777" w:rsidR="00D9430A"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4. Laba pārvaldība</w:t>
      </w:r>
    </w:p>
    <w:p w14:paraId="5245181D" w14:textId="77777777" w:rsidR="00D9430A"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Jomas “Laba pārvaldība” kvalitātes vērtēšanā tiek veikts trīs kritēriju </w:t>
      </w:r>
      <w:proofErr w:type="spellStart"/>
      <w:r>
        <w:rPr>
          <w:rFonts w:ascii="Times New Roman" w:eastAsia="Times New Roman" w:hAnsi="Times New Roman" w:cs="Times New Roman"/>
        </w:rPr>
        <w:t>izvērtējums</w:t>
      </w:r>
      <w:proofErr w:type="spellEnd"/>
      <w:r>
        <w:rPr>
          <w:rFonts w:ascii="Times New Roman" w:eastAsia="Times New Roman" w:hAnsi="Times New Roman" w:cs="Times New Roman"/>
        </w:rPr>
        <w:t>.</w:t>
      </w:r>
    </w:p>
    <w:p w14:paraId="3FBAE581" w14:textId="77777777" w:rsidR="00F510B4" w:rsidRDefault="00F510B4">
      <w:pPr>
        <w:spacing w:line="240" w:lineRule="auto"/>
        <w:ind w:left="426"/>
        <w:rPr>
          <w:rFonts w:ascii="Times New Roman" w:eastAsia="Times New Roman" w:hAnsi="Times New Roman" w:cs="Times New Roman"/>
          <w:b/>
        </w:rPr>
      </w:pPr>
    </w:p>
    <w:p w14:paraId="00035EF5" w14:textId="77777777" w:rsidR="00D9430A" w:rsidRDefault="00000000">
      <w:pPr>
        <w:spacing w:line="240" w:lineRule="auto"/>
        <w:ind w:left="426"/>
        <w:rPr>
          <w:rFonts w:ascii="Times New Roman" w:eastAsia="Times New Roman" w:hAnsi="Times New Roman" w:cs="Times New Roman"/>
        </w:rPr>
      </w:pPr>
      <w:r>
        <w:rPr>
          <w:rFonts w:ascii="Times New Roman" w:eastAsia="Times New Roman" w:hAnsi="Times New Roman" w:cs="Times New Roman"/>
          <w:b/>
        </w:rPr>
        <w:t>4.1. Kritērijs “Administratīvā efektivitāte”</w:t>
      </w:r>
      <w:r>
        <w:rPr>
          <w:rFonts w:ascii="Times New Roman" w:eastAsia="Times New Roman" w:hAnsi="Times New Roman" w:cs="Times New Roman"/>
        </w:rPr>
        <w:t>.</w:t>
      </w:r>
    </w:p>
    <w:p w14:paraId="1C5E8F5C" w14:textId="77777777" w:rsidR="00D9430A" w:rsidRDefault="00D9430A">
      <w:pPr>
        <w:spacing w:line="240" w:lineRule="auto"/>
        <w:jc w:val="both"/>
        <w:rPr>
          <w:rFonts w:ascii="Times New Roman" w:eastAsia="Times New Roman" w:hAnsi="Times New Roman" w:cs="Times New Roman"/>
        </w:rPr>
      </w:pPr>
    </w:p>
    <w:tbl>
      <w:tblPr>
        <w:tblStyle w:val="af4"/>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6"/>
        <w:gridCol w:w="1459"/>
        <w:gridCol w:w="1276"/>
        <w:gridCol w:w="851"/>
        <w:gridCol w:w="992"/>
        <w:gridCol w:w="847"/>
      </w:tblGrid>
      <w:tr w:rsidR="00D9430A" w14:paraId="6EE0CB36" w14:textId="77777777">
        <w:tc>
          <w:tcPr>
            <w:tcW w:w="3786" w:type="dxa"/>
            <w:vMerge w:val="restart"/>
          </w:tcPr>
          <w:p w14:paraId="72AE724B"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425" w:type="dxa"/>
            <w:gridSpan w:val="5"/>
          </w:tcPr>
          <w:p w14:paraId="2963A5EA"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9430A" w14:paraId="3C11F58C" w14:textId="77777777">
        <w:tc>
          <w:tcPr>
            <w:tcW w:w="3786" w:type="dxa"/>
            <w:vMerge/>
          </w:tcPr>
          <w:p w14:paraId="40E0C237" w14:textId="77777777" w:rsidR="00D9430A" w:rsidRDefault="00D9430A">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59" w:type="dxa"/>
          </w:tcPr>
          <w:p w14:paraId="09878B87"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300081D3"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1E8155F1"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62CAD3AB"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1A272E26"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6C223846"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77D5D8C7"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61EA342A"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70E0226C"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61956A0A"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9430A" w14:paraId="74630EDE" w14:textId="77777777">
        <w:tc>
          <w:tcPr>
            <w:tcW w:w="3786" w:type="dxa"/>
          </w:tcPr>
          <w:p w14:paraId="1805D5A0"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4.1.1. Izglītības iestādes stratēģiskās, ikgadējās un ikdienas darba plānošanas sistēma un efektivitāte</w:t>
            </w:r>
          </w:p>
        </w:tc>
        <w:tc>
          <w:tcPr>
            <w:tcW w:w="1459" w:type="dxa"/>
          </w:tcPr>
          <w:p w14:paraId="32E125D4"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02751388"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607AEFE4"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6751F377"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47" w:type="dxa"/>
          </w:tcPr>
          <w:p w14:paraId="4DF613D1"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7EBF032F" w14:textId="77777777">
        <w:tc>
          <w:tcPr>
            <w:tcW w:w="3786" w:type="dxa"/>
          </w:tcPr>
          <w:p w14:paraId="173E419A"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4.1.2. Izglītības iestādes vadītāja, izglītības iestādes darba, izglītības programmas īstenošanas </w:t>
            </w:r>
            <w:proofErr w:type="spellStart"/>
            <w:r>
              <w:rPr>
                <w:rFonts w:ascii="Times New Roman" w:eastAsia="Times New Roman" w:hAnsi="Times New Roman" w:cs="Times New Roman"/>
                <w:color w:val="000000"/>
              </w:rPr>
              <w:t>pašvērtēšanas</w:t>
            </w:r>
            <w:proofErr w:type="spellEnd"/>
            <w:r>
              <w:rPr>
                <w:rFonts w:ascii="Times New Roman" w:eastAsia="Times New Roman" w:hAnsi="Times New Roman" w:cs="Times New Roman"/>
                <w:color w:val="000000"/>
              </w:rPr>
              <w:t xml:space="preserve"> kvalitāte un efektivitāte</w:t>
            </w:r>
          </w:p>
        </w:tc>
        <w:tc>
          <w:tcPr>
            <w:tcW w:w="1459" w:type="dxa"/>
          </w:tcPr>
          <w:p w14:paraId="4A677A99"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7ED72E9F"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2024914F"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35E74DCE"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47" w:type="dxa"/>
          </w:tcPr>
          <w:p w14:paraId="05A0A3F8"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5DF3071B" w14:textId="77777777">
        <w:tc>
          <w:tcPr>
            <w:tcW w:w="3786" w:type="dxa"/>
          </w:tcPr>
          <w:p w14:paraId="00EA14B8"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4.1.3. Personāla pārvaldības efektivitāte</w:t>
            </w:r>
          </w:p>
        </w:tc>
        <w:tc>
          <w:tcPr>
            <w:tcW w:w="1459" w:type="dxa"/>
          </w:tcPr>
          <w:p w14:paraId="2F298706"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672DC326"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shd w:val="clear" w:color="auto" w:fill="auto"/>
          </w:tcPr>
          <w:p w14:paraId="61A48991"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shd w:val="clear" w:color="auto" w:fill="auto"/>
          </w:tcPr>
          <w:p w14:paraId="003E7278"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shd w:val="clear" w:color="auto" w:fill="auto"/>
          </w:tcPr>
          <w:p w14:paraId="76BA238E"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25DB8219" w14:textId="77777777">
        <w:tc>
          <w:tcPr>
            <w:tcW w:w="3786" w:type="dxa"/>
          </w:tcPr>
          <w:p w14:paraId="4F647D16"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4.1.4. Izglītības iestādes vadības komandas darba efektivitāte un sasaiste ar izglītības attīstības un/vai nozares politikas mērķiem</w:t>
            </w:r>
          </w:p>
        </w:tc>
        <w:tc>
          <w:tcPr>
            <w:tcW w:w="1459" w:type="dxa"/>
          </w:tcPr>
          <w:p w14:paraId="5D1F8C82"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1E5E3710"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1F732081"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1EB2B77A"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47" w:type="dxa"/>
          </w:tcPr>
          <w:p w14:paraId="49358927"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6D5B5E8E" w14:textId="77777777">
        <w:tc>
          <w:tcPr>
            <w:tcW w:w="3786" w:type="dxa"/>
          </w:tcPr>
          <w:p w14:paraId="711AC641"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4.1.5. Izglītības iestādes vadītāja zināšanas un izpratne par finanšu un resursu efektīvu pārvaldību </w:t>
            </w:r>
          </w:p>
        </w:tc>
        <w:tc>
          <w:tcPr>
            <w:tcW w:w="1459" w:type="dxa"/>
          </w:tcPr>
          <w:p w14:paraId="2B34AF44"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1F347CBA"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3BA1A7D0"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43AFB1E6"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4648AE81"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301638E2" w14:textId="77777777">
        <w:tc>
          <w:tcPr>
            <w:tcW w:w="3786" w:type="dxa"/>
          </w:tcPr>
          <w:p w14:paraId="654769AA"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4.1.6. Visu procesu efektivitātes paaugstināšana izglītības iestādē, īstenojot izglītības programmu</w:t>
            </w:r>
          </w:p>
        </w:tc>
        <w:tc>
          <w:tcPr>
            <w:tcW w:w="1459" w:type="dxa"/>
          </w:tcPr>
          <w:p w14:paraId="7FAD972A"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418D227D"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5E70F58B"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2E88B10F"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4CFD64F0"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564D7278" w14:textId="77777777">
        <w:tc>
          <w:tcPr>
            <w:tcW w:w="8364" w:type="dxa"/>
            <w:gridSpan w:val="5"/>
          </w:tcPr>
          <w:p w14:paraId="5F910CF1"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5AAA6765"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21</w:t>
            </w:r>
          </w:p>
        </w:tc>
      </w:tr>
      <w:tr w:rsidR="00D9430A" w14:paraId="15303EF0" w14:textId="77777777">
        <w:tc>
          <w:tcPr>
            <w:tcW w:w="8364" w:type="dxa"/>
            <w:gridSpan w:val="5"/>
          </w:tcPr>
          <w:p w14:paraId="742D4B32"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08AAA2B2"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Labi</w:t>
            </w:r>
          </w:p>
        </w:tc>
      </w:tr>
    </w:tbl>
    <w:p w14:paraId="76EB4078" w14:textId="77777777" w:rsidR="00D9430A" w:rsidRDefault="00D9430A">
      <w:pPr>
        <w:tabs>
          <w:tab w:val="left" w:pos="426"/>
        </w:tabs>
        <w:spacing w:line="240" w:lineRule="auto"/>
        <w:ind w:firstLine="426"/>
        <w:jc w:val="both"/>
        <w:rPr>
          <w:rFonts w:ascii="Times New Roman" w:eastAsia="Times New Roman" w:hAnsi="Times New Roman" w:cs="Times New Roman"/>
        </w:rPr>
      </w:pPr>
    </w:p>
    <w:p w14:paraId="3A154025" w14:textId="77777777" w:rsidR="00D9430A" w:rsidRDefault="00000000">
      <w:pPr>
        <w:spacing w:line="240" w:lineRule="auto"/>
        <w:ind w:left="426"/>
        <w:rPr>
          <w:rFonts w:ascii="Times New Roman" w:eastAsia="Times New Roman" w:hAnsi="Times New Roman" w:cs="Times New Roman"/>
          <w:b/>
        </w:rPr>
      </w:pPr>
      <w:r>
        <w:rPr>
          <w:rFonts w:ascii="Times New Roman" w:eastAsia="Times New Roman" w:hAnsi="Times New Roman" w:cs="Times New Roman"/>
          <w:b/>
        </w:rPr>
        <w:t>4.2. Kritērijs “Vadības profesionālā darbība”.</w:t>
      </w:r>
    </w:p>
    <w:p w14:paraId="5C4A8B5B" w14:textId="77777777" w:rsidR="003C5EB9" w:rsidRDefault="003C5EB9">
      <w:pPr>
        <w:spacing w:line="240" w:lineRule="auto"/>
        <w:ind w:left="426"/>
        <w:rPr>
          <w:rFonts w:ascii="Times New Roman" w:eastAsia="Times New Roman" w:hAnsi="Times New Roman" w:cs="Times New Roman"/>
        </w:rPr>
      </w:pPr>
    </w:p>
    <w:tbl>
      <w:tblPr>
        <w:tblStyle w:val="af5"/>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2"/>
        <w:gridCol w:w="1453"/>
        <w:gridCol w:w="1276"/>
        <w:gridCol w:w="851"/>
        <w:gridCol w:w="992"/>
        <w:gridCol w:w="847"/>
      </w:tblGrid>
      <w:tr w:rsidR="00D9430A" w14:paraId="19F64FDA" w14:textId="77777777">
        <w:tc>
          <w:tcPr>
            <w:tcW w:w="3792" w:type="dxa"/>
            <w:vMerge w:val="restart"/>
          </w:tcPr>
          <w:p w14:paraId="32D0F993"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419" w:type="dxa"/>
            <w:gridSpan w:val="5"/>
          </w:tcPr>
          <w:p w14:paraId="16035C3D"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9430A" w14:paraId="69490F4C" w14:textId="77777777">
        <w:tc>
          <w:tcPr>
            <w:tcW w:w="3792" w:type="dxa"/>
            <w:vMerge/>
          </w:tcPr>
          <w:p w14:paraId="196220CF" w14:textId="77777777" w:rsidR="00D9430A" w:rsidRDefault="00D9430A">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53" w:type="dxa"/>
          </w:tcPr>
          <w:p w14:paraId="64916B08"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39C3F6D6"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2DE13CEB"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34EAE0A8"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31B96C57"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317E213E"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4ECE26FB"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55BA54C2"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68526DB1"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3D4709A0"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9430A" w14:paraId="1FCA235F" w14:textId="77777777">
        <w:tc>
          <w:tcPr>
            <w:tcW w:w="3792" w:type="dxa"/>
          </w:tcPr>
          <w:p w14:paraId="32DCBE16"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4.2.1. Izglītības iestādes vadītāja zināšanas, izpratne par izglītības iestādes darbības tiesiskumu, prasme izstrādāt un atjaunot tiesību aktus</w:t>
            </w:r>
          </w:p>
        </w:tc>
        <w:tc>
          <w:tcPr>
            <w:tcW w:w="1453" w:type="dxa"/>
          </w:tcPr>
          <w:p w14:paraId="597525E9"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7E3C4644" w14:textId="77777777" w:rsidR="00D9430A" w:rsidRDefault="00A720C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51" w:type="dxa"/>
          </w:tcPr>
          <w:p w14:paraId="69608ABF"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bookmarkStart w:id="0" w:name="_heading=h.gjdgxs" w:colFirst="0" w:colLast="0"/>
            <w:bookmarkEnd w:id="0"/>
          </w:p>
        </w:tc>
        <w:tc>
          <w:tcPr>
            <w:tcW w:w="992" w:type="dxa"/>
          </w:tcPr>
          <w:p w14:paraId="37B7BEE4"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47" w:type="dxa"/>
          </w:tcPr>
          <w:p w14:paraId="1F23142F"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149DD94A" w14:textId="77777777">
        <w:tc>
          <w:tcPr>
            <w:tcW w:w="3792" w:type="dxa"/>
          </w:tcPr>
          <w:p w14:paraId="28BBB440"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4.2.2. Izglītības iestādes vadītāja zināšanas par līderības stratēģijām un taktikām, prasme pieņemt lēmumus un uzņemties atbildību</w:t>
            </w:r>
          </w:p>
        </w:tc>
        <w:tc>
          <w:tcPr>
            <w:tcW w:w="1453" w:type="dxa"/>
          </w:tcPr>
          <w:p w14:paraId="43FED2B1"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21E5A92B"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02979A6F"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0D0C5690"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2D619BAC"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271C4248" w14:textId="77777777">
        <w:tc>
          <w:tcPr>
            <w:tcW w:w="3792" w:type="dxa"/>
          </w:tcPr>
          <w:p w14:paraId="06A59EE0"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4.2.3. Izglītības iestādes vadītāja komunikācija</w:t>
            </w:r>
          </w:p>
        </w:tc>
        <w:tc>
          <w:tcPr>
            <w:tcW w:w="1453" w:type="dxa"/>
          </w:tcPr>
          <w:p w14:paraId="1ACCAEF0"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395FE7D2"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2F4D2F15"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3F13F4DF"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7BA5EA59"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599987DB" w14:textId="77777777">
        <w:tc>
          <w:tcPr>
            <w:tcW w:w="3792" w:type="dxa"/>
          </w:tcPr>
          <w:p w14:paraId="02279801"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4.2.4. Izglītības iestādes vadītāja kompetence sniegt un saņemt atgriezenisko saiti, veidojot mācīšanās organizācijā kultūru izglītības iestādē</w:t>
            </w:r>
          </w:p>
        </w:tc>
        <w:tc>
          <w:tcPr>
            <w:tcW w:w="1453" w:type="dxa"/>
          </w:tcPr>
          <w:p w14:paraId="43FF1BA8"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2CD4C5D7"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79B6905C" w14:textId="77777777" w:rsidR="00D9430A" w:rsidRDefault="0063776C">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6BCD0FA8"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47" w:type="dxa"/>
          </w:tcPr>
          <w:p w14:paraId="34DE9226"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6B93EC75" w14:textId="77777777">
        <w:tc>
          <w:tcPr>
            <w:tcW w:w="3792" w:type="dxa"/>
          </w:tcPr>
          <w:p w14:paraId="71FDC468"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4.2.5. Izglītības iestādes vadītāja ētiskums</w:t>
            </w:r>
          </w:p>
        </w:tc>
        <w:tc>
          <w:tcPr>
            <w:tcW w:w="1453" w:type="dxa"/>
          </w:tcPr>
          <w:p w14:paraId="2F64C08B"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473B6A97"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4D74F161"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1A5CFDDE"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7C83E923"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195D690E" w14:textId="77777777">
        <w:tc>
          <w:tcPr>
            <w:tcW w:w="3792" w:type="dxa"/>
          </w:tcPr>
          <w:p w14:paraId="24E33160"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4.2.6. Izglītības iestādes vadītāja izpratne par izglītības attīstības, tostarp izglītības kvalitātes, un/vai nozares politikas mērķiem un sasniedzamajiem rezultātiem</w:t>
            </w:r>
          </w:p>
        </w:tc>
        <w:tc>
          <w:tcPr>
            <w:tcW w:w="1453" w:type="dxa"/>
          </w:tcPr>
          <w:p w14:paraId="3AEA06DE"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3F164811"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54D790B6" w14:textId="77777777" w:rsidR="00D9430A" w:rsidRDefault="0063776C">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992" w:type="dxa"/>
          </w:tcPr>
          <w:p w14:paraId="6CD77C78"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47" w:type="dxa"/>
          </w:tcPr>
          <w:p w14:paraId="21CEE615"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4182879F" w14:textId="77777777">
        <w:tc>
          <w:tcPr>
            <w:tcW w:w="3792" w:type="dxa"/>
          </w:tcPr>
          <w:p w14:paraId="2F94051F"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4.2.7. Izglītības iestādes vadītāja profesionālā kompetence audzināšanas, mācīšanas un mācīšanās jautājumos</w:t>
            </w:r>
          </w:p>
        </w:tc>
        <w:tc>
          <w:tcPr>
            <w:tcW w:w="1453" w:type="dxa"/>
          </w:tcPr>
          <w:p w14:paraId="5C95313B"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628E7C66"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0F473857"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3A490892"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1EDA8DE7"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6D104011" w14:textId="77777777">
        <w:tc>
          <w:tcPr>
            <w:tcW w:w="8364" w:type="dxa"/>
            <w:gridSpan w:val="5"/>
          </w:tcPr>
          <w:p w14:paraId="4799BB26"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6FAD7938"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2</w:t>
            </w:r>
            <w:r w:rsidR="001B7A4F">
              <w:rPr>
                <w:rFonts w:ascii="Times New Roman" w:eastAsia="Times New Roman" w:hAnsi="Times New Roman" w:cs="Times New Roman"/>
              </w:rPr>
              <w:t>4</w:t>
            </w:r>
          </w:p>
        </w:tc>
      </w:tr>
      <w:tr w:rsidR="00D9430A" w14:paraId="28C72028" w14:textId="77777777">
        <w:tc>
          <w:tcPr>
            <w:tcW w:w="8364" w:type="dxa"/>
            <w:gridSpan w:val="5"/>
          </w:tcPr>
          <w:p w14:paraId="2376CD94"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1FB974EB" w14:textId="77777777" w:rsidR="00D9430A" w:rsidRDefault="001B7A4F">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Labi</w:t>
            </w:r>
          </w:p>
        </w:tc>
      </w:tr>
    </w:tbl>
    <w:p w14:paraId="7A296EA0" w14:textId="77777777" w:rsidR="00D9430A" w:rsidRDefault="00D9430A">
      <w:pPr>
        <w:spacing w:line="240" w:lineRule="auto"/>
        <w:ind w:left="426"/>
        <w:rPr>
          <w:rFonts w:ascii="Times New Roman" w:eastAsia="Times New Roman" w:hAnsi="Times New Roman" w:cs="Times New Roman"/>
        </w:rPr>
      </w:pPr>
    </w:p>
    <w:p w14:paraId="2285F6FF" w14:textId="77777777" w:rsidR="003C5EB9" w:rsidRDefault="003C5EB9" w:rsidP="003C5EB9">
      <w:pPr>
        <w:spacing w:line="240" w:lineRule="auto"/>
        <w:ind w:left="426"/>
        <w:rPr>
          <w:rFonts w:ascii="Times New Roman" w:eastAsia="Times New Roman" w:hAnsi="Times New Roman" w:cs="Times New Roman"/>
          <w:b/>
        </w:rPr>
      </w:pPr>
    </w:p>
    <w:p w14:paraId="08616CAE" w14:textId="77777777" w:rsidR="003C5EB9" w:rsidRDefault="003C5EB9" w:rsidP="003C5EB9">
      <w:pPr>
        <w:spacing w:line="240" w:lineRule="auto"/>
        <w:ind w:left="426"/>
        <w:rPr>
          <w:rFonts w:ascii="Times New Roman" w:eastAsia="Times New Roman" w:hAnsi="Times New Roman" w:cs="Times New Roman"/>
          <w:b/>
        </w:rPr>
      </w:pPr>
    </w:p>
    <w:p w14:paraId="1C931319" w14:textId="77777777" w:rsidR="003C5EB9" w:rsidRDefault="003C5EB9" w:rsidP="003C5EB9">
      <w:pPr>
        <w:spacing w:line="240" w:lineRule="auto"/>
        <w:ind w:left="426"/>
        <w:rPr>
          <w:rFonts w:ascii="Times New Roman" w:eastAsia="Times New Roman" w:hAnsi="Times New Roman" w:cs="Times New Roman"/>
          <w:b/>
        </w:rPr>
      </w:pPr>
    </w:p>
    <w:p w14:paraId="51506F49" w14:textId="77777777" w:rsidR="003C5EB9" w:rsidRDefault="003C5EB9" w:rsidP="003C5EB9">
      <w:pPr>
        <w:spacing w:line="240" w:lineRule="auto"/>
        <w:ind w:left="426"/>
        <w:rPr>
          <w:rFonts w:ascii="Times New Roman" w:eastAsia="Times New Roman" w:hAnsi="Times New Roman" w:cs="Times New Roman"/>
          <w:b/>
        </w:rPr>
      </w:pPr>
    </w:p>
    <w:p w14:paraId="15CA2F1F" w14:textId="77777777" w:rsidR="003C5EB9" w:rsidRDefault="003C5EB9" w:rsidP="003C5EB9">
      <w:pPr>
        <w:spacing w:line="240" w:lineRule="auto"/>
        <w:ind w:left="426"/>
        <w:rPr>
          <w:rFonts w:ascii="Times New Roman" w:eastAsia="Times New Roman" w:hAnsi="Times New Roman" w:cs="Times New Roman"/>
          <w:b/>
        </w:rPr>
      </w:pPr>
    </w:p>
    <w:p w14:paraId="087E6572" w14:textId="77777777" w:rsidR="003C5EB9" w:rsidRDefault="003C5EB9" w:rsidP="003C5EB9">
      <w:pPr>
        <w:spacing w:line="240" w:lineRule="auto"/>
        <w:ind w:left="426"/>
        <w:rPr>
          <w:rFonts w:ascii="Times New Roman" w:eastAsia="Times New Roman" w:hAnsi="Times New Roman" w:cs="Times New Roman"/>
          <w:b/>
        </w:rPr>
      </w:pPr>
    </w:p>
    <w:p w14:paraId="74068E31" w14:textId="77777777" w:rsidR="00D9430A" w:rsidRDefault="00000000" w:rsidP="003C5EB9">
      <w:pPr>
        <w:spacing w:line="240" w:lineRule="auto"/>
        <w:ind w:left="426"/>
        <w:rPr>
          <w:rFonts w:ascii="Times New Roman" w:eastAsia="Times New Roman" w:hAnsi="Times New Roman" w:cs="Times New Roman"/>
        </w:rPr>
      </w:pPr>
      <w:r>
        <w:rPr>
          <w:rFonts w:ascii="Times New Roman" w:eastAsia="Times New Roman" w:hAnsi="Times New Roman" w:cs="Times New Roman"/>
          <w:b/>
        </w:rPr>
        <w:t>4.3. Kritērijs “Atbalsts un sadarbība”.</w:t>
      </w:r>
    </w:p>
    <w:p w14:paraId="3A89EE74" w14:textId="77777777" w:rsidR="003C5EB9" w:rsidRDefault="003C5EB9" w:rsidP="003C5EB9">
      <w:pPr>
        <w:spacing w:line="240" w:lineRule="auto"/>
        <w:ind w:left="426"/>
        <w:rPr>
          <w:rFonts w:ascii="Times New Roman" w:eastAsia="Times New Roman" w:hAnsi="Times New Roman" w:cs="Times New Roman"/>
        </w:rPr>
      </w:pPr>
    </w:p>
    <w:tbl>
      <w:tblPr>
        <w:tblStyle w:val="af6"/>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2"/>
        <w:gridCol w:w="1443"/>
        <w:gridCol w:w="1276"/>
        <w:gridCol w:w="851"/>
        <w:gridCol w:w="992"/>
        <w:gridCol w:w="847"/>
      </w:tblGrid>
      <w:tr w:rsidR="00D9430A" w14:paraId="75B2F4B9" w14:textId="77777777">
        <w:tc>
          <w:tcPr>
            <w:tcW w:w="3802" w:type="dxa"/>
            <w:vMerge w:val="restart"/>
          </w:tcPr>
          <w:p w14:paraId="588DAD55"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Rezultatīvais rādītājs</w:t>
            </w:r>
          </w:p>
        </w:tc>
        <w:tc>
          <w:tcPr>
            <w:tcW w:w="5409" w:type="dxa"/>
            <w:gridSpan w:val="5"/>
          </w:tcPr>
          <w:p w14:paraId="4E3F83E0"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Kvalitātes vērtējuma līmenis</w:t>
            </w:r>
          </w:p>
        </w:tc>
      </w:tr>
      <w:tr w:rsidR="00D9430A" w14:paraId="2D89352D" w14:textId="77777777">
        <w:tc>
          <w:tcPr>
            <w:tcW w:w="3802" w:type="dxa"/>
            <w:vMerge/>
          </w:tcPr>
          <w:p w14:paraId="6D6360EE" w14:textId="77777777" w:rsidR="00D9430A" w:rsidRDefault="00D9430A">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43" w:type="dxa"/>
          </w:tcPr>
          <w:p w14:paraId="188A70E4"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Nepietiekami</w:t>
            </w:r>
          </w:p>
          <w:p w14:paraId="121999FF"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14:paraId="7B3583D4"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1276" w:type="dxa"/>
          </w:tcPr>
          <w:p w14:paraId="4F0F650F"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Jāpilnveido</w:t>
            </w:r>
          </w:p>
          <w:p w14:paraId="1CA4D2D5"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1" w:type="dxa"/>
          </w:tcPr>
          <w:p w14:paraId="7A38FBCF"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Labi</w:t>
            </w:r>
          </w:p>
          <w:p w14:paraId="77212A82"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2" w:type="dxa"/>
          </w:tcPr>
          <w:p w14:paraId="4E68B63C"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Ļoti labi (4)</w:t>
            </w:r>
          </w:p>
        </w:tc>
        <w:tc>
          <w:tcPr>
            <w:tcW w:w="847" w:type="dxa"/>
          </w:tcPr>
          <w:p w14:paraId="22240320"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Izcili </w:t>
            </w:r>
          </w:p>
          <w:p w14:paraId="5A98A89B"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D9430A" w14:paraId="03EB7353" w14:textId="77777777">
        <w:tc>
          <w:tcPr>
            <w:tcW w:w="3802" w:type="dxa"/>
          </w:tcPr>
          <w:p w14:paraId="03C9C449"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4.3.1. Izglītības iestādes vadītāja sadarbības kvalitāte ar izglītības iestādes dibinātāju un/vai pašvaldību</w:t>
            </w:r>
          </w:p>
        </w:tc>
        <w:tc>
          <w:tcPr>
            <w:tcW w:w="1443" w:type="dxa"/>
          </w:tcPr>
          <w:p w14:paraId="6E7BDC30"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20BB1C12"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4530911E"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992" w:type="dxa"/>
          </w:tcPr>
          <w:p w14:paraId="733BF6AD"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5E732F53"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61D152B2" w14:textId="77777777">
        <w:tc>
          <w:tcPr>
            <w:tcW w:w="3802" w:type="dxa"/>
          </w:tcPr>
          <w:p w14:paraId="7AB3E767"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4.3.2. Izglītības iestādes vadītāja sadarbības kvalitāte ar vietējo kopienu un/vai nozares organizācijām</w:t>
            </w:r>
          </w:p>
        </w:tc>
        <w:tc>
          <w:tcPr>
            <w:tcW w:w="1443" w:type="dxa"/>
          </w:tcPr>
          <w:p w14:paraId="62C159B8"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2E9BD910"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851" w:type="dxa"/>
          </w:tcPr>
          <w:p w14:paraId="2BE2FFE6"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3E7FE02A"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4AC77B48"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22F9F9A2" w14:textId="77777777">
        <w:tc>
          <w:tcPr>
            <w:tcW w:w="3802" w:type="dxa"/>
          </w:tcPr>
          <w:p w14:paraId="365E52D4"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4.3.3. Izglītības iestādes vadītāja rīcība, veidojot izziņas un inovāciju organizācijas kultūru izglītības iestādē</w:t>
            </w:r>
          </w:p>
        </w:tc>
        <w:tc>
          <w:tcPr>
            <w:tcW w:w="1443" w:type="dxa"/>
          </w:tcPr>
          <w:p w14:paraId="5B9C5286"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1716D1C6"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617A4C67"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2BD20374"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32DB5288"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3157E82D" w14:textId="77777777">
        <w:tc>
          <w:tcPr>
            <w:tcW w:w="3802" w:type="dxa"/>
          </w:tcPr>
          <w:p w14:paraId="6AEA879A"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4.3.4. Izglītības iestādes vadītāja rīcība savstarpējās pieredzes apmaiņai un </w:t>
            </w:r>
            <w:proofErr w:type="spellStart"/>
            <w:r>
              <w:rPr>
                <w:rFonts w:ascii="Times New Roman" w:eastAsia="Times New Roman" w:hAnsi="Times New Roman" w:cs="Times New Roman"/>
                <w:color w:val="000000"/>
              </w:rPr>
              <w:t>komanddarbam</w:t>
            </w:r>
            <w:proofErr w:type="spellEnd"/>
            <w:r>
              <w:rPr>
                <w:rFonts w:ascii="Times New Roman" w:eastAsia="Times New Roman" w:hAnsi="Times New Roman" w:cs="Times New Roman"/>
                <w:color w:val="000000"/>
              </w:rPr>
              <w:t xml:space="preserve"> izglītības iestādē</w:t>
            </w:r>
          </w:p>
        </w:tc>
        <w:tc>
          <w:tcPr>
            <w:tcW w:w="1443" w:type="dxa"/>
          </w:tcPr>
          <w:p w14:paraId="42611149"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20E0FE8E"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729249AD"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7121659C"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47" w:type="dxa"/>
          </w:tcPr>
          <w:p w14:paraId="294403F0"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3F5FC454" w14:textId="77777777">
        <w:tc>
          <w:tcPr>
            <w:tcW w:w="3802" w:type="dxa"/>
          </w:tcPr>
          <w:p w14:paraId="1472E5F6"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4.3.5. Izglītības iestādes vadītāja sadarbības kvalitāte ar izglītojamo vecākiem</w:t>
            </w:r>
          </w:p>
        </w:tc>
        <w:tc>
          <w:tcPr>
            <w:tcW w:w="1443" w:type="dxa"/>
          </w:tcPr>
          <w:p w14:paraId="16ECB927"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1287DC25"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01153C28"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26B16D4D"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7FBAE13C"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1975CD9D" w14:textId="77777777">
        <w:tc>
          <w:tcPr>
            <w:tcW w:w="3802" w:type="dxa"/>
          </w:tcPr>
          <w:p w14:paraId="57FBA09B"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4.3.6. Izglītības iestādes vadītāja rīcība, nodrošinot izglītības iestādes padomes/konventa un izglītojamo pārstāvības institūcijas darbību</w:t>
            </w:r>
          </w:p>
        </w:tc>
        <w:tc>
          <w:tcPr>
            <w:tcW w:w="1443" w:type="dxa"/>
          </w:tcPr>
          <w:p w14:paraId="6B4D4F32"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0FE418CB"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3C97DF51" w14:textId="77777777" w:rsidR="00D9430A" w:rsidRDefault="00D9430A">
            <w:pPr>
              <w:pBdr>
                <w:top w:val="nil"/>
                <w:left w:val="nil"/>
                <w:bottom w:val="nil"/>
                <w:right w:val="nil"/>
                <w:between w:val="nil"/>
              </w:pBdr>
              <w:jc w:val="center"/>
              <w:rPr>
                <w:rFonts w:ascii="Times New Roman" w:eastAsia="Times New Roman" w:hAnsi="Times New Roman" w:cs="Times New Roman"/>
                <w:color w:val="000000"/>
              </w:rPr>
            </w:pPr>
          </w:p>
        </w:tc>
        <w:tc>
          <w:tcPr>
            <w:tcW w:w="992" w:type="dxa"/>
          </w:tcPr>
          <w:p w14:paraId="295EE96A"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X</w:t>
            </w:r>
          </w:p>
        </w:tc>
        <w:tc>
          <w:tcPr>
            <w:tcW w:w="847" w:type="dxa"/>
          </w:tcPr>
          <w:p w14:paraId="392D49D2"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6AB738E0" w14:textId="77777777">
        <w:tc>
          <w:tcPr>
            <w:tcW w:w="3802" w:type="dxa"/>
          </w:tcPr>
          <w:p w14:paraId="575DCF15"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4.3.7. Izglītības iestādes sadarbības kvalitāte ar augstākās izglītības iestādēm</w:t>
            </w:r>
          </w:p>
        </w:tc>
        <w:tc>
          <w:tcPr>
            <w:tcW w:w="1443" w:type="dxa"/>
          </w:tcPr>
          <w:p w14:paraId="44DE4AAB"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1276" w:type="dxa"/>
          </w:tcPr>
          <w:p w14:paraId="1EE36D7F"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c>
          <w:tcPr>
            <w:tcW w:w="851" w:type="dxa"/>
          </w:tcPr>
          <w:p w14:paraId="15EC5FC8" w14:textId="77777777" w:rsidR="00D9430A"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X</w:t>
            </w:r>
          </w:p>
        </w:tc>
        <w:tc>
          <w:tcPr>
            <w:tcW w:w="992" w:type="dxa"/>
          </w:tcPr>
          <w:p w14:paraId="28232970" w14:textId="77777777" w:rsidR="00D9430A" w:rsidRDefault="00D9430A">
            <w:pPr>
              <w:pBdr>
                <w:top w:val="nil"/>
                <w:left w:val="nil"/>
                <w:bottom w:val="nil"/>
                <w:right w:val="nil"/>
                <w:between w:val="nil"/>
              </w:pBdr>
              <w:rPr>
                <w:rFonts w:ascii="Times New Roman" w:eastAsia="Times New Roman" w:hAnsi="Times New Roman" w:cs="Times New Roman"/>
                <w:color w:val="000000"/>
              </w:rPr>
            </w:pPr>
          </w:p>
        </w:tc>
        <w:tc>
          <w:tcPr>
            <w:tcW w:w="847" w:type="dxa"/>
          </w:tcPr>
          <w:p w14:paraId="67F986DA" w14:textId="77777777" w:rsidR="00D9430A" w:rsidRDefault="00D9430A">
            <w:pPr>
              <w:pBdr>
                <w:top w:val="nil"/>
                <w:left w:val="nil"/>
                <w:bottom w:val="nil"/>
                <w:right w:val="nil"/>
                <w:between w:val="nil"/>
              </w:pBdr>
              <w:jc w:val="both"/>
              <w:rPr>
                <w:rFonts w:ascii="Times New Roman" w:eastAsia="Times New Roman" w:hAnsi="Times New Roman" w:cs="Times New Roman"/>
                <w:color w:val="000000"/>
              </w:rPr>
            </w:pPr>
          </w:p>
        </w:tc>
      </w:tr>
      <w:tr w:rsidR="00D9430A" w14:paraId="094BB298" w14:textId="77777777">
        <w:tc>
          <w:tcPr>
            <w:tcW w:w="8364" w:type="dxa"/>
            <w:gridSpan w:val="5"/>
          </w:tcPr>
          <w:p w14:paraId="120DE7DB"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Punktu kopsumma</w:t>
            </w:r>
          </w:p>
        </w:tc>
        <w:tc>
          <w:tcPr>
            <w:tcW w:w="847" w:type="dxa"/>
          </w:tcPr>
          <w:p w14:paraId="3A84876A"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26</w:t>
            </w:r>
          </w:p>
        </w:tc>
      </w:tr>
      <w:tr w:rsidR="00D9430A" w14:paraId="212DE02D" w14:textId="77777777">
        <w:tc>
          <w:tcPr>
            <w:tcW w:w="8364" w:type="dxa"/>
            <w:gridSpan w:val="5"/>
          </w:tcPr>
          <w:p w14:paraId="380F36D4" w14:textId="77777777" w:rsidR="00D9430A"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Iegūtais kvalitātes vērtējuma līmenis</w:t>
            </w:r>
          </w:p>
        </w:tc>
        <w:tc>
          <w:tcPr>
            <w:tcW w:w="847" w:type="dxa"/>
          </w:tcPr>
          <w:p w14:paraId="3AB7330A" w14:textId="77777777" w:rsidR="00D9430A"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Ļoti labi</w:t>
            </w:r>
          </w:p>
        </w:tc>
      </w:tr>
    </w:tbl>
    <w:p w14:paraId="77FDD425" w14:textId="77777777" w:rsidR="00D9430A" w:rsidRDefault="00D9430A">
      <w:pPr>
        <w:spacing w:line="240" w:lineRule="auto"/>
        <w:rPr>
          <w:rFonts w:ascii="Times New Roman" w:eastAsia="Times New Roman" w:hAnsi="Times New Roman" w:cs="Times New Roman"/>
        </w:rPr>
      </w:pPr>
    </w:p>
    <w:sectPr w:rsidR="00D9430A" w:rsidSect="007F05EE">
      <w:headerReference w:type="default" r:id="rId8"/>
      <w:footerReference w:type="default" r:id="rId9"/>
      <w:footerReference w:type="first" r:id="rId10"/>
      <w:pgSz w:w="11909" w:h="16834"/>
      <w:pgMar w:top="28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96E88" w14:textId="77777777" w:rsidR="007F05EE" w:rsidRDefault="007F05EE">
      <w:pPr>
        <w:spacing w:line="240" w:lineRule="auto"/>
      </w:pPr>
      <w:r>
        <w:separator/>
      </w:r>
    </w:p>
  </w:endnote>
  <w:endnote w:type="continuationSeparator" w:id="0">
    <w:p w14:paraId="043ABDC6" w14:textId="77777777" w:rsidR="007F05EE" w:rsidRDefault="007F0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E845" w14:textId="77777777" w:rsidR="00D9430A" w:rsidRDefault="00000000">
    <w:pPr>
      <w:pBdr>
        <w:top w:val="nil"/>
        <w:left w:val="nil"/>
        <w:bottom w:val="nil"/>
        <w:right w:val="nil"/>
        <w:between w:val="nil"/>
      </w:pBdr>
      <w:tabs>
        <w:tab w:val="center" w:pos="4153"/>
        <w:tab w:val="right" w:pos="8306"/>
      </w:tabs>
      <w:spacing w:line="240" w:lineRule="auto"/>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C74F6">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25EF807A" w14:textId="77777777" w:rsidR="00D9430A" w:rsidRDefault="00000000">
    <w:pPr>
      <w:pBdr>
        <w:top w:val="nil"/>
        <w:left w:val="nil"/>
        <w:bottom w:val="nil"/>
        <w:right w:val="nil"/>
        <w:between w:val="nil"/>
      </w:pBdr>
      <w:tabs>
        <w:tab w:val="center" w:pos="4153"/>
        <w:tab w:val="right" w:pos="8306"/>
      </w:tabs>
      <w:spacing w:line="240" w:lineRule="auto"/>
      <w:jc w:val="center"/>
      <w:rPr>
        <w:color w:val="000000"/>
      </w:rPr>
    </w:pPr>
    <w:r>
      <w:rPr>
        <w:noProof/>
        <w:color w:val="000000"/>
      </w:rPr>
      <w:drawing>
        <wp:inline distT="0" distB="0" distL="0" distR="0" wp14:anchorId="5B6E7D44" wp14:editId="38C886A6">
          <wp:extent cx="5760720" cy="15240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720" cy="1524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89FD" w14:textId="77777777" w:rsidR="00D9430A" w:rsidRDefault="00000000">
    <w:pPr>
      <w:pBdr>
        <w:top w:val="nil"/>
        <w:left w:val="nil"/>
        <w:bottom w:val="nil"/>
        <w:right w:val="nil"/>
        <w:between w:val="nil"/>
      </w:pBdr>
      <w:tabs>
        <w:tab w:val="center" w:pos="4153"/>
        <w:tab w:val="right" w:pos="8306"/>
      </w:tabs>
      <w:spacing w:line="240" w:lineRule="auto"/>
      <w:jc w:val="center"/>
      <w:rPr>
        <w:color w:val="000000"/>
      </w:rPr>
    </w:pPr>
    <w:r>
      <w:rPr>
        <w:noProof/>
        <w:color w:val="000000"/>
      </w:rPr>
      <w:drawing>
        <wp:inline distT="0" distB="0" distL="0" distR="0" wp14:anchorId="7FE26C30" wp14:editId="2C5D5E22">
          <wp:extent cx="5760720" cy="15240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720" cy="152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D2E28" w14:textId="77777777" w:rsidR="007F05EE" w:rsidRDefault="007F05EE">
      <w:pPr>
        <w:spacing w:line="240" w:lineRule="auto"/>
      </w:pPr>
      <w:r>
        <w:separator/>
      </w:r>
    </w:p>
  </w:footnote>
  <w:footnote w:type="continuationSeparator" w:id="0">
    <w:p w14:paraId="3573EDD0" w14:textId="77777777" w:rsidR="007F05EE" w:rsidRDefault="007F05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5085" w14:textId="77777777" w:rsidR="00D9430A" w:rsidRDefault="00D9430A">
    <w:pPr>
      <w:pBdr>
        <w:top w:val="nil"/>
        <w:left w:val="nil"/>
        <w:bottom w:val="nil"/>
        <w:right w:val="nil"/>
        <w:between w:val="nil"/>
      </w:pBdr>
      <w:tabs>
        <w:tab w:val="center" w:pos="4153"/>
        <w:tab w:val="right" w:pos="8306"/>
      </w:tabs>
      <w:spacing w:line="240" w:lineRule="auto"/>
      <w:jc w:val="right"/>
      <w:rPr>
        <w:rFonts w:ascii="Times New Roman" w:eastAsia="Times New Roman" w:hAnsi="Times New Roman" w:cs="Times New Roman"/>
        <w:color w:val="000000"/>
        <w:sz w:val="24"/>
        <w:szCs w:val="24"/>
      </w:rPr>
    </w:pPr>
  </w:p>
  <w:p w14:paraId="2A0BC4FA" w14:textId="77777777" w:rsidR="00D9430A" w:rsidRDefault="00D9430A">
    <w:pPr>
      <w:pBdr>
        <w:top w:val="nil"/>
        <w:left w:val="nil"/>
        <w:bottom w:val="nil"/>
        <w:right w:val="nil"/>
        <w:between w:val="nil"/>
      </w:pBdr>
      <w:tabs>
        <w:tab w:val="center" w:pos="4153"/>
        <w:tab w:val="right" w:pos="8306"/>
      </w:tabs>
      <w:spacing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D59D7"/>
    <w:multiLevelType w:val="multilevel"/>
    <w:tmpl w:val="C61EE760"/>
    <w:lvl w:ilvl="0">
      <w:start w:val="1"/>
      <w:numFmt w:val="decimal"/>
      <w:lvlText w:val="%1."/>
      <w:lvlJc w:val="left"/>
      <w:pPr>
        <w:ind w:left="720" w:hanging="360"/>
      </w:pPr>
    </w:lvl>
    <w:lvl w:ilvl="1">
      <w:start w:val="1"/>
      <w:numFmt w:val="decimal"/>
      <w:lvlText w:val="2.%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 w15:restartNumberingAfterBreak="0">
    <w:nsid w:val="570349C4"/>
    <w:multiLevelType w:val="multilevel"/>
    <w:tmpl w:val="733EA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6201370">
    <w:abstractNumId w:val="0"/>
  </w:num>
  <w:num w:numId="2" w16cid:durableId="730419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0A"/>
    <w:rsid w:val="001B7A4F"/>
    <w:rsid w:val="003557E8"/>
    <w:rsid w:val="003C5EB9"/>
    <w:rsid w:val="003E6B01"/>
    <w:rsid w:val="00411F7C"/>
    <w:rsid w:val="0063776C"/>
    <w:rsid w:val="007100E8"/>
    <w:rsid w:val="007B5E63"/>
    <w:rsid w:val="007E4061"/>
    <w:rsid w:val="007F05EE"/>
    <w:rsid w:val="00A720C2"/>
    <w:rsid w:val="00C1321C"/>
    <w:rsid w:val="00CC74F6"/>
    <w:rsid w:val="00CE483C"/>
    <w:rsid w:val="00D9430A"/>
    <w:rsid w:val="00DA43F2"/>
    <w:rsid w:val="00F51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1745"/>
  <w15:docId w15:val="{B19EF7F9-4A1D-49F0-AA2E-5FC29309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31500"/>
    <w:rPr>
      <w:lang w:eastAsia="lv-LV"/>
    </w:rPr>
  </w:style>
  <w:style w:type="paragraph" w:styleId="Virsraksts1">
    <w:name w:val="heading 1"/>
    <w:basedOn w:val="Parasts"/>
    <w:next w:val="Parasts"/>
    <w:link w:val="Virsraksts1Rakstz"/>
    <w:uiPriority w:val="9"/>
    <w:qFormat/>
    <w:rsid w:val="00C31500"/>
    <w:pPr>
      <w:keepNext/>
      <w:keepLines/>
      <w:spacing w:before="400" w:after="120"/>
      <w:outlineLvl w:val="0"/>
    </w:pPr>
    <w:rPr>
      <w:sz w:val="40"/>
      <w:szCs w:val="40"/>
    </w:rPr>
  </w:style>
  <w:style w:type="paragraph" w:styleId="Virsraksts2">
    <w:name w:val="heading 2"/>
    <w:basedOn w:val="Parasts"/>
    <w:next w:val="Parasts"/>
    <w:link w:val="Virsraksts2Rakstz"/>
    <w:uiPriority w:val="9"/>
    <w:semiHidden/>
    <w:unhideWhenUsed/>
    <w:qFormat/>
    <w:rsid w:val="00C31500"/>
    <w:pPr>
      <w:keepNext/>
      <w:keepLines/>
      <w:spacing w:before="360" w:after="120"/>
      <w:outlineLvl w:val="1"/>
    </w:pPr>
    <w:rPr>
      <w:sz w:val="32"/>
      <w:szCs w:val="32"/>
    </w:rPr>
  </w:style>
  <w:style w:type="paragraph" w:styleId="Virsraksts3">
    <w:name w:val="heading 3"/>
    <w:basedOn w:val="Parasts"/>
    <w:next w:val="Parasts"/>
    <w:link w:val="Virsraksts3Rakstz"/>
    <w:uiPriority w:val="9"/>
    <w:semiHidden/>
    <w:unhideWhenUsed/>
    <w:qFormat/>
    <w:rsid w:val="00C31500"/>
    <w:pPr>
      <w:keepNext/>
      <w:keepLines/>
      <w:spacing w:before="320" w:after="80"/>
      <w:outlineLvl w:val="2"/>
    </w:pPr>
    <w:rPr>
      <w:color w:val="434343"/>
      <w:sz w:val="28"/>
      <w:szCs w:val="28"/>
    </w:rPr>
  </w:style>
  <w:style w:type="paragraph" w:styleId="Virsraksts4">
    <w:name w:val="heading 4"/>
    <w:basedOn w:val="Parasts"/>
    <w:next w:val="Parasts"/>
    <w:link w:val="Virsraksts4Rakstz"/>
    <w:uiPriority w:val="9"/>
    <w:semiHidden/>
    <w:unhideWhenUsed/>
    <w:qFormat/>
    <w:rsid w:val="00C31500"/>
    <w:pPr>
      <w:keepNext/>
      <w:keepLines/>
      <w:spacing w:before="280" w:after="80"/>
      <w:outlineLvl w:val="3"/>
    </w:pPr>
    <w:rPr>
      <w:color w:val="666666"/>
      <w:sz w:val="24"/>
      <w:szCs w:val="24"/>
    </w:rPr>
  </w:style>
  <w:style w:type="paragraph" w:styleId="Virsraksts5">
    <w:name w:val="heading 5"/>
    <w:basedOn w:val="Parasts"/>
    <w:next w:val="Parasts"/>
    <w:link w:val="Virsraksts5Rakstz"/>
    <w:uiPriority w:val="9"/>
    <w:semiHidden/>
    <w:unhideWhenUsed/>
    <w:qFormat/>
    <w:rsid w:val="00C31500"/>
    <w:pPr>
      <w:keepNext/>
      <w:keepLines/>
      <w:spacing w:before="240" w:after="80"/>
      <w:outlineLvl w:val="4"/>
    </w:pPr>
    <w:rPr>
      <w:color w:val="666666"/>
    </w:rPr>
  </w:style>
  <w:style w:type="paragraph" w:styleId="Virsraksts6">
    <w:name w:val="heading 6"/>
    <w:basedOn w:val="Parasts"/>
    <w:next w:val="Parasts"/>
    <w:link w:val="Virsraksts6Rakstz"/>
    <w:uiPriority w:val="9"/>
    <w:semiHidden/>
    <w:unhideWhenUsed/>
    <w:qFormat/>
    <w:rsid w:val="00C31500"/>
    <w:pPr>
      <w:keepNext/>
      <w:keepLines/>
      <w:spacing w:before="240" w:after="80"/>
      <w:outlineLvl w:val="5"/>
    </w:pPr>
    <w:rPr>
      <w:i/>
      <w:color w:val="666666"/>
    </w:rPr>
  </w:style>
  <w:style w:type="paragraph" w:styleId="Virsraksts7">
    <w:name w:val="heading 7"/>
    <w:basedOn w:val="Parasts"/>
    <w:next w:val="Parasts"/>
    <w:link w:val="Virsraksts7Rakstz"/>
    <w:uiPriority w:val="9"/>
    <w:unhideWhenUsed/>
    <w:qFormat/>
    <w:rsid w:val="00C3150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C31500"/>
    <w:pPr>
      <w:keepNext/>
      <w:keepLines/>
      <w:spacing w:after="60"/>
    </w:pPr>
    <w:rPr>
      <w:sz w:val="52"/>
      <w:szCs w:val="52"/>
    </w:rPr>
  </w:style>
  <w:style w:type="character" w:customStyle="1" w:styleId="Virsraksts1Rakstz">
    <w:name w:val="Virsraksts 1 Rakstz."/>
    <w:basedOn w:val="Noklusjumarindkopasfonts"/>
    <w:link w:val="Virsraksts1"/>
    <w:uiPriority w:val="9"/>
    <w:rsid w:val="00C31500"/>
    <w:rPr>
      <w:rFonts w:ascii="Arial" w:eastAsia="Arial" w:hAnsi="Arial" w:cs="Arial"/>
      <w:sz w:val="40"/>
      <w:szCs w:val="40"/>
      <w:lang w:val="lv" w:eastAsia="lv-LV"/>
    </w:rPr>
  </w:style>
  <w:style w:type="character" w:customStyle="1" w:styleId="Virsraksts2Rakstz">
    <w:name w:val="Virsraksts 2 Rakstz."/>
    <w:basedOn w:val="Noklusjumarindkopasfonts"/>
    <w:link w:val="Virsraksts2"/>
    <w:uiPriority w:val="9"/>
    <w:rsid w:val="00C31500"/>
    <w:rPr>
      <w:rFonts w:ascii="Arial" w:eastAsia="Arial" w:hAnsi="Arial" w:cs="Arial"/>
      <w:sz w:val="32"/>
      <w:szCs w:val="32"/>
      <w:lang w:val="lv" w:eastAsia="lv-LV"/>
    </w:rPr>
  </w:style>
  <w:style w:type="character" w:customStyle="1" w:styleId="Virsraksts3Rakstz">
    <w:name w:val="Virsraksts 3 Rakstz."/>
    <w:basedOn w:val="Noklusjumarindkopasfonts"/>
    <w:link w:val="Virsraksts3"/>
    <w:uiPriority w:val="9"/>
    <w:rsid w:val="00C31500"/>
    <w:rPr>
      <w:rFonts w:ascii="Arial" w:eastAsia="Arial" w:hAnsi="Arial" w:cs="Arial"/>
      <w:color w:val="434343"/>
      <w:sz w:val="28"/>
      <w:szCs w:val="28"/>
      <w:lang w:val="lv" w:eastAsia="lv-LV"/>
    </w:rPr>
  </w:style>
  <w:style w:type="character" w:customStyle="1" w:styleId="Virsraksts4Rakstz">
    <w:name w:val="Virsraksts 4 Rakstz."/>
    <w:basedOn w:val="Noklusjumarindkopasfonts"/>
    <w:link w:val="Virsraksts4"/>
    <w:uiPriority w:val="9"/>
    <w:rsid w:val="00C31500"/>
    <w:rPr>
      <w:rFonts w:ascii="Arial" w:eastAsia="Arial" w:hAnsi="Arial" w:cs="Arial"/>
      <w:color w:val="666666"/>
      <w:sz w:val="24"/>
      <w:szCs w:val="24"/>
      <w:lang w:val="lv" w:eastAsia="lv-LV"/>
    </w:rPr>
  </w:style>
  <w:style w:type="character" w:customStyle="1" w:styleId="Virsraksts5Rakstz">
    <w:name w:val="Virsraksts 5 Rakstz."/>
    <w:basedOn w:val="Noklusjumarindkopasfonts"/>
    <w:link w:val="Virsraksts5"/>
    <w:uiPriority w:val="9"/>
    <w:rsid w:val="00C31500"/>
    <w:rPr>
      <w:rFonts w:ascii="Arial" w:eastAsia="Arial" w:hAnsi="Arial" w:cs="Arial"/>
      <w:color w:val="666666"/>
      <w:lang w:val="lv" w:eastAsia="lv-LV"/>
    </w:rPr>
  </w:style>
  <w:style w:type="character" w:customStyle="1" w:styleId="Virsraksts6Rakstz">
    <w:name w:val="Virsraksts 6 Rakstz."/>
    <w:basedOn w:val="Noklusjumarindkopasfonts"/>
    <w:link w:val="Virsraksts6"/>
    <w:uiPriority w:val="9"/>
    <w:rsid w:val="00C31500"/>
    <w:rPr>
      <w:rFonts w:ascii="Arial" w:eastAsia="Arial" w:hAnsi="Arial" w:cs="Arial"/>
      <w:i/>
      <w:color w:val="666666"/>
      <w:lang w:val="lv" w:eastAsia="lv-LV"/>
    </w:rPr>
  </w:style>
  <w:style w:type="character" w:customStyle="1" w:styleId="Virsraksts7Rakstz">
    <w:name w:val="Virsraksts 7 Rakstz."/>
    <w:basedOn w:val="Noklusjumarindkopasfonts"/>
    <w:link w:val="Virsraksts7"/>
    <w:uiPriority w:val="9"/>
    <w:rsid w:val="00C31500"/>
    <w:rPr>
      <w:rFonts w:asciiTheme="majorHAnsi" w:eastAsiaTheme="majorEastAsia" w:hAnsiTheme="majorHAnsi" w:cstheme="majorBidi"/>
      <w:i/>
      <w:iCs/>
      <w:color w:val="1F3763" w:themeColor="accent1" w:themeShade="7F"/>
      <w:lang w:val="lv" w:eastAsia="lv-LV"/>
    </w:rPr>
  </w:style>
  <w:style w:type="table" w:customStyle="1" w:styleId="TableNormal1">
    <w:name w:val="Table Normal1"/>
    <w:rsid w:val="00C31500"/>
    <w:rPr>
      <w:lang w:eastAsia="lv-LV"/>
    </w:rPr>
    <w:tblPr>
      <w:tblCellMar>
        <w:top w:w="0" w:type="dxa"/>
        <w:left w:w="0" w:type="dxa"/>
        <w:bottom w:w="0" w:type="dxa"/>
        <w:right w:w="0" w:type="dxa"/>
      </w:tblCellMar>
    </w:tblPr>
  </w:style>
  <w:style w:type="character" w:customStyle="1" w:styleId="NosaukumsRakstz">
    <w:name w:val="Nosaukums Rakstz."/>
    <w:basedOn w:val="Noklusjumarindkopasfonts"/>
    <w:link w:val="Nosaukums"/>
    <w:uiPriority w:val="10"/>
    <w:rsid w:val="00C31500"/>
    <w:rPr>
      <w:rFonts w:ascii="Arial" w:eastAsia="Arial" w:hAnsi="Arial" w:cs="Arial"/>
      <w:sz w:val="52"/>
      <w:szCs w:val="52"/>
      <w:lang w:val="lv" w:eastAsia="lv-LV"/>
    </w:rPr>
  </w:style>
  <w:style w:type="paragraph" w:styleId="Apakvirsraksts">
    <w:name w:val="Subtitle"/>
    <w:basedOn w:val="Parasts"/>
    <w:next w:val="Parasts"/>
    <w:link w:val="ApakvirsrakstsRakstz"/>
    <w:uiPriority w:val="11"/>
    <w:qFormat/>
    <w:pPr>
      <w:keepNext/>
      <w:keepLines/>
      <w:spacing w:after="320"/>
    </w:pPr>
    <w:rPr>
      <w:color w:val="666666"/>
      <w:sz w:val="30"/>
      <w:szCs w:val="30"/>
    </w:rPr>
  </w:style>
  <w:style w:type="character" w:customStyle="1" w:styleId="ApakvirsrakstsRakstz">
    <w:name w:val="Apakšvirsraksts Rakstz."/>
    <w:basedOn w:val="Noklusjumarindkopasfonts"/>
    <w:link w:val="Apakvirsraksts"/>
    <w:uiPriority w:val="11"/>
    <w:rsid w:val="00C31500"/>
    <w:rPr>
      <w:rFonts w:ascii="Arial" w:eastAsia="Arial" w:hAnsi="Arial" w:cs="Arial"/>
      <w:color w:val="666666"/>
      <w:sz w:val="30"/>
      <w:szCs w:val="30"/>
      <w:lang w:val="lv" w:eastAsia="lv-LV"/>
    </w:rPr>
  </w:style>
  <w:style w:type="paragraph" w:styleId="Komentrateksts">
    <w:name w:val="annotation text"/>
    <w:basedOn w:val="Parasts"/>
    <w:link w:val="KomentratekstsRakstz"/>
    <w:uiPriority w:val="99"/>
    <w:semiHidden/>
    <w:unhideWhenUsed/>
    <w:rsid w:val="00C3150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31500"/>
    <w:rPr>
      <w:rFonts w:ascii="Arial" w:eastAsia="Arial" w:hAnsi="Arial" w:cs="Arial"/>
      <w:sz w:val="20"/>
      <w:szCs w:val="20"/>
      <w:lang w:val="lv" w:eastAsia="lv-LV"/>
    </w:rPr>
  </w:style>
  <w:style w:type="character" w:styleId="Komentraatsauce">
    <w:name w:val="annotation reference"/>
    <w:basedOn w:val="Noklusjumarindkopasfonts"/>
    <w:uiPriority w:val="99"/>
    <w:semiHidden/>
    <w:unhideWhenUsed/>
    <w:rsid w:val="00C31500"/>
    <w:rPr>
      <w:sz w:val="16"/>
      <w:szCs w:val="16"/>
    </w:rPr>
  </w:style>
  <w:style w:type="paragraph" w:styleId="Balonteksts">
    <w:name w:val="Balloon Text"/>
    <w:basedOn w:val="Parasts"/>
    <w:link w:val="BalontekstsRakstz"/>
    <w:uiPriority w:val="99"/>
    <w:semiHidden/>
    <w:unhideWhenUsed/>
    <w:rsid w:val="00C31500"/>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31500"/>
    <w:rPr>
      <w:rFonts w:ascii="Tahoma" w:eastAsia="Arial" w:hAnsi="Tahoma" w:cs="Tahoma"/>
      <w:sz w:val="16"/>
      <w:szCs w:val="16"/>
      <w:lang w:val="lv" w:eastAsia="lv-LV"/>
    </w:rPr>
  </w:style>
  <w:style w:type="paragraph" w:styleId="Galvene">
    <w:name w:val="header"/>
    <w:basedOn w:val="Parasts"/>
    <w:link w:val="GalveneRakstz"/>
    <w:rsid w:val="00C31500"/>
    <w:pPr>
      <w:tabs>
        <w:tab w:val="center" w:pos="4153"/>
        <w:tab w:val="right" w:pos="8306"/>
      </w:tabs>
      <w:spacing w:line="240" w:lineRule="auto"/>
    </w:pPr>
    <w:rPr>
      <w:rFonts w:ascii="Times New Roman" w:eastAsia="Times New Roman" w:hAnsi="Times New Roman" w:cs="Times New Roman"/>
      <w:sz w:val="24"/>
      <w:szCs w:val="24"/>
      <w:lang w:val="lv-LV"/>
    </w:rPr>
  </w:style>
  <w:style w:type="character" w:customStyle="1" w:styleId="GalveneRakstz">
    <w:name w:val="Galvene Rakstz."/>
    <w:basedOn w:val="Noklusjumarindkopasfonts"/>
    <w:link w:val="Galvene"/>
    <w:rsid w:val="00C31500"/>
    <w:rPr>
      <w:rFonts w:ascii="Times New Roman" w:eastAsia="Times New Roman" w:hAnsi="Times New Roman" w:cs="Times New Roman"/>
      <w:sz w:val="24"/>
      <w:szCs w:val="24"/>
      <w:lang w:val="lv-LV" w:eastAsia="lv-LV"/>
    </w:rPr>
  </w:style>
  <w:style w:type="paragraph" w:styleId="Sarakstarindkopa">
    <w:name w:val="List Paragraph"/>
    <w:aliases w:val="H&amp;P List Paragraph,2,Strip"/>
    <w:basedOn w:val="Parasts"/>
    <w:link w:val="SarakstarindkopaRakstz"/>
    <w:qFormat/>
    <w:rsid w:val="00C31500"/>
    <w:pPr>
      <w:ind w:left="720"/>
      <w:contextualSpacing/>
    </w:pPr>
  </w:style>
  <w:style w:type="paragraph" w:styleId="Komentratma">
    <w:name w:val="annotation subject"/>
    <w:basedOn w:val="Komentrateksts"/>
    <w:next w:val="Komentrateksts"/>
    <w:link w:val="KomentratmaRakstz"/>
    <w:uiPriority w:val="99"/>
    <w:semiHidden/>
    <w:unhideWhenUsed/>
    <w:rsid w:val="00C31500"/>
    <w:rPr>
      <w:b/>
      <w:bCs/>
    </w:rPr>
  </w:style>
  <w:style w:type="character" w:customStyle="1" w:styleId="KomentratmaRakstz">
    <w:name w:val="Komentāra tēma Rakstz."/>
    <w:basedOn w:val="KomentratekstsRakstz"/>
    <w:link w:val="Komentratma"/>
    <w:uiPriority w:val="99"/>
    <w:semiHidden/>
    <w:rsid w:val="00C31500"/>
    <w:rPr>
      <w:rFonts w:ascii="Arial" w:eastAsia="Arial" w:hAnsi="Arial" w:cs="Arial"/>
      <w:b/>
      <w:bCs/>
      <w:sz w:val="20"/>
      <w:szCs w:val="20"/>
      <w:lang w:val="lv" w:eastAsia="lv-LV"/>
    </w:rPr>
  </w:style>
  <w:style w:type="table" w:styleId="Reatabula">
    <w:name w:val="Table Grid"/>
    <w:basedOn w:val="Parastatabula"/>
    <w:uiPriority w:val="59"/>
    <w:rsid w:val="00C31500"/>
    <w:pPr>
      <w:spacing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C31500"/>
    <w:pPr>
      <w:tabs>
        <w:tab w:val="center" w:pos="4153"/>
        <w:tab w:val="right" w:pos="8306"/>
      </w:tabs>
      <w:spacing w:line="240" w:lineRule="auto"/>
    </w:pPr>
  </w:style>
  <w:style w:type="character" w:customStyle="1" w:styleId="KjeneRakstz">
    <w:name w:val="Kājene Rakstz."/>
    <w:basedOn w:val="Noklusjumarindkopasfonts"/>
    <w:link w:val="Kjene"/>
    <w:uiPriority w:val="99"/>
    <w:rsid w:val="00C31500"/>
    <w:rPr>
      <w:rFonts w:ascii="Arial" w:eastAsia="Arial" w:hAnsi="Arial" w:cs="Arial"/>
      <w:lang w:val="lv" w:eastAsia="lv-LV"/>
    </w:rPr>
  </w:style>
  <w:style w:type="character" w:styleId="Hipersaite">
    <w:name w:val="Hyperlink"/>
    <w:basedOn w:val="Noklusjumarindkopasfonts"/>
    <w:uiPriority w:val="99"/>
    <w:semiHidden/>
    <w:unhideWhenUsed/>
    <w:rsid w:val="00C31500"/>
    <w:rPr>
      <w:color w:val="0000FF"/>
      <w:u w:val="single"/>
    </w:rPr>
  </w:style>
  <w:style w:type="paragraph" w:styleId="Prskatjums">
    <w:name w:val="Revision"/>
    <w:hidden/>
    <w:uiPriority w:val="99"/>
    <w:semiHidden/>
    <w:rsid w:val="00C31500"/>
    <w:pPr>
      <w:spacing w:line="240" w:lineRule="auto"/>
    </w:pPr>
    <w:rPr>
      <w:lang w:eastAsia="lv-LV"/>
    </w:rPr>
  </w:style>
  <w:style w:type="character" w:customStyle="1" w:styleId="SarakstarindkopaRakstz">
    <w:name w:val="Saraksta rindkopa Rakstz."/>
    <w:aliases w:val="H&amp;P List Paragraph Rakstz.,2 Rakstz.,Strip Rakstz."/>
    <w:link w:val="Sarakstarindkopa"/>
    <w:qFormat/>
    <w:locked/>
    <w:rsid w:val="00C31500"/>
    <w:rPr>
      <w:rFonts w:ascii="Arial" w:eastAsia="Arial" w:hAnsi="Arial" w:cs="Arial"/>
      <w:lang w:val="lv" w:eastAsia="lv-LV"/>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115" w:type="dxa"/>
        <w:right w:w="115"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table" w:customStyle="1" w:styleId="a9">
    <w:basedOn w:val="Parastatabula"/>
    <w:tblPr>
      <w:tblStyleRowBandSize w:val="1"/>
      <w:tblStyleColBandSize w:val="1"/>
      <w:tblCellMar>
        <w:left w:w="115" w:type="dxa"/>
        <w:right w:w="115" w:type="dxa"/>
      </w:tblCellMar>
    </w:tblPr>
  </w:style>
  <w:style w:type="table" w:customStyle="1" w:styleId="aa">
    <w:basedOn w:val="Parastatabula"/>
    <w:tblPr>
      <w:tblStyleRowBandSize w:val="1"/>
      <w:tblStyleColBandSize w:val="1"/>
      <w:tblCellMar>
        <w:left w:w="115" w:type="dxa"/>
        <w:right w:w="115" w:type="dxa"/>
      </w:tblCellMar>
    </w:tblPr>
  </w:style>
  <w:style w:type="table" w:customStyle="1" w:styleId="ab">
    <w:basedOn w:val="Parastatabula"/>
    <w:pPr>
      <w:spacing w:line="240" w:lineRule="auto"/>
    </w:pPr>
    <w:tblPr>
      <w:tblStyleRowBandSize w:val="1"/>
      <w:tblStyleColBandSize w:val="1"/>
      <w:tblCellMar>
        <w:left w:w="115" w:type="dxa"/>
        <w:right w:w="115" w:type="dxa"/>
      </w:tblCellMar>
    </w:tblPr>
  </w:style>
  <w:style w:type="table" w:customStyle="1" w:styleId="ac">
    <w:basedOn w:val="Parastatabula"/>
    <w:pPr>
      <w:spacing w:line="240" w:lineRule="auto"/>
    </w:pPr>
    <w:tblPr>
      <w:tblStyleRowBandSize w:val="1"/>
      <w:tblStyleColBandSize w:val="1"/>
      <w:tblCellMar>
        <w:left w:w="115" w:type="dxa"/>
        <w:right w:w="115" w:type="dxa"/>
      </w:tblCellMar>
    </w:tblPr>
  </w:style>
  <w:style w:type="table" w:customStyle="1" w:styleId="ad">
    <w:basedOn w:val="Parastatabula"/>
    <w:pPr>
      <w:spacing w:line="240" w:lineRule="auto"/>
    </w:pPr>
    <w:tblPr>
      <w:tblStyleRowBandSize w:val="1"/>
      <w:tblStyleColBandSize w:val="1"/>
      <w:tblCellMar>
        <w:left w:w="115" w:type="dxa"/>
        <w:right w:w="115" w:type="dxa"/>
      </w:tblCellMar>
    </w:tblPr>
  </w:style>
  <w:style w:type="table" w:customStyle="1" w:styleId="ae">
    <w:basedOn w:val="Parastatabula"/>
    <w:pPr>
      <w:spacing w:line="240" w:lineRule="auto"/>
    </w:pPr>
    <w:tblPr>
      <w:tblStyleRowBandSize w:val="1"/>
      <w:tblStyleColBandSize w:val="1"/>
      <w:tblCellMar>
        <w:left w:w="115" w:type="dxa"/>
        <w:right w:w="115" w:type="dxa"/>
      </w:tblCellMar>
    </w:tblPr>
  </w:style>
  <w:style w:type="table" w:customStyle="1" w:styleId="af">
    <w:basedOn w:val="Parastatabula"/>
    <w:pPr>
      <w:spacing w:line="240" w:lineRule="auto"/>
    </w:pPr>
    <w:tblPr>
      <w:tblStyleRowBandSize w:val="1"/>
      <w:tblStyleColBandSize w:val="1"/>
      <w:tblCellMar>
        <w:left w:w="115" w:type="dxa"/>
        <w:right w:w="115" w:type="dxa"/>
      </w:tblCellMar>
    </w:tblPr>
  </w:style>
  <w:style w:type="table" w:customStyle="1" w:styleId="af0">
    <w:basedOn w:val="Parastatabula"/>
    <w:pPr>
      <w:spacing w:line="240" w:lineRule="auto"/>
    </w:pPr>
    <w:tblPr>
      <w:tblStyleRowBandSize w:val="1"/>
      <w:tblStyleColBandSize w:val="1"/>
      <w:tblCellMar>
        <w:left w:w="115" w:type="dxa"/>
        <w:right w:w="115" w:type="dxa"/>
      </w:tblCellMar>
    </w:tblPr>
  </w:style>
  <w:style w:type="table" w:customStyle="1" w:styleId="af1">
    <w:basedOn w:val="Parastatabula"/>
    <w:pPr>
      <w:spacing w:line="240" w:lineRule="auto"/>
    </w:pPr>
    <w:tblPr>
      <w:tblStyleRowBandSize w:val="1"/>
      <w:tblStyleColBandSize w:val="1"/>
      <w:tblCellMar>
        <w:left w:w="115" w:type="dxa"/>
        <w:right w:w="115" w:type="dxa"/>
      </w:tblCellMar>
    </w:tblPr>
  </w:style>
  <w:style w:type="table" w:customStyle="1" w:styleId="af2">
    <w:basedOn w:val="Parastatabula"/>
    <w:pPr>
      <w:spacing w:line="240" w:lineRule="auto"/>
    </w:pPr>
    <w:tblPr>
      <w:tblStyleRowBandSize w:val="1"/>
      <w:tblStyleColBandSize w:val="1"/>
      <w:tblCellMar>
        <w:left w:w="115" w:type="dxa"/>
        <w:right w:w="115" w:type="dxa"/>
      </w:tblCellMar>
    </w:tblPr>
  </w:style>
  <w:style w:type="table" w:customStyle="1" w:styleId="af3">
    <w:basedOn w:val="Parastatabula"/>
    <w:pPr>
      <w:spacing w:line="240" w:lineRule="auto"/>
    </w:pPr>
    <w:tblPr>
      <w:tblStyleRowBandSize w:val="1"/>
      <w:tblStyleColBandSize w:val="1"/>
      <w:tblCellMar>
        <w:left w:w="115" w:type="dxa"/>
        <w:right w:w="115" w:type="dxa"/>
      </w:tblCellMar>
    </w:tblPr>
  </w:style>
  <w:style w:type="table" w:customStyle="1" w:styleId="af4">
    <w:basedOn w:val="Parastatabula"/>
    <w:pPr>
      <w:spacing w:line="240" w:lineRule="auto"/>
    </w:pPr>
    <w:tblPr>
      <w:tblStyleRowBandSize w:val="1"/>
      <w:tblStyleColBandSize w:val="1"/>
      <w:tblCellMar>
        <w:left w:w="115" w:type="dxa"/>
        <w:right w:w="115" w:type="dxa"/>
      </w:tblCellMar>
    </w:tblPr>
  </w:style>
  <w:style w:type="table" w:customStyle="1" w:styleId="af5">
    <w:basedOn w:val="Parastatabula"/>
    <w:pPr>
      <w:spacing w:line="240" w:lineRule="auto"/>
    </w:pPr>
    <w:tblPr>
      <w:tblStyleRowBandSize w:val="1"/>
      <w:tblStyleColBandSize w:val="1"/>
      <w:tblCellMar>
        <w:left w:w="115" w:type="dxa"/>
        <w:right w:w="115" w:type="dxa"/>
      </w:tblCellMar>
    </w:tblPr>
  </w:style>
  <w:style w:type="table" w:customStyle="1" w:styleId="af6">
    <w:basedOn w:val="Parastatabula"/>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BArqqt+H++I59khnxDo7hc2b1Q==">AMUW2mUhLNFmbogrAQOq4d2yT3kIiWc4ZRVl+Z25Wuo+ppTRCutRDyNW6cVwtoB5QrDcxchnEpdGXSN0nKFc0OZX14H+HfIbYpnZ1ocggIpPq+17d1t7BCA/5Nq7BIMFUyGg3m3UeJeZ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1705</Words>
  <Characters>9721</Characters>
  <Application>Microsoft Office Word</Application>
  <DocSecurity>0</DocSecurity>
  <Lines>81</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sarmite.dike</dc:creator>
  <cp:lastModifiedBy>Sanita.Kravale</cp:lastModifiedBy>
  <cp:revision>3</cp:revision>
  <dcterms:created xsi:type="dcterms:W3CDTF">2024-02-01T09:41:00Z</dcterms:created>
  <dcterms:modified xsi:type="dcterms:W3CDTF">2024-02-01T09:42:00Z</dcterms:modified>
</cp:coreProperties>
</file>