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061E4C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061E4C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1324867B" w:rsidR="0037475B" w:rsidRPr="00061E4C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061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A748DF" w:rsidRPr="00061E4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061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40BE" w:rsidRPr="00061E4C">
        <w:rPr>
          <w:rFonts w:ascii="Times New Roman" w:hAnsi="Times New Roman" w:cs="Times New Roman"/>
          <w:sz w:val="24"/>
          <w:szCs w:val="24"/>
          <w:lang w:val="lv-LV"/>
        </w:rPr>
        <w:t>24.maijā</w:t>
      </w:r>
    </w:p>
    <w:p w14:paraId="5EFE1D08" w14:textId="77777777" w:rsidR="00814E42" w:rsidRPr="00061E4C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3C583807" w:rsidR="0037475B" w:rsidRPr="00061E4C" w:rsidRDefault="00A748DF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>Salienas vidusskolas</w:t>
      </w:r>
      <w:r w:rsidR="009D1EFE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5984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skolēnu </w:t>
      </w:r>
      <w:r w:rsidR="0037475B" w:rsidRPr="00061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061E4C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DB129CA" w:rsidR="008814E1" w:rsidRPr="00061E4C" w:rsidRDefault="00583209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061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061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09D0C76" w14:textId="77777777" w:rsidR="001712E7" w:rsidRPr="00061E4C" w:rsidRDefault="001712E7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89C3E5" w14:textId="1E842A41" w:rsidR="004D0C22" w:rsidRPr="00061E4C" w:rsidRDefault="008814E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EB1A59" w:rsidRPr="00061E4C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>ums par sniegto atbalstu izglītības iestādes</w:t>
      </w:r>
      <w:r w:rsidR="0045766E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>akreditācijā un izglītības iestādes vadītājas profesionālās darbības novērtēšanas procesā</w:t>
      </w:r>
      <w:r w:rsidR="00583209" w:rsidRPr="00061E4C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061E4C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AF53E2" w:rsidRPr="00061E4C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2CBF51FF" w14:textId="42B966FF" w:rsidR="001712E7" w:rsidRPr="00061E4C" w:rsidRDefault="007220A7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7E6C313B" w:rsidR="007A09BF" w:rsidRPr="00061E4C" w:rsidRDefault="00E12448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>Salienas vidusskola</w:t>
      </w:r>
      <w:r w:rsidR="008814E1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</w:t>
      </w:r>
      <w:r w:rsidR="0045766E" w:rsidRPr="00061E4C">
        <w:rPr>
          <w:rFonts w:ascii="Times New Roman" w:hAnsi="Times New Roman" w:cs="Times New Roman"/>
          <w:sz w:val="24"/>
          <w:szCs w:val="24"/>
          <w:lang w:val="lv-LV"/>
        </w:rPr>
        <w:t>ka tās darbība</w:t>
      </w:r>
      <w:r w:rsidR="007220A7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</w:t>
      </w:r>
      <w:r w:rsidR="007608E6" w:rsidRPr="00061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56797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061E4C">
        <w:rPr>
          <w:rFonts w:ascii="Times New Roman" w:hAnsi="Times New Roman" w:cs="Times New Roman"/>
          <w:sz w:val="24"/>
          <w:szCs w:val="24"/>
          <w:lang w:val="lv-LV"/>
        </w:rPr>
        <w:t>Vērtējot kvalitātes jomas “Atbilstība mērķiem”</w:t>
      </w:r>
      <w:r w:rsidR="00CE744F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EB4FFD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3823" w:rsidRPr="00061E4C">
        <w:rPr>
          <w:rFonts w:ascii="Times New Roman" w:hAnsi="Times New Roman" w:cs="Times New Roman"/>
          <w:sz w:val="24"/>
          <w:szCs w:val="24"/>
          <w:lang w:val="lv-LV"/>
        </w:rPr>
        <w:t>“Iekļaujoša vide”</w:t>
      </w:r>
      <w:r w:rsidR="009B3713" w:rsidRPr="00061E4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63823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061E4C">
        <w:rPr>
          <w:rFonts w:ascii="Times New Roman" w:hAnsi="Times New Roman" w:cs="Times New Roman"/>
          <w:sz w:val="24"/>
          <w:szCs w:val="24"/>
          <w:lang w:val="lv-LV"/>
        </w:rPr>
        <w:t>kvalitātes vērtējuma līmeni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>s ir “l</w:t>
      </w:r>
      <w:r w:rsidR="00463823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abi”, bet </w:t>
      </w:r>
      <w:r w:rsidR="0052378A" w:rsidRPr="00061E4C">
        <w:rPr>
          <w:rFonts w:ascii="Times New Roman" w:hAnsi="Times New Roman" w:cs="Times New Roman"/>
          <w:sz w:val="24"/>
          <w:szCs w:val="24"/>
          <w:lang w:val="lv-LV"/>
        </w:rPr>
        <w:t>“Kvalitatīvas mācības”</w:t>
      </w:r>
      <w:r w:rsidR="00CE744F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378A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B65D54" w:rsidRPr="00061E4C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>jāpilnveido</w:t>
      </w:r>
      <w:r w:rsidR="00B65D54" w:rsidRPr="00061E4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5766E" w:rsidRPr="00061E4C">
        <w:rPr>
          <w:rFonts w:ascii="Times New Roman" w:hAnsi="Times New Roman" w:cs="Times New Roman"/>
          <w:sz w:val="24"/>
          <w:szCs w:val="24"/>
          <w:lang w:val="lv-LV"/>
        </w:rPr>
        <w:t>, s</w:t>
      </w:r>
      <w:r w:rsidR="007A09BF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avukārt </w:t>
      </w:r>
      <w:r w:rsidR="00B65D54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="007A09BF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darbs </w:t>
      </w:r>
      <w:r w:rsidR="00B65D54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kvalitātes </w:t>
      </w:r>
      <w:r w:rsidR="009E2A1E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jomā </w:t>
      </w:r>
      <w:r w:rsidR="0039412C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kopumā </w:t>
      </w:r>
      <w:r w:rsidR="007A09BF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tiek vērtēts ar kvalitātes </w:t>
      </w:r>
      <w:r w:rsidR="00B65D54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vērtējuma </w:t>
      </w:r>
      <w:r w:rsidR="007A09BF" w:rsidRPr="00061E4C">
        <w:rPr>
          <w:rFonts w:ascii="Times New Roman" w:hAnsi="Times New Roman" w:cs="Times New Roman"/>
          <w:sz w:val="24"/>
          <w:szCs w:val="24"/>
          <w:lang w:val="lv-LV"/>
        </w:rPr>
        <w:t>līmeni “labi”</w:t>
      </w:r>
      <w:r w:rsidR="00B65D54" w:rsidRPr="00061E4C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5D54" w:rsidRPr="00061E4C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footnoteReference w:id="1"/>
      </w:r>
      <w:r w:rsidR="008A1990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</w:t>
      </w:r>
      <w:r w:rsidR="00651D1B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skolā mērķtiecīgi tiek īstenotas </w:t>
      </w:r>
      <w:r w:rsidR="008A1990" w:rsidRPr="00061E4C">
        <w:rPr>
          <w:rFonts w:ascii="Times New Roman" w:hAnsi="Times New Roman" w:cs="Times New Roman"/>
          <w:sz w:val="24"/>
          <w:szCs w:val="24"/>
          <w:lang w:val="lv-LV"/>
        </w:rPr>
        <w:t>nepieciešam</w:t>
      </w:r>
      <w:r w:rsidR="00651D1B" w:rsidRPr="00061E4C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8A1990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pārmaiņ</w:t>
      </w:r>
      <w:r w:rsidR="00651D1B" w:rsidRPr="00061E4C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45766E" w:rsidRPr="00061E4C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7640965" w14:textId="77777777" w:rsidR="00183A20" w:rsidRPr="00061E4C" w:rsidRDefault="00183A20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83A20" w:rsidRPr="00061E4C" w14:paraId="506FF10D" w14:textId="77777777" w:rsidTr="00C47245">
        <w:tc>
          <w:tcPr>
            <w:tcW w:w="3285" w:type="dxa"/>
            <w:shd w:val="clear" w:color="auto" w:fill="8E8A8A"/>
          </w:tcPr>
          <w:p w14:paraId="5BDDA55D" w14:textId="77777777" w:rsidR="00183A20" w:rsidRPr="00061E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611DD48C" w14:textId="77777777" w:rsidR="00183A20" w:rsidRPr="00061E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183A20" w:rsidRPr="00061E4C" w14:paraId="79132124" w14:textId="77777777" w:rsidTr="00C47245">
        <w:tc>
          <w:tcPr>
            <w:tcW w:w="3285" w:type="dxa"/>
          </w:tcPr>
          <w:p w14:paraId="717F52AA" w14:textId="77777777" w:rsidR="00183A20" w:rsidRPr="00061E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3C9346E2" w14:textId="647C0DB0" w:rsidR="00183A20" w:rsidRPr="00061E4C" w:rsidRDefault="00E12448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061E4C" w14:paraId="67C5F425" w14:textId="77777777" w:rsidTr="00C47245">
        <w:tc>
          <w:tcPr>
            <w:tcW w:w="3285" w:type="dxa"/>
          </w:tcPr>
          <w:p w14:paraId="6DEB687F" w14:textId="77777777" w:rsidR="00183A20" w:rsidRPr="00061E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B14CB3E" w14:textId="7D9117E7" w:rsidR="00183A20" w:rsidRPr="00061E4C" w:rsidRDefault="00E12448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Jāpilnveido</w:t>
            </w:r>
          </w:p>
        </w:tc>
      </w:tr>
      <w:tr w:rsidR="00183A20" w:rsidRPr="00061E4C" w14:paraId="095EEBBB" w14:textId="77777777" w:rsidTr="00C47245">
        <w:tc>
          <w:tcPr>
            <w:tcW w:w="3285" w:type="dxa"/>
          </w:tcPr>
          <w:p w14:paraId="30341B90" w14:textId="77777777" w:rsidR="00183A20" w:rsidRPr="00061E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5A124145" w14:textId="6B3B3E8E" w:rsidR="00183A20" w:rsidRPr="00061E4C" w:rsidRDefault="00E12448" w:rsidP="00C4724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061E4C" w14:paraId="40C8C0F7" w14:textId="77777777" w:rsidTr="00C47245">
        <w:tc>
          <w:tcPr>
            <w:tcW w:w="3285" w:type="dxa"/>
          </w:tcPr>
          <w:p w14:paraId="2D6489D8" w14:textId="1F4E6817" w:rsidR="00183A20" w:rsidRPr="00061E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508E1BD" w14:textId="7851C58F" w:rsidR="00183A20" w:rsidRPr="00061E4C" w:rsidRDefault="00E12448" w:rsidP="00E12448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1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</w:tbl>
    <w:p w14:paraId="13B54430" w14:textId="77777777" w:rsidR="00087E86" w:rsidRPr="00061E4C" w:rsidRDefault="00087E86" w:rsidP="00087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3AA9C0" w14:textId="0A112DA3" w:rsidR="007E4BD4" w:rsidRPr="00061E4C" w:rsidRDefault="00AD4755" w:rsidP="008C1BD2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Salienas vidusskolā </w:t>
      </w:r>
      <w:r w:rsidR="00087E86" w:rsidRPr="00061E4C">
        <w:rPr>
          <w:rFonts w:ascii="Times New Roman" w:hAnsi="Times New Roman" w:cs="Times New Roman"/>
          <w:sz w:val="24"/>
          <w:szCs w:val="24"/>
          <w:lang w:val="lv-LV"/>
        </w:rPr>
        <w:t>efektīvi tiek veicināta piederības un kopienas sajūta, ko aplie</w:t>
      </w:r>
      <w:r w:rsidR="00530633" w:rsidRPr="00061E4C">
        <w:rPr>
          <w:rFonts w:ascii="Times New Roman" w:hAnsi="Times New Roman" w:cs="Times New Roman"/>
          <w:sz w:val="24"/>
          <w:szCs w:val="24"/>
          <w:lang w:val="lv-LV"/>
        </w:rPr>
        <w:t>cina skolas aktīvā darbība Augšdaugavas novada un Salienas pagasta kultūras un sabiedriskajā dz</w:t>
      </w:r>
      <w:r w:rsidR="00C23EC7" w:rsidRPr="00061E4C">
        <w:rPr>
          <w:rFonts w:ascii="Times New Roman" w:hAnsi="Times New Roman" w:cs="Times New Roman"/>
          <w:sz w:val="24"/>
          <w:szCs w:val="24"/>
          <w:lang w:val="lv-LV"/>
        </w:rPr>
        <w:t>īvē. Skolēniem tiek nodrošinātas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personības izaugsmi veicinošas interešu izglītības programmas, piemēram, skolā darbojas mazpulki, </w:t>
      </w:r>
      <w:proofErr w:type="spellStart"/>
      <w:r w:rsidRPr="00061E4C">
        <w:rPr>
          <w:rFonts w:ascii="Times New Roman" w:hAnsi="Times New Roman" w:cs="Times New Roman"/>
          <w:sz w:val="24"/>
          <w:szCs w:val="24"/>
          <w:lang w:val="lv-LV"/>
        </w:rPr>
        <w:t>jaunsardze</w:t>
      </w:r>
      <w:proofErr w:type="spellEnd"/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, koris, </w:t>
      </w:r>
      <w:r w:rsidR="00730075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robotika, </w:t>
      </w:r>
      <w:r w:rsidR="0041020C" w:rsidRPr="00061E4C">
        <w:rPr>
          <w:rFonts w:ascii="Times New Roman" w:hAnsi="Times New Roman" w:cs="Times New Roman"/>
          <w:sz w:val="24"/>
          <w:szCs w:val="24"/>
          <w:lang w:val="lv-LV"/>
        </w:rPr>
        <w:t>skolēniem tiek piedāvātas nodarbības sportā, mākslas jomā.</w:t>
      </w:r>
      <w:r w:rsidR="00C23EC7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Nodrošinot vienotas skolas pieeju, mācību saturs stundās pamatskolas posmā pamatā tiek apgūts valsts valodā.</w:t>
      </w:r>
      <w:r w:rsidR="00730075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CAFAD00" w14:textId="779C6BBB" w:rsidR="00C23EC7" w:rsidRPr="00061E4C" w:rsidRDefault="00C23EC7" w:rsidP="00C23EC7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jomā 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“Atbilstība mērķiem” vērtēja </w:t>
      </w:r>
      <w:r w:rsidRPr="00061E4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arī skolēnu sasniegumus ikdienas mācību procesā  un valsts pārbaudes darbos. </w:t>
      </w:r>
      <w:r w:rsidR="00730075" w:rsidRPr="00061E4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Tika secināts, ka vidējie sasniegumi ikdienas mācību procesā un valsts pārbaudes darbos būtiski atšķiras, </w:t>
      </w:r>
      <w:r w:rsidR="00730075" w:rsidRPr="00061E4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"/>
        </w:rPr>
        <w:t>piemēram, 9.klases centralizētajā eksāmenā latviešu valodā par 25,8 % zemāks vidējais rādītājs nekā ikdienas mācību procesā, angļu valodā par 23,6 % zemāks vidējais rādītājs nekā ikdienas mācību procesā.</w:t>
      </w:r>
      <w:r w:rsidR="00F636E9" w:rsidRPr="00061E4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"/>
        </w:rPr>
        <w:t xml:space="preserve"> </w:t>
      </w:r>
      <w:proofErr w:type="spellStart"/>
      <w:r w:rsidR="000B4D8B" w:rsidRPr="00061E4C">
        <w:rPr>
          <w:rFonts w:ascii="Times New Roman" w:eastAsia="Times New Roman" w:hAnsi="Times New Roman" w:cs="Times New Roman"/>
          <w:sz w:val="24"/>
          <w:szCs w:val="24"/>
        </w:rPr>
        <w:t>Skolēnu</w:t>
      </w:r>
      <w:proofErr w:type="spellEnd"/>
      <w:r w:rsidR="00F636E9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 vidējie statistiskie sasniegumi ikdienas mācību darbā pēdējo divu mācību gadu laikā atšķiras par vairāk nekā 20 % no valsts pārbaudes darbos iegūtajiem rezultātiem, </w:t>
      </w:r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kas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liecina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pazeminātām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F64" w:rsidRPr="00061E4C">
        <w:rPr>
          <w:rFonts w:ascii="Times New Roman" w:eastAsia="Times New Roman" w:hAnsi="Times New Roman" w:cs="Times New Roman"/>
          <w:sz w:val="24"/>
          <w:szCs w:val="24"/>
        </w:rPr>
        <w:t>ikdienas</w:t>
      </w:r>
      <w:proofErr w:type="spellEnd"/>
      <w:r w:rsidR="00247F64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sasniegumu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vērtēšanā</w:t>
      </w:r>
      <w:proofErr w:type="spellEnd"/>
      <w:r w:rsidR="00F636E9" w:rsidRPr="00061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54E1F" w14:textId="15CFA6EB" w:rsidR="00FD54DD" w:rsidRPr="00061E4C" w:rsidRDefault="000B4D8B" w:rsidP="00A7464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Veicot skolas direktores</w:t>
      </w:r>
      <w:r w:rsidR="00530633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Antoņina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530633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530633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Redkova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profesionālās darbības vērtēšanu, akreditācijas ekspertu komisija interviju laikā konstatēja, ka skolas direktorei</w:t>
      </w:r>
      <w:r w:rsidR="004C318D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labas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zināšanas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prasmes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stratēģiskās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ikdienas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starpk</w:t>
      </w:r>
      <w:r w:rsidRPr="00061E4C">
        <w:rPr>
          <w:rFonts w:ascii="Times New Roman" w:eastAsia="Times New Roman" w:hAnsi="Times New Roman" w:cs="Times New Roman"/>
          <w:sz w:val="24"/>
          <w:szCs w:val="24"/>
        </w:rPr>
        <w:t>ultūru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īstenošanā</w:t>
      </w:r>
      <w:proofErr w:type="spellEnd"/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18D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B0F38" w14:textId="7E581FFA" w:rsidR="008C1BD2" w:rsidRPr="00061E4C" w:rsidRDefault="00183A20" w:rsidP="00183A20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61E4C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 ekspertu komisija ir noteikusi</w:t>
      </w:r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7464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sadarbībā ar dibinātāju rast risinājumus pedagogu profesionālās pilnveides atbalsta nodrošināšanai kvalitatīva mācību procesa īstenošanā. Skolas direktorei mērķtiecīgi iesaistīt visas </w:t>
      </w:r>
      <w:proofErr w:type="spellStart"/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mērķgrupas</w:t>
      </w:r>
      <w:proofErr w:type="spellEnd"/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>skolotājus</w:t>
      </w:r>
      <w:proofErr w:type="spellEnd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>skolēnus</w:t>
      </w:r>
      <w:proofErr w:type="spellEnd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>skolēnu</w:t>
      </w:r>
      <w:proofErr w:type="spellEnd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>vecākus</w:t>
      </w:r>
      <w:proofErr w:type="spellEnd"/>
      <w:r w:rsidR="000F1D50" w:rsidRPr="00061E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skolas darba </w:t>
      </w:r>
      <w:proofErr w:type="spellStart"/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="000F1D50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attīstības plānošanā.</w:t>
      </w:r>
    </w:p>
    <w:p w14:paraId="0AA51755" w14:textId="77777777" w:rsidR="008C1BD2" w:rsidRPr="00061E4C" w:rsidRDefault="008C1BD2" w:rsidP="008C1B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E120ED4" w14:textId="5AD3CE7A" w:rsidR="0037475B" w:rsidRPr="00061E4C" w:rsidRDefault="0037475B" w:rsidP="008C1BD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061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061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592EB88" w14:textId="7D2AA1C0" w:rsidR="00B9592D" w:rsidRPr="00061E4C" w:rsidRDefault="00B9592D" w:rsidP="00594A8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Intervijas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sarunas</w:t>
      </w:r>
      <w:proofErr w:type="spellEnd"/>
      <w:r w:rsid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skolas direktori, skolas direktores vietniekiem, skolotājiem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, skolas dibināt</w:t>
      </w:r>
      <w:r w:rsidR="00122109">
        <w:rPr>
          <w:rFonts w:ascii="Times New Roman" w:eastAsia="Times New Roman" w:hAnsi="Times New Roman" w:cs="Times New Roman"/>
          <w:sz w:val="24"/>
          <w:szCs w:val="24"/>
          <w:lang w:val="lv-LV"/>
        </w:rPr>
        <w:t>āja pārstāvjiem, skolēniem, skolēnu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vecākiem.</w:t>
      </w:r>
    </w:p>
    <w:p w14:paraId="2062B4B2" w14:textId="261440A8" w:rsidR="00B9592D" w:rsidRPr="00061E4C" w:rsidRDefault="00B9592D" w:rsidP="00594A8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2210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stundu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vērošana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AE6E9" w14:textId="10DB4F5B" w:rsidR="00B9592D" w:rsidRPr="00061E4C" w:rsidRDefault="00B9592D" w:rsidP="00594A8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D802BC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apskate</w:t>
      </w:r>
      <w:proofErr w:type="spellEnd"/>
      <w:r w:rsidR="00D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2B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D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2BC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="00D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2BC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C30E69" w14:textId="7C5486AE" w:rsidR="00B9592D" w:rsidRPr="00061E4C" w:rsidRDefault="00B9592D" w:rsidP="00594A8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Dokumentu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informācijas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</w:rPr>
        <w:t>analīze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pašnovērtējuma ziņojums, skolas attīstības plāns, ikgadējais darba plāns, izglītojamo mācību sasniegumu vērtēšanas kārtība,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skolvadības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 </w:t>
      </w:r>
      <w:proofErr w:type="spellStart"/>
      <w:r w:rsidRPr="00061E4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Mykoob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audzināšanas darba prioritātes trīs gadiem un to </w:t>
      </w:r>
      <w:proofErr w:type="spellStart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izvērtējums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Valsts izglītības informācijas sistēmā pieejamie dati, iekšējās kārtības un drošības noteikumi, </w:t>
      </w:r>
      <w:proofErr w:type="spellStart"/>
      <w:r w:rsidRPr="00061E4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Edurio</w:t>
      </w:r>
      <w:proofErr w:type="spellEnd"/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aptaujas rezultāti).</w:t>
      </w:r>
    </w:p>
    <w:p w14:paraId="300C8E77" w14:textId="0C520D6C" w:rsidR="00B9592D" w:rsidRPr="00061E4C" w:rsidRDefault="00B9592D" w:rsidP="00B9592D">
      <w:pPr>
        <w:rPr>
          <w:rFonts w:ascii="Times New Roman" w:eastAsia="Times New Roman" w:hAnsi="Times New Roman" w:cs="Times New Roman"/>
          <w:sz w:val="24"/>
          <w:szCs w:val="24"/>
        </w:rPr>
      </w:pPr>
      <w:r w:rsidRPr="00061E4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Tīmekļvietnes </w:t>
      </w:r>
      <w:hyperlink r:id="rId8" w:history="1">
        <w:r w:rsidRPr="00061E4C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https://www.augsdaugavasnovads.lv/pasvaldiba/sabiedriba/izglitiba/vidusskolas/salienas-vidusskola/</w:t>
        </w:r>
      </w:hyperlink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un komunikācijas sociālajos medijos </w:t>
      </w:r>
      <w:hyperlink r:id="rId9" w:history="1">
        <w:r w:rsidRPr="00061E4C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https://www.facebook.com/groups/446819194176789/</w:t>
        </w:r>
      </w:hyperlink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izpēte.</w:t>
      </w:r>
    </w:p>
    <w:p w14:paraId="667458F6" w14:textId="77777777" w:rsidR="00183A20" w:rsidRDefault="00183A20" w:rsidP="001712E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50C7D532" w14:textId="77777777" w:rsidR="00594A86" w:rsidRPr="00061E4C" w:rsidRDefault="00594A86" w:rsidP="001712E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3B5B0613" w14:textId="6903E08A" w:rsidR="0037475B" w:rsidRPr="00061E4C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0D2D1B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3972D8C2" w14:textId="77777777" w:rsidR="00583209" w:rsidRPr="00061E4C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6A393E" w14:textId="77777777" w:rsidR="00183A20" w:rsidRPr="00061E4C" w:rsidRDefault="00183A20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6320BA3F" w:rsidR="0037475B" w:rsidRPr="00061E4C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64547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</w:t>
      </w:r>
      <w:r w:rsidR="006F255D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Skaidrīte </w:t>
      </w:r>
      <w:proofErr w:type="spellStart"/>
      <w:r w:rsidR="006F255D" w:rsidRPr="00061E4C">
        <w:rPr>
          <w:rFonts w:ascii="Times New Roman" w:eastAsia="Times New Roman" w:hAnsi="Times New Roman" w:cs="Times New Roman"/>
          <w:sz w:val="24"/>
          <w:szCs w:val="24"/>
          <w:lang w:val="lv-LV"/>
        </w:rPr>
        <w:t>Ūzuliņa</w:t>
      </w:r>
      <w:proofErr w:type="spellEnd"/>
    </w:p>
    <w:sectPr w:rsidR="0037475B" w:rsidRPr="00061E4C" w:rsidSect="00D40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2BC" w14:textId="77777777" w:rsidR="000E4564" w:rsidRDefault="000E4564" w:rsidP="00325453">
      <w:pPr>
        <w:spacing w:after="0" w:line="240" w:lineRule="auto"/>
      </w:pPr>
      <w:r>
        <w:separator/>
      </w:r>
    </w:p>
  </w:endnote>
  <w:endnote w:type="continuationSeparator" w:id="0">
    <w:p w14:paraId="6B6D94AB" w14:textId="77777777" w:rsidR="000E4564" w:rsidRDefault="000E4564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4A6D" w14:textId="77777777" w:rsidR="00593143" w:rsidRDefault="0059314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139F3611" w:rsidR="00325453" w:rsidRPr="00593143" w:rsidRDefault="00325453" w:rsidP="0059314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28BF" w14:textId="77777777" w:rsidR="00593143" w:rsidRDefault="005931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ECDD" w14:textId="77777777" w:rsidR="000E4564" w:rsidRDefault="000E4564" w:rsidP="00325453">
      <w:pPr>
        <w:spacing w:after="0" w:line="240" w:lineRule="auto"/>
      </w:pPr>
      <w:r>
        <w:separator/>
      </w:r>
    </w:p>
  </w:footnote>
  <w:footnote w:type="continuationSeparator" w:id="0">
    <w:p w14:paraId="63025B6B" w14:textId="77777777" w:rsidR="000E4564" w:rsidRDefault="000E4564" w:rsidP="00325453">
      <w:pPr>
        <w:spacing w:after="0" w:line="240" w:lineRule="auto"/>
      </w:pPr>
      <w:r>
        <w:continuationSeparator/>
      </w:r>
    </w:p>
  </w:footnote>
  <w:footnote w:id="1">
    <w:p w14:paraId="49295AB1" w14:textId="2BEC0044" w:rsidR="00B65D54" w:rsidRPr="00964547" w:rsidRDefault="00B65D54" w:rsidP="00B65D54">
      <w:pPr>
        <w:pStyle w:val="Vresteksts"/>
        <w:rPr>
          <w:rFonts w:ascii="Times New Roman" w:hAnsi="Times New Roman" w:cs="Times New Roman"/>
          <w:lang w:val="lv-LV"/>
        </w:rPr>
      </w:pPr>
      <w:r w:rsidRPr="00964547">
        <w:rPr>
          <w:rStyle w:val="Vresatsauce"/>
          <w:rFonts w:ascii="Times New Roman" w:hAnsi="Times New Roman" w:cs="Times New Roman"/>
          <w:lang w:val="lv-LV"/>
        </w:rPr>
        <w:footnoteRef/>
      </w:r>
      <w:r w:rsidRPr="00964547">
        <w:rPr>
          <w:rFonts w:ascii="Times New Roman" w:hAnsi="Times New Roman" w:cs="Times New Roman"/>
          <w:lang w:val="lv-LV"/>
        </w:rPr>
        <w:t xml:space="preserve"> Skolas darbību</w:t>
      </w:r>
      <w:r w:rsidR="008C1BD2">
        <w:rPr>
          <w:rFonts w:ascii="Times New Roman" w:hAnsi="Times New Roman" w:cs="Times New Roman"/>
          <w:lang w:val="lv-LV"/>
        </w:rPr>
        <w:t xml:space="preserve"> </w:t>
      </w:r>
      <w:r w:rsidRPr="00964547">
        <w:rPr>
          <w:rFonts w:ascii="Times New Roman" w:hAnsi="Times New Roman" w:cs="Times New Roman"/>
          <w:lang w:val="lv-LV"/>
        </w:rPr>
        <w:t>un skolas direktora profesionālo darbību vērtē piecos kvalitātes vērtējuma līmeņos: “nepietiekami;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DE93" w14:textId="77777777" w:rsidR="00593143" w:rsidRDefault="0059314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7ABE" w14:textId="77777777" w:rsidR="00593143" w:rsidRDefault="0059314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349"/>
    <w:multiLevelType w:val="hybridMultilevel"/>
    <w:tmpl w:val="4184CB5A"/>
    <w:lvl w:ilvl="0" w:tplc="495A4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BF7"/>
    <w:multiLevelType w:val="hybridMultilevel"/>
    <w:tmpl w:val="5E00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1E9"/>
    <w:multiLevelType w:val="hybridMultilevel"/>
    <w:tmpl w:val="3208D2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10505">
    <w:abstractNumId w:val="1"/>
  </w:num>
  <w:num w:numId="2" w16cid:durableId="982126814">
    <w:abstractNumId w:val="4"/>
  </w:num>
  <w:num w:numId="3" w16cid:durableId="1086616064">
    <w:abstractNumId w:val="7"/>
  </w:num>
  <w:num w:numId="4" w16cid:durableId="1312756955">
    <w:abstractNumId w:val="6"/>
  </w:num>
  <w:num w:numId="5" w16cid:durableId="719868295">
    <w:abstractNumId w:val="5"/>
  </w:num>
  <w:num w:numId="6" w16cid:durableId="74281774">
    <w:abstractNumId w:val="0"/>
  </w:num>
  <w:num w:numId="7" w16cid:durableId="990982467">
    <w:abstractNumId w:val="2"/>
  </w:num>
  <w:num w:numId="8" w16cid:durableId="25154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1E4C"/>
    <w:rsid w:val="0006396F"/>
    <w:rsid w:val="00067433"/>
    <w:rsid w:val="000704D8"/>
    <w:rsid w:val="00080774"/>
    <w:rsid w:val="000807E2"/>
    <w:rsid w:val="00085188"/>
    <w:rsid w:val="00087E86"/>
    <w:rsid w:val="000B4D8B"/>
    <w:rsid w:val="000D2D1B"/>
    <w:rsid w:val="000E4564"/>
    <w:rsid w:val="000F1D50"/>
    <w:rsid w:val="00110FAA"/>
    <w:rsid w:val="00122109"/>
    <w:rsid w:val="001348DF"/>
    <w:rsid w:val="00164DCA"/>
    <w:rsid w:val="001712E7"/>
    <w:rsid w:val="00175984"/>
    <w:rsid w:val="00183A20"/>
    <w:rsid w:val="001A12F4"/>
    <w:rsid w:val="001B015C"/>
    <w:rsid w:val="001E2E4C"/>
    <w:rsid w:val="001F0254"/>
    <w:rsid w:val="001F6271"/>
    <w:rsid w:val="00234346"/>
    <w:rsid w:val="002346F1"/>
    <w:rsid w:val="00247F64"/>
    <w:rsid w:val="002569B1"/>
    <w:rsid w:val="002748BB"/>
    <w:rsid w:val="00281B0A"/>
    <w:rsid w:val="00285C3B"/>
    <w:rsid w:val="002914C2"/>
    <w:rsid w:val="00292817"/>
    <w:rsid w:val="00292EC2"/>
    <w:rsid w:val="00296539"/>
    <w:rsid w:val="002A5A54"/>
    <w:rsid w:val="002C0620"/>
    <w:rsid w:val="002D19A2"/>
    <w:rsid w:val="002E276F"/>
    <w:rsid w:val="00325453"/>
    <w:rsid w:val="00340DB6"/>
    <w:rsid w:val="0034171E"/>
    <w:rsid w:val="00347678"/>
    <w:rsid w:val="00356797"/>
    <w:rsid w:val="00360063"/>
    <w:rsid w:val="0037475B"/>
    <w:rsid w:val="00375782"/>
    <w:rsid w:val="00391BE2"/>
    <w:rsid w:val="0039412C"/>
    <w:rsid w:val="003C53E2"/>
    <w:rsid w:val="003C7A8E"/>
    <w:rsid w:val="003D040E"/>
    <w:rsid w:val="0041020C"/>
    <w:rsid w:val="00435127"/>
    <w:rsid w:val="0045766E"/>
    <w:rsid w:val="00463823"/>
    <w:rsid w:val="00474385"/>
    <w:rsid w:val="004834FD"/>
    <w:rsid w:val="004B14DF"/>
    <w:rsid w:val="004C318D"/>
    <w:rsid w:val="004D0C22"/>
    <w:rsid w:val="004D5DF0"/>
    <w:rsid w:val="004F7943"/>
    <w:rsid w:val="005004E2"/>
    <w:rsid w:val="00504D1F"/>
    <w:rsid w:val="00511F03"/>
    <w:rsid w:val="0052378A"/>
    <w:rsid w:val="00530633"/>
    <w:rsid w:val="00554CC8"/>
    <w:rsid w:val="00554D3C"/>
    <w:rsid w:val="00576CDA"/>
    <w:rsid w:val="00583209"/>
    <w:rsid w:val="00584B73"/>
    <w:rsid w:val="00593143"/>
    <w:rsid w:val="005932DE"/>
    <w:rsid w:val="00594A86"/>
    <w:rsid w:val="005A171C"/>
    <w:rsid w:val="005B02AA"/>
    <w:rsid w:val="005B1316"/>
    <w:rsid w:val="005C43FA"/>
    <w:rsid w:val="005F5307"/>
    <w:rsid w:val="005F7681"/>
    <w:rsid w:val="00645A83"/>
    <w:rsid w:val="00651D1B"/>
    <w:rsid w:val="00655772"/>
    <w:rsid w:val="00661207"/>
    <w:rsid w:val="00662468"/>
    <w:rsid w:val="006640BE"/>
    <w:rsid w:val="0066577C"/>
    <w:rsid w:val="00696B99"/>
    <w:rsid w:val="006C7A22"/>
    <w:rsid w:val="006D0DF6"/>
    <w:rsid w:val="006D1D2C"/>
    <w:rsid w:val="006F255D"/>
    <w:rsid w:val="006F4DC8"/>
    <w:rsid w:val="00705D9A"/>
    <w:rsid w:val="007065EC"/>
    <w:rsid w:val="00716C66"/>
    <w:rsid w:val="007220A7"/>
    <w:rsid w:val="00722FAE"/>
    <w:rsid w:val="00726A20"/>
    <w:rsid w:val="00730075"/>
    <w:rsid w:val="007374BB"/>
    <w:rsid w:val="007608E6"/>
    <w:rsid w:val="007641E7"/>
    <w:rsid w:val="00774CB8"/>
    <w:rsid w:val="0078586F"/>
    <w:rsid w:val="007A09BF"/>
    <w:rsid w:val="007B6B4C"/>
    <w:rsid w:val="007B7526"/>
    <w:rsid w:val="007E4BD4"/>
    <w:rsid w:val="00814E42"/>
    <w:rsid w:val="00821A06"/>
    <w:rsid w:val="00822581"/>
    <w:rsid w:val="008250ED"/>
    <w:rsid w:val="00830C10"/>
    <w:rsid w:val="00831109"/>
    <w:rsid w:val="008814E1"/>
    <w:rsid w:val="008A1990"/>
    <w:rsid w:val="008C1BD2"/>
    <w:rsid w:val="008E7327"/>
    <w:rsid w:val="00915736"/>
    <w:rsid w:val="00931481"/>
    <w:rsid w:val="00950904"/>
    <w:rsid w:val="00964547"/>
    <w:rsid w:val="009672CF"/>
    <w:rsid w:val="00970867"/>
    <w:rsid w:val="009764B8"/>
    <w:rsid w:val="00990862"/>
    <w:rsid w:val="009A7B5C"/>
    <w:rsid w:val="009B0147"/>
    <w:rsid w:val="009B3713"/>
    <w:rsid w:val="009D1EFE"/>
    <w:rsid w:val="009E2A1E"/>
    <w:rsid w:val="00A166E0"/>
    <w:rsid w:val="00A23B4C"/>
    <w:rsid w:val="00A31B09"/>
    <w:rsid w:val="00A43E68"/>
    <w:rsid w:val="00A70E94"/>
    <w:rsid w:val="00A7464F"/>
    <w:rsid w:val="00A748DF"/>
    <w:rsid w:val="00A75E7B"/>
    <w:rsid w:val="00A849C0"/>
    <w:rsid w:val="00A86A52"/>
    <w:rsid w:val="00A957E9"/>
    <w:rsid w:val="00A97784"/>
    <w:rsid w:val="00AA45E4"/>
    <w:rsid w:val="00AC142A"/>
    <w:rsid w:val="00AD4755"/>
    <w:rsid w:val="00AE1E9D"/>
    <w:rsid w:val="00AF086B"/>
    <w:rsid w:val="00AF4405"/>
    <w:rsid w:val="00AF53E2"/>
    <w:rsid w:val="00B36EA1"/>
    <w:rsid w:val="00B64E1A"/>
    <w:rsid w:val="00B65D54"/>
    <w:rsid w:val="00B85AEA"/>
    <w:rsid w:val="00B90F9A"/>
    <w:rsid w:val="00B912D4"/>
    <w:rsid w:val="00B9592D"/>
    <w:rsid w:val="00BA0835"/>
    <w:rsid w:val="00BB0DC4"/>
    <w:rsid w:val="00BF6360"/>
    <w:rsid w:val="00C108E1"/>
    <w:rsid w:val="00C120F2"/>
    <w:rsid w:val="00C16F8D"/>
    <w:rsid w:val="00C23EC7"/>
    <w:rsid w:val="00C309DE"/>
    <w:rsid w:val="00C401B9"/>
    <w:rsid w:val="00C50433"/>
    <w:rsid w:val="00C62D9A"/>
    <w:rsid w:val="00C67620"/>
    <w:rsid w:val="00C7559B"/>
    <w:rsid w:val="00C77FFD"/>
    <w:rsid w:val="00C832D8"/>
    <w:rsid w:val="00C83DB3"/>
    <w:rsid w:val="00C87E1B"/>
    <w:rsid w:val="00C97083"/>
    <w:rsid w:val="00CD6C66"/>
    <w:rsid w:val="00CE2E74"/>
    <w:rsid w:val="00CE744F"/>
    <w:rsid w:val="00CF0577"/>
    <w:rsid w:val="00D202B5"/>
    <w:rsid w:val="00D32B0E"/>
    <w:rsid w:val="00D409C0"/>
    <w:rsid w:val="00D41C43"/>
    <w:rsid w:val="00D5403E"/>
    <w:rsid w:val="00D560E8"/>
    <w:rsid w:val="00D66766"/>
    <w:rsid w:val="00D66A77"/>
    <w:rsid w:val="00D714EE"/>
    <w:rsid w:val="00D802BC"/>
    <w:rsid w:val="00D80B26"/>
    <w:rsid w:val="00DC356E"/>
    <w:rsid w:val="00DC741D"/>
    <w:rsid w:val="00DE4655"/>
    <w:rsid w:val="00E12448"/>
    <w:rsid w:val="00E13B99"/>
    <w:rsid w:val="00E468C5"/>
    <w:rsid w:val="00E502CE"/>
    <w:rsid w:val="00E74891"/>
    <w:rsid w:val="00E80D77"/>
    <w:rsid w:val="00EB1A59"/>
    <w:rsid w:val="00EB46FB"/>
    <w:rsid w:val="00EB4FFD"/>
    <w:rsid w:val="00EE51FF"/>
    <w:rsid w:val="00EF7C95"/>
    <w:rsid w:val="00F146C3"/>
    <w:rsid w:val="00F15AA8"/>
    <w:rsid w:val="00F3495D"/>
    <w:rsid w:val="00F43F7B"/>
    <w:rsid w:val="00F51769"/>
    <w:rsid w:val="00F636E9"/>
    <w:rsid w:val="00F83A6A"/>
    <w:rsid w:val="00FA2906"/>
    <w:rsid w:val="00FB06DE"/>
    <w:rsid w:val="00FD0F04"/>
    <w:rsid w:val="00FD1080"/>
    <w:rsid w:val="00FD36F1"/>
    <w:rsid w:val="00FD542B"/>
    <w:rsid w:val="00FD54DD"/>
    <w:rsid w:val="00FD6DF4"/>
    <w:rsid w:val="00FE6584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52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608E6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81B0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81B0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81B0A"/>
    <w:rPr>
      <w:vertAlign w:val="superscript"/>
    </w:rPr>
  </w:style>
  <w:style w:type="table" w:styleId="Reatabula">
    <w:name w:val="Table Grid"/>
    <w:basedOn w:val="Parastatabula"/>
    <w:uiPriority w:val="39"/>
    <w:rsid w:val="0018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daugavasnovads.lv/pasvaldiba/sabiedriba/izglitiba/vidusskolas/salienas-vidusskol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446819194176789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078D-0219-4007-98F8-71DD50C7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2738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2024-10-30T06:24:00Z</dcterms:created>
  <dcterms:modified xsi:type="dcterms:W3CDTF">2024-10-30T06:24:00Z</dcterms:modified>
</cp:coreProperties>
</file>