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A34" w:rsidRDefault="00727975">
      <w:r>
        <w:rPr>
          <w:noProof/>
          <w:lang w:eastAsia="lv-LV"/>
        </w:rPr>
        <w:drawing>
          <wp:inline distT="0" distB="0" distL="0" distR="0">
            <wp:extent cx="5024120" cy="2067560"/>
            <wp:effectExtent l="0" t="0" r="5080" b="8890"/>
            <wp:docPr id="42" name="Picture 1" descr="vienkarss_pilnkrasu_rgb_h_38_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nkarss_pilnkrasu_rgb_h_38_M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4120" cy="2067560"/>
                    </a:xfrm>
                    <a:prstGeom prst="rect">
                      <a:avLst/>
                    </a:prstGeom>
                    <a:noFill/>
                    <a:ln>
                      <a:noFill/>
                    </a:ln>
                  </pic:spPr>
                </pic:pic>
              </a:graphicData>
            </a:graphic>
          </wp:inline>
        </w:drawing>
      </w:r>
    </w:p>
    <w:tbl>
      <w:tblPr>
        <w:tblpPr w:leftFromText="187" w:rightFromText="187" w:vertAnchor="page" w:horzAnchor="margin" w:tblpXSpec="center" w:tblpY="6258"/>
        <w:tblW w:w="4209" w:type="pct"/>
        <w:tblBorders>
          <w:left w:val="single" w:sz="18" w:space="0" w:color="500E8D"/>
        </w:tblBorders>
        <w:tblLook w:val="00A0" w:firstRow="1" w:lastRow="0" w:firstColumn="1" w:lastColumn="0" w:noHBand="0" w:noVBand="0"/>
      </w:tblPr>
      <w:tblGrid>
        <w:gridCol w:w="7830"/>
      </w:tblGrid>
      <w:tr w:rsidR="003B58BB" w:rsidRPr="00A844A6" w:rsidTr="00CE4860">
        <w:tc>
          <w:tcPr>
            <w:tcW w:w="7628" w:type="dxa"/>
            <w:shd w:val="pct10" w:color="auto" w:fill="auto"/>
            <w:tcMar>
              <w:top w:w="216" w:type="dxa"/>
              <w:left w:w="115" w:type="dxa"/>
              <w:bottom w:w="216" w:type="dxa"/>
              <w:right w:w="115" w:type="dxa"/>
            </w:tcMar>
          </w:tcPr>
          <w:p w:rsidR="003B58BB" w:rsidRPr="00A618C6" w:rsidRDefault="003B58BB" w:rsidP="003B58BB">
            <w:pPr>
              <w:jc w:val="both"/>
              <w:rPr>
                <w:rFonts w:ascii="Cambria" w:eastAsia="Times New Roman" w:hAnsi="Cambria"/>
                <w:color w:val="500E8D"/>
                <w:sz w:val="44"/>
                <w:szCs w:val="44"/>
              </w:rPr>
            </w:pPr>
            <w:r w:rsidRPr="00A618C6">
              <w:rPr>
                <w:rFonts w:ascii="Cambria" w:eastAsia="Times New Roman" w:hAnsi="Cambria"/>
                <w:b/>
                <w:color w:val="500E8D"/>
                <w:sz w:val="44"/>
                <w:szCs w:val="44"/>
              </w:rPr>
              <w:t>Izglītības kvalitātes valsts dienesta</w:t>
            </w:r>
          </w:p>
        </w:tc>
      </w:tr>
      <w:tr w:rsidR="003B58BB" w:rsidRPr="00A844A6" w:rsidTr="00CE4860">
        <w:trPr>
          <w:trHeight w:val="922"/>
        </w:trPr>
        <w:tc>
          <w:tcPr>
            <w:tcW w:w="7628" w:type="dxa"/>
            <w:shd w:val="pct10" w:color="auto" w:fill="auto"/>
          </w:tcPr>
          <w:p w:rsidR="003B58BB" w:rsidRPr="003B58BB" w:rsidRDefault="003B58BB" w:rsidP="005B5311">
            <w:pPr>
              <w:jc w:val="both"/>
              <w:rPr>
                <w:rFonts w:ascii="Cambria" w:eastAsia="Times New Roman" w:hAnsi="Cambria"/>
                <w:color w:val="500E8D"/>
                <w:sz w:val="22"/>
                <w:szCs w:val="22"/>
              </w:rPr>
            </w:pPr>
            <w:r w:rsidRPr="003B58BB">
              <w:rPr>
                <w:rFonts w:ascii="Cambria" w:eastAsia="Times New Roman" w:hAnsi="Cambria"/>
                <w:b/>
                <w:color w:val="500E8D"/>
                <w:sz w:val="56"/>
                <w:szCs w:val="22"/>
              </w:rPr>
              <w:t>201</w:t>
            </w:r>
            <w:r w:rsidR="005B5311">
              <w:rPr>
                <w:rFonts w:ascii="Cambria" w:eastAsia="Times New Roman" w:hAnsi="Cambria"/>
                <w:b/>
                <w:color w:val="500E8D"/>
                <w:sz w:val="56"/>
                <w:szCs w:val="22"/>
              </w:rPr>
              <w:t>9</w:t>
            </w:r>
            <w:r w:rsidRPr="003B58BB">
              <w:rPr>
                <w:rFonts w:ascii="Cambria" w:eastAsia="Times New Roman" w:hAnsi="Cambria"/>
                <w:b/>
                <w:color w:val="500E8D"/>
                <w:sz w:val="56"/>
                <w:szCs w:val="22"/>
              </w:rPr>
              <w:t>. gada</w:t>
            </w:r>
          </w:p>
        </w:tc>
      </w:tr>
      <w:tr w:rsidR="003B58BB" w:rsidRPr="00A844A6" w:rsidTr="00CE4860">
        <w:trPr>
          <w:trHeight w:val="417"/>
        </w:trPr>
        <w:tc>
          <w:tcPr>
            <w:tcW w:w="7628" w:type="dxa"/>
            <w:shd w:val="pct10" w:color="auto" w:fill="auto"/>
            <w:tcMar>
              <w:top w:w="216" w:type="dxa"/>
              <w:left w:w="115" w:type="dxa"/>
              <w:bottom w:w="216" w:type="dxa"/>
              <w:right w:w="115" w:type="dxa"/>
            </w:tcMar>
          </w:tcPr>
          <w:p w:rsidR="003B58BB" w:rsidRPr="003B58BB" w:rsidRDefault="003B58BB" w:rsidP="003B58BB">
            <w:pPr>
              <w:jc w:val="both"/>
              <w:rPr>
                <w:rFonts w:ascii="Cambria" w:eastAsia="Times New Roman" w:hAnsi="Cambria"/>
                <w:color w:val="500E8D"/>
                <w:sz w:val="22"/>
                <w:szCs w:val="22"/>
              </w:rPr>
            </w:pPr>
            <w:r w:rsidRPr="003B58BB">
              <w:rPr>
                <w:rFonts w:ascii="Cambria" w:eastAsia="Times New Roman" w:hAnsi="Cambria"/>
                <w:b/>
                <w:color w:val="500E8D"/>
                <w:sz w:val="56"/>
                <w:szCs w:val="22"/>
              </w:rPr>
              <w:t>Publiskais pārskats</w:t>
            </w:r>
          </w:p>
        </w:tc>
      </w:tr>
    </w:tbl>
    <w:p w:rsidR="003B58BB" w:rsidRDefault="003B58BB"/>
    <w:p w:rsidR="00966AA0" w:rsidRDefault="00966AA0"/>
    <w:p w:rsidR="00966AA0" w:rsidRDefault="00966AA0"/>
    <w:p w:rsidR="00966AA0" w:rsidRDefault="00966AA0"/>
    <w:p w:rsidR="00966AA0" w:rsidRDefault="00966AA0"/>
    <w:p w:rsidR="00966AA0" w:rsidRDefault="00966AA0"/>
    <w:p w:rsidR="00966AA0" w:rsidRDefault="00966AA0"/>
    <w:p w:rsidR="00966AA0" w:rsidRDefault="00966AA0"/>
    <w:p w:rsidR="00966AA0" w:rsidRDefault="00966AA0"/>
    <w:p w:rsidR="00966AA0" w:rsidRDefault="00966AA0"/>
    <w:p w:rsidR="0046005B" w:rsidRDefault="0046005B" w:rsidP="00966AA0">
      <w:pPr>
        <w:jc w:val="center"/>
        <w:rPr>
          <w:rFonts w:eastAsia="Times New Roman"/>
          <w:color w:val="500E8D"/>
          <w:sz w:val="22"/>
          <w:szCs w:val="22"/>
        </w:rPr>
      </w:pPr>
    </w:p>
    <w:p w:rsidR="0046005B" w:rsidRDefault="0046005B" w:rsidP="00966AA0">
      <w:pPr>
        <w:jc w:val="center"/>
        <w:rPr>
          <w:rFonts w:eastAsia="Times New Roman"/>
          <w:color w:val="500E8D"/>
          <w:sz w:val="22"/>
          <w:szCs w:val="22"/>
        </w:rPr>
      </w:pPr>
    </w:p>
    <w:p w:rsidR="0046005B" w:rsidRDefault="0046005B" w:rsidP="00966AA0">
      <w:pPr>
        <w:jc w:val="center"/>
        <w:rPr>
          <w:rFonts w:eastAsia="Times New Roman"/>
          <w:color w:val="500E8D"/>
          <w:sz w:val="22"/>
          <w:szCs w:val="22"/>
        </w:rPr>
      </w:pPr>
    </w:p>
    <w:p w:rsidR="0046005B" w:rsidRDefault="0046005B" w:rsidP="00966AA0">
      <w:pPr>
        <w:jc w:val="center"/>
        <w:rPr>
          <w:rFonts w:eastAsia="Times New Roman"/>
          <w:color w:val="500E8D"/>
          <w:sz w:val="22"/>
          <w:szCs w:val="22"/>
        </w:rPr>
      </w:pPr>
    </w:p>
    <w:p w:rsidR="0046005B" w:rsidRDefault="0046005B" w:rsidP="00966AA0">
      <w:pPr>
        <w:jc w:val="center"/>
        <w:rPr>
          <w:rFonts w:eastAsia="Times New Roman"/>
          <w:color w:val="500E8D"/>
          <w:sz w:val="22"/>
          <w:szCs w:val="22"/>
        </w:rPr>
      </w:pPr>
    </w:p>
    <w:p w:rsidR="0046005B" w:rsidRDefault="0046005B" w:rsidP="00966AA0">
      <w:pPr>
        <w:jc w:val="center"/>
        <w:rPr>
          <w:rFonts w:eastAsia="Times New Roman"/>
          <w:color w:val="500E8D"/>
          <w:sz w:val="22"/>
          <w:szCs w:val="22"/>
        </w:rPr>
      </w:pPr>
    </w:p>
    <w:p w:rsidR="0046005B" w:rsidRDefault="0046005B" w:rsidP="00966AA0">
      <w:pPr>
        <w:jc w:val="center"/>
        <w:rPr>
          <w:rFonts w:eastAsia="Times New Roman"/>
          <w:color w:val="500E8D"/>
          <w:sz w:val="22"/>
          <w:szCs w:val="22"/>
        </w:rPr>
      </w:pPr>
    </w:p>
    <w:p w:rsidR="0046005B" w:rsidRDefault="0046005B" w:rsidP="00966AA0">
      <w:pPr>
        <w:jc w:val="center"/>
        <w:rPr>
          <w:rFonts w:eastAsia="Times New Roman"/>
          <w:color w:val="500E8D"/>
          <w:sz w:val="22"/>
          <w:szCs w:val="22"/>
        </w:rPr>
      </w:pPr>
    </w:p>
    <w:p w:rsidR="0046005B" w:rsidRDefault="0046005B" w:rsidP="00966AA0">
      <w:pPr>
        <w:jc w:val="center"/>
        <w:rPr>
          <w:rFonts w:eastAsia="Times New Roman"/>
          <w:color w:val="500E8D"/>
          <w:sz w:val="22"/>
          <w:szCs w:val="22"/>
        </w:rPr>
      </w:pPr>
    </w:p>
    <w:p w:rsidR="00966AA0" w:rsidRPr="00966AA0" w:rsidRDefault="00966AA0" w:rsidP="00966AA0">
      <w:pPr>
        <w:jc w:val="center"/>
        <w:rPr>
          <w:rFonts w:eastAsia="Times New Roman"/>
          <w:b/>
          <w:color w:val="500E8D"/>
          <w:sz w:val="22"/>
          <w:szCs w:val="22"/>
        </w:rPr>
      </w:pPr>
      <w:r w:rsidRPr="00966AA0">
        <w:rPr>
          <w:rFonts w:eastAsia="Times New Roman"/>
          <w:color w:val="500E8D"/>
          <w:sz w:val="22"/>
          <w:szCs w:val="22"/>
        </w:rPr>
        <w:t>© Izglītības kvalitātes valsts dienests, 20</w:t>
      </w:r>
      <w:r w:rsidR="00FF783E">
        <w:rPr>
          <w:rFonts w:eastAsia="Times New Roman"/>
          <w:color w:val="500E8D"/>
          <w:sz w:val="22"/>
          <w:szCs w:val="22"/>
        </w:rPr>
        <w:t>20</w:t>
      </w:r>
    </w:p>
    <w:p w:rsidR="00966AA0" w:rsidRDefault="00966AA0">
      <w:r>
        <w:br w:type="page"/>
      </w:r>
    </w:p>
    <w:p w:rsidR="00F51F9D" w:rsidRDefault="00F51F9D" w:rsidP="00F51F9D">
      <w:pPr>
        <w:rPr>
          <w:rFonts w:ascii="Monotype Corsiva" w:eastAsia="Times New Roman" w:hAnsi="Monotype Corsiva"/>
          <w:b/>
          <w:color w:val="500E8D"/>
          <w:sz w:val="28"/>
          <w:szCs w:val="22"/>
        </w:rPr>
      </w:pPr>
      <w:r w:rsidRPr="00362A42">
        <w:rPr>
          <w:rFonts w:ascii="Monotype Corsiva" w:eastAsia="Times New Roman" w:hAnsi="Monotype Corsiva"/>
          <w:b/>
          <w:color w:val="500E8D"/>
          <w:sz w:val="28"/>
          <w:szCs w:val="22"/>
        </w:rPr>
        <w:lastRenderedPageBreak/>
        <w:t>Cienījamais lasītāj!</w:t>
      </w:r>
    </w:p>
    <w:p w:rsidR="0061105C" w:rsidRPr="0061105C" w:rsidRDefault="0061105C" w:rsidP="0061105C">
      <w:pPr>
        <w:jc w:val="both"/>
        <w:rPr>
          <w:rFonts w:eastAsiaTheme="minorHAnsi"/>
          <w:sz w:val="22"/>
          <w:szCs w:val="22"/>
          <w:lang w:eastAsia="lv-LV"/>
        </w:rPr>
      </w:pPr>
      <w:r w:rsidRPr="0061105C">
        <w:rPr>
          <w:rFonts w:eastAsiaTheme="minorHAnsi"/>
          <w:sz w:val="22"/>
          <w:szCs w:val="22"/>
          <w:lang w:eastAsia="lv-LV"/>
        </w:rPr>
        <w:t xml:space="preserve">2019. gadā Izglītības kvalitātes valsts dienests atzīmēja savu 10 gadu jubileju. Tas ir brīdis, kad aicinājām uz tikšanos visus bijušos un esošos darbiniekus, lai kopīgi apzinātu sasniegto un vienotos par jauniem izaicinājumiem, atcerētos piedzīvoto un vienkārši pabūtu kopā ar savējiem. Jubilejas gadā īpaši novērtējam paveikto un pateicamies katram, kurš ir strādājis vai vēl joprojām strādā dienestā par sniegto ieguldījumu kopīgajā darbā un iespēju iepazīt profesionālus kolēģus. </w:t>
      </w:r>
      <w:r w:rsidRPr="0061105C">
        <w:rPr>
          <w:rFonts w:eastAsiaTheme="minorHAnsi"/>
          <w:sz w:val="22"/>
          <w:szCs w:val="22"/>
          <w:shd w:val="clear" w:color="auto" w:fill="FFFFFF"/>
          <w:lang w:eastAsia="lv-LV"/>
        </w:rPr>
        <w:t xml:space="preserve">Kvalitātes dienesta profesionālas un kvalitatīvas darbības stūrakmens noteikti ir saliedēts kolektīvs, kur valda savstarpēja uzticēšanās un atbalsts, kur katrs apzinās savu atbildību par kopīgi paveicamo. Tā mums izdodas motivēt un iedvesmot citam citu.  </w:t>
      </w:r>
    </w:p>
    <w:p w:rsidR="0061105C" w:rsidRPr="0061105C" w:rsidRDefault="0061105C" w:rsidP="0061105C">
      <w:pPr>
        <w:jc w:val="both"/>
        <w:rPr>
          <w:rFonts w:eastAsiaTheme="minorHAnsi"/>
          <w:sz w:val="22"/>
          <w:szCs w:val="22"/>
          <w:shd w:val="clear" w:color="auto" w:fill="FFFFFF"/>
          <w:lang w:eastAsia="lv-LV"/>
        </w:rPr>
      </w:pPr>
      <w:r w:rsidRPr="0061105C">
        <w:rPr>
          <w:rFonts w:eastAsiaTheme="minorHAnsi"/>
          <w:sz w:val="22"/>
          <w:szCs w:val="22"/>
          <w:lang w:eastAsia="lv-LV"/>
        </w:rPr>
        <w:t>Dienesta</w:t>
      </w:r>
      <w:r w:rsidRPr="0061105C">
        <w:rPr>
          <w:rFonts w:eastAsiaTheme="minorHAnsi"/>
          <w:sz w:val="22"/>
          <w:szCs w:val="22"/>
          <w:shd w:val="clear" w:color="auto" w:fill="FFFFFF"/>
          <w:lang w:eastAsia="lv-LV"/>
        </w:rPr>
        <w:t xml:space="preserve"> </w:t>
      </w:r>
      <w:r w:rsidRPr="0061105C">
        <w:rPr>
          <w:rFonts w:eastAsiaTheme="minorHAnsi"/>
          <w:sz w:val="22"/>
          <w:szCs w:val="22"/>
          <w:lang w:eastAsia="lv-LV"/>
        </w:rPr>
        <w:t xml:space="preserve">10 gadu </w:t>
      </w:r>
      <w:r w:rsidRPr="0061105C">
        <w:rPr>
          <w:rFonts w:eastAsiaTheme="minorHAnsi"/>
          <w:sz w:val="22"/>
          <w:szCs w:val="22"/>
          <w:shd w:val="clear" w:color="auto" w:fill="FFFFFF"/>
          <w:lang w:eastAsia="lv-LV"/>
        </w:rPr>
        <w:t xml:space="preserve">pastāvēšanas laikā esam </w:t>
      </w:r>
      <w:proofErr w:type="spellStart"/>
      <w:r w:rsidRPr="0061105C">
        <w:rPr>
          <w:rFonts w:eastAsiaTheme="minorHAnsi"/>
          <w:sz w:val="22"/>
          <w:szCs w:val="22"/>
          <w:shd w:val="clear" w:color="auto" w:fill="FFFFFF"/>
          <w:lang w:eastAsia="lv-LV"/>
        </w:rPr>
        <w:t>vairākkārt</w:t>
      </w:r>
      <w:proofErr w:type="spellEnd"/>
      <w:r w:rsidRPr="0061105C">
        <w:rPr>
          <w:rFonts w:eastAsiaTheme="minorHAnsi"/>
          <w:sz w:val="22"/>
          <w:szCs w:val="22"/>
          <w:shd w:val="clear" w:color="auto" w:fill="FFFFFF"/>
          <w:lang w:eastAsia="lv-LV"/>
        </w:rPr>
        <w:t xml:space="preserve"> pārliecinājušies, ka attīstībai ir nepieciešamas pārmaiņas. Uzsākot darbu dienestā, par prioritāti uzskatīju pāreju no kontroles uz atbalstu, kopīgi ar kolēģiem īstenojot vērienīgas pārmaiņas dienesta darba organizācijā, funkciju īstenošanā, bet galvenokārt – attieksmē pret izglītības iestādēm. Laika gaitā akcenti ir mainījušies, izvirzot priekšplānā jaunu funkciju uzņemšanos, lojalitātes jautājumus, sadarbību ar iesaistītajām pusēm u.c. Šobrīd būtiskas pārmaiņas esam veikuši, lai mazinātu birokrātiju mūsu darbā, lielāko uzmanību pievēršot tieši izglītības kvalitātes vadības jautājumiem, kā arī visu ieinteresēto pušu izglītošanai. </w:t>
      </w:r>
    </w:p>
    <w:p w:rsidR="0061105C" w:rsidRPr="0061105C" w:rsidRDefault="0061105C" w:rsidP="0061105C">
      <w:pPr>
        <w:jc w:val="both"/>
        <w:rPr>
          <w:rFonts w:eastAsiaTheme="minorHAnsi"/>
          <w:sz w:val="22"/>
          <w:szCs w:val="22"/>
          <w:lang w:eastAsia="lv-LV"/>
        </w:rPr>
      </w:pPr>
      <w:r w:rsidRPr="0061105C">
        <w:rPr>
          <w:rFonts w:eastAsiaTheme="minorHAnsi"/>
          <w:sz w:val="22"/>
          <w:szCs w:val="22"/>
          <w:lang w:eastAsia="lv-LV"/>
        </w:rPr>
        <w:t xml:space="preserve">Izglītības kvalitātes vadības procesu virzītājspēks – tāds šobrīd ir mūsu kolektīva stratēģiskais redzējums par dienesta lomu izglītības sistēmā. Šīs vīzijas pamatā ir valstī vienota izpratne par kvalitatīvu izglītību, kas atspoguļojas gan Nacionālajā attīstības plānā un Izglītības attīstības pamatnostādnēs, gan pašvaldību attīstības stratēģijās, gan katras skolas izvirzītajos mērķos. Pārskata periodā savā darbībā īpaši aktualizējām OECD un Eiropas Komisijas ekspertu redzējumu par kvalitātes vērtēšanas un monitoringa attīstību Latvijā, to sasaisti ar jauno izglītības saturu, pašvaldību līdzatbildību, kā arī atbalstu skolām. </w:t>
      </w:r>
    </w:p>
    <w:p w:rsidR="00EE2AC2" w:rsidRPr="00EE2AC2" w:rsidRDefault="0061105C" w:rsidP="0061105C">
      <w:pPr>
        <w:jc w:val="both"/>
        <w:rPr>
          <w:rFonts w:ascii="Calibri" w:eastAsiaTheme="minorHAnsi" w:hAnsi="Calibri" w:cs="Calibri"/>
          <w:sz w:val="22"/>
          <w:szCs w:val="22"/>
          <w:lang w:eastAsia="lv-LV"/>
        </w:rPr>
      </w:pPr>
      <w:r w:rsidRPr="0061105C">
        <w:rPr>
          <w:rFonts w:eastAsia="Times New Roman"/>
          <w:sz w:val="22"/>
          <w:szCs w:val="22"/>
          <w:lang w:eastAsia="lv-LV"/>
        </w:rPr>
        <w:t>Tā starp idejām un to īstenošanu, veiksmēs un izaicinājumos, saspringtā darba ritmā un sirsnīgā kopā būšanā esam pavadījuši 10 gadus Izglītības kvalitātes valsts dienestā. Jubilejas pasākumā iepriekšējais dienesta vadītājs jautāja – kā tik ilgi var darīt šo, nebūt ne vienkāršo darbu? Katram no mums droši vien ir sava atbilde uz šo jautājumu, katram savi spēka un iedvesmas avoti ikdienas dzīvei un darbam. Man tie ir – mana ģimene, brīnišķīgi darba kolēģi un ticība, ka mūsu darbs ir vajadzīgs.</w:t>
      </w:r>
    </w:p>
    <w:p w:rsidR="00924155" w:rsidRDefault="00924155" w:rsidP="00F51F9D">
      <w:pPr>
        <w:ind w:left="-426"/>
        <w:rPr>
          <w:rFonts w:ascii="Monotype Corsiva" w:eastAsia="Times New Roman" w:hAnsi="Monotype Corsiva"/>
          <w:color w:val="500E8D"/>
        </w:rPr>
      </w:pPr>
    </w:p>
    <w:p w:rsidR="00F51F9D" w:rsidRPr="00F51F9D" w:rsidRDefault="00727975" w:rsidP="00F51F9D">
      <w:pPr>
        <w:ind w:left="-426"/>
        <w:rPr>
          <w:rFonts w:ascii="Monotype Corsiva" w:eastAsia="Times New Roman" w:hAnsi="Monotype Corsiva"/>
          <w:color w:val="500E8D"/>
        </w:rPr>
      </w:pPr>
      <w:r>
        <w:rPr>
          <w:noProof/>
          <w:lang w:eastAsia="lv-LV"/>
        </w:rPr>
        <w:drawing>
          <wp:anchor distT="0" distB="0" distL="114300" distR="114300" simplePos="0" relativeHeight="251658240" behindDoc="0" locked="0" layoutInCell="1" allowOverlap="1">
            <wp:simplePos x="0" y="0"/>
            <wp:positionH relativeFrom="column">
              <wp:posOffset>3385185</wp:posOffset>
            </wp:positionH>
            <wp:positionV relativeFrom="paragraph">
              <wp:posOffset>85725</wp:posOffset>
            </wp:positionV>
            <wp:extent cx="1590040" cy="461010"/>
            <wp:effectExtent l="0" t="0" r="0" b="0"/>
            <wp:wrapSquare wrapText="bothSides"/>
            <wp:docPr id="62" name="Picture 2" descr="Description: C:\Documents and Settings\Ilze\Desktop\GP_2012\parak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Documents and Settings\Ilze\Desktop\GP_2012\paraks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0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0AE">
        <w:rPr>
          <w:rFonts w:ascii="Monotype Corsiva" w:eastAsia="Times New Roman" w:hAnsi="Monotype Corsiva"/>
          <w:color w:val="500E8D"/>
        </w:rPr>
        <w:t xml:space="preserve">     </w:t>
      </w:r>
      <w:r w:rsidR="00F51F9D" w:rsidRPr="00F51F9D">
        <w:rPr>
          <w:rFonts w:ascii="Monotype Corsiva" w:eastAsia="Times New Roman" w:hAnsi="Monotype Corsiva"/>
          <w:color w:val="500E8D"/>
        </w:rPr>
        <w:t xml:space="preserve">Izglītības kvalitātes valsts dienesta vadītāja Inita </w:t>
      </w:r>
      <w:proofErr w:type="spellStart"/>
      <w:r w:rsidR="00F51F9D" w:rsidRPr="00F51F9D">
        <w:rPr>
          <w:rFonts w:ascii="Monotype Corsiva" w:eastAsia="Times New Roman" w:hAnsi="Monotype Corsiva"/>
          <w:color w:val="500E8D"/>
        </w:rPr>
        <w:t>Juhņēviča</w:t>
      </w:r>
      <w:proofErr w:type="spellEnd"/>
    </w:p>
    <w:p w:rsidR="00F51F9D" w:rsidRPr="00F51F9D" w:rsidRDefault="00F51F9D" w:rsidP="00F51F9D">
      <w:pPr>
        <w:jc w:val="right"/>
        <w:rPr>
          <w:rFonts w:eastAsia="Times New Roman"/>
          <w:sz w:val="22"/>
          <w:szCs w:val="22"/>
        </w:rPr>
      </w:pPr>
    </w:p>
    <w:p w:rsidR="00F51F9D" w:rsidRDefault="00F51F9D">
      <w:r>
        <w:br w:type="page"/>
      </w:r>
    </w:p>
    <w:p w:rsidR="00F51F9D" w:rsidRPr="00FA3EE7" w:rsidRDefault="00F51F9D" w:rsidP="00F51F9D">
      <w:pPr>
        <w:jc w:val="center"/>
        <w:rPr>
          <w:rFonts w:eastAsia="Times New Roman"/>
          <w:b/>
          <w:color w:val="500E8D"/>
          <w:sz w:val="28"/>
          <w:szCs w:val="28"/>
        </w:rPr>
      </w:pPr>
      <w:r w:rsidRPr="00FA3EE7">
        <w:rPr>
          <w:rFonts w:eastAsia="Times New Roman"/>
          <w:b/>
          <w:color w:val="500E8D"/>
          <w:sz w:val="28"/>
          <w:szCs w:val="28"/>
        </w:rPr>
        <w:lastRenderedPageBreak/>
        <w:t>SATURA RĀDĪTĀJS</w:t>
      </w:r>
    </w:p>
    <w:p w:rsidR="003B1639" w:rsidRDefault="00FA3EE7">
      <w:pPr>
        <w:pStyle w:val="TOC1"/>
        <w:tabs>
          <w:tab w:val="right" w:leader="dot" w:pos="9061"/>
        </w:tabs>
        <w:rPr>
          <w:rFonts w:asciiTheme="minorHAnsi" w:eastAsiaTheme="minorEastAsia" w:hAnsiTheme="minorHAnsi" w:cstheme="minorBidi"/>
          <w:noProof/>
          <w:color w:val="auto"/>
          <w:sz w:val="22"/>
          <w:lang w:val="lv-LV" w:eastAsia="lv-LV"/>
        </w:rPr>
      </w:pPr>
      <w:r w:rsidRPr="00FA3EE7">
        <w:rPr>
          <w:color w:val="500E8D"/>
        </w:rPr>
        <w:fldChar w:fldCharType="begin"/>
      </w:r>
      <w:r w:rsidRPr="00FA3EE7">
        <w:rPr>
          <w:color w:val="500E8D"/>
        </w:rPr>
        <w:instrText xml:space="preserve"> TOC \f \h \z \t "Virsraksts 1;1;Virsraksts 2;2;Virsraksts 3;3" </w:instrText>
      </w:r>
      <w:r w:rsidRPr="00FA3EE7">
        <w:rPr>
          <w:color w:val="500E8D"/>
        </w:rPr>
        <w:fldChar w:fldCharType="separate"/>
      </w:r>
      <w:hyperlink w:anchor="_Toc45208777" w:history="1">
        <w:r w:rsidR="003B1639" w:rsidRPr="00534ED0">
          <w:rPr>
            <w:rStyle w:val="Hyperlink"/>
            <w:noProof/>
          </w:rPr>
          <w:t>I. PAMATINFORMĀCIJA</w:t>
        </w:r>
        <w:r w:rsidR="003B1639">
          <w:rPr>
            <w:noProof/>
            <w:webHidden/>
          </w:rPr>
          <w:tab/>
        </w:r>
        <w:r w:rsidR="003B1639">
          <w:rPr>
            <w:noProof/>
            <w:webHidden/>
          </w:rPr>
          <w:fldChar w:fldCharType="begin"/>
        </w:r>
        <w:r w:rsidR="003B1639">
          <w:rPr>
            <w:noProof/>
            <w:webHidden/>
          </w:rPr>
          <w:instrText xml:space="preserve"> PAGEREF _Toc45208777 \h </w:instrText>
        </w:r>
        <w:r w:rsidR="003B1639">
          <w:rPr>
            <w:noProof/>
            <w:webHidden/>
          </w:rPr>
        </w:r>
        <w:r w:rsidR="003B1639">
          <w:rPr>
            <w:noProof/>
            <w:webHidden/>
          </w:rPr>
          <w:fldChar w:fldCharType="separate"/>
        </w:r>
        <w:r w:rsidR="008A3F49">
          <w:rPr>
            <w:noProof/>
            <w:webHidden/>
          </w:rPr>
          <w:t>4</w:t>
        </w:r>
        <w:r w:rsidR="003B1639">
          <w:rPr>
            <w:noProof/>
            <w:webHidden/>
          </w:rPr>
          <w:fldChar w:fldCharType="end"/>
        </w:r>
      </w:hyperlink>
    </w:p>
    <w:p w:rsidR="003B1639" w:rsidRDefault="005D4335">
      <w:pPr>
        <w:pStyle w:val="TOC2"/>
        <w:tabs>
          <w:tab w:val="right" w:leader="dot" w:pos="9061"/>
        </w:tabs>
        <w:rPr>
          <w:rFonts w:asciiTheme="minorHAnsi" w:eastAsiaTheme="minorEastAsia" w:hAnsiTheme="minorHAnsi" w:cstheme="minorBidi"/>
          <w:noProof/>
          <w:lang w:val="lv-LV" w:eastAsia="lv-LV"/>
        </w:rPr>
      </w:pPr>
      <w:hyperlink w:anchor="_Toc45208778" w:history="1">
        <w:r w:rsidR="003B1639" w:rsidRPr="00534ED0">
          <w:rPr>
            <w:rStyle w:val="Hyperlink"/>
            <w:noProof/>
          </w:rPr>
          <w:t>1.1. Iestādes juridiskais statuss</w:t>
        </w:r>
        <w:r w:rsidR="003B1639">
          <w:rPr>
            <w:noProof/>
            <w:webHidden/>
          </w:rPr>
          <w:tab/>
        </w:r>
        <w:r w:rsidR="003B1639">
          <w:rPr>
            <w:noProof/>
            <w:webHidden/>
          </w:rPr>
          <w:fldChar w:fldCharType="begin"/>
        </w:r>
        <w:r w:rsidR="003B1639">
          <w:rPr>
            <w:noProof/>
            <w:webHidden/>
          </w:rPr>
          <w:instrText xml:space="preserve"> PAGEREF _Toc45208778 \h </w:instrText>
        </w:r>
        <w:r w:rsidR="003B1639">
          <w:rPr>
            <w:noProof/>
            <w:webHidden/>
          </w:rPr>
        </w:r>
        <w:r w:rsidR="003B1639">
          <w:rPr>
            <w:noProof/>
            <w:webHidden/>
          </w:rPr>
          <w:fldChar w:fldCharType="separate"/>
        </w:r>
        <w:r w:rsidR="008A3F49">
          <w:rPr>
            <w:noProof/>
            <w:webHidden/>
          </w:rPr>
          <w:t>4</w:t>
        </w:r>
        <w:r w:rsidR="003B1639">
          <w:rPr>
            <w:noProof/>
            <w:webHidden/>
          </w:rPr>
          <w:fldChar w:fldCharType="end"/>
        </w:r>
      </w:hyperlink>
    </w:p>
    <w:p w:rsidR="003B1639" w:rsidRDefault="005D4335">
      <w:pPr>
        <w:pStyle w:val="TOC2"/>
        <w:tabs>
          <w:tab w:val="right" w:leader="dot" w:pos="9061"/>
        </w:tabs>
        <w:rPr>
          <w:rFonts w:asciiTheme="minorHAnsi" w:eastAsiaTheme="minorEastAsia" w:hAnsiTheme="minorHAnsi" w:cstheme="minorBidi"/>
          <w:noProof/>
          <w:lang w:val="lv-LV" w:eastAsia="lv-LV"/>
        </w:rPr>
      </w:pPr>
      <w:hyperlink w:anchor="_Toc45208779" w:history="1">
        <w:r w:rsidR="003B1639" w:rsidRPr="00534ED0">
          <w:rPr>
            <w:rStyle w:val="Hyperlink"/>
            <w:noProof/>
          </w:rPr>
          <w:t>2.2. Iestādes darbības jomas un funkcijas</w:t>
        </w:r>
        <w:r w:rsidR="003B1639">
          <w:rPr>
            <w:noProof/>
            <w:webHidden/>
          </w:rPr>
          <w:tab/>
        </w:r>
        <w:r w:rsidR="003B1639">
          <w:rPr>
            <w:noProof/>
            <w:webHidden/>
          </w:rPr>
          <w:fldChar w:fldCharType="begin"/>
        </w:r>
        <w:r w:rsidR="003B1639">
          <w:rPr>
            <w:noProof/>
            <w:webHidden/>
          </w:rPr>
          <w:instrText xml:space="preserve"> PAGEREF _Toc45208779 \h </w:instrText>
        </w:r>
        <w:r w:rsidR="003B1639">
          <w:rPr>
            <w:noProof/>
            <w:webHidden/>
          </w:rPr>
        </w:r>
        <w:r w:rsidR="003B1639">
          <w:rPr>
            <w:noProof/>
            <w:webHidden/>
          </w:rPr>
          <w:fldChar w:fldCharType="separate"/>
        </w:r>
        <w:r w:rsidR="008A3F49">
          <w:rPr>
            <w:noProof/>
            <w:webHidden/>
          </w:rPr>
          <w:t>4</w:t>
        </w:r>
        <w:r w:rsidR="003B1639">
          <w:rPr>
            <w:noProof/>
            <w:webHidden/>
          </w:rPr>
          <w:fldChar w:fldCharType="end"/>
        </w:r>
      </w:hyperlink>
    </w:p>
    <w:p w:rsidR="003B1639" w:rsidRDefault="005D4335">
      <w:pPr>
        <w:pStyle w:val="TOC2"/>
        <w:tabs>
          <w:tab w:val="right" w:leader="dot" w:pos="9061"/>
        </w:tabs>
        <w:rPr>
          <w:rFonts w:asciiTheme="minorHAnsi" w:eastAsiaTheme="minorEastAsia" w:hAnsiTheme="minorHAnsi" w:cstheme="minorBidi"/>
          <w:noProof/>
          <w:lang w:val="lv-LV" w:eastAsia="lv-LV"/>
        </w:rPr>
      </w:pPr>
      <w:hyperlink w:anchor="_Toc45208780" w:history="1">
        <w:r w:rsidR="003B1639" w:rsidRPr="00534ED0">
          <w:rPr>
            <w:rStyle w:val="Hyperlink"/>
            <w:noProof/>
          </w:rPr>
          <w:t>2.3. Iestādes struktūra</w:t>
        </w:r>
        <w:r w:rsidR="003B1639">
          <w:rPr>
            <w:noProof/>
            <w:webHidden/>
          </w:rPr>
          <w:tab/>
        </w:r>
        <w:r w:rsidR="003B1639">
          <w:rPr>
            <w:noProof/>
            <w:webHidden/>
          </w:rPr>
          <w:fldChar w:fldCharType="begin"/>
        </w:r>
        <w:r w:rsidR="003B1639">
          <w:rPr>
            <w:noProof/>
            <w:webHidden/>
          </w:rPr>
          <w:instrText xml:space="preserve"> PAGEREF _Toc45208780 \h </w:instrText>
        </w:r>
        <w:r w:rsidR="003B1639">
          <w:rPr>
            <w:noProof/>
            <w:webHidden/>
          </w:rPr>
        </w:r>
        <w:r w:rsidR="003B1639">
          <w:rPr>
            <w:noProof/>
            <w:webHidden/>
          </w:rPr>
          <w:fldChar w:fldCharType="separate"/>
        </w:r>
        <w:r w:rsidR="008A3F49">
          <w:rPr>
            <w:noProof/>
            <w:webHidden/>
          </w:rPr>
          <w:t>5</w:t>
        </w:r>
        <w:r w:rsidR="003B1639">
          <w:rPr>
            <w:noProof/>
            <w:webHidden/>
          </w:rPr>
          <w:fldChar w:fldCharType="end"/>
        </w:r>
      </w:hyperlink>
    </w:p>
    <w:p w:rsidR="003B1639" w:rsidRDefault="005D4335">
      <w:pPr>
        <w:pStyle w:val="TOC2"/>
        <w:tabs>
          <w:tab w:val="right" w:leader="dot" w:pos="9061"/>
        </w:tabs>
        <w:rPr>
          <w:rFonts w:asciiTheme="minorHAnsi" w:eastAsiaTheme="minorEastAsia" w:hAnsiTheme="minorHAnsi" w:cstheme="minorBidi"/>
          <w:noProof/>
          <w:lang w:val="lv-LV" w:eastAsia="lv-LV"/>
        </w:rPr>
      </w:pPr>
      <w:hyperlink w:anchor="_Toc45208781" w:history="1">
        <w:r w:rsidR="003B1639" w:rsidRPr="00534ED0">
          <w:rPr>
            <w:rStyle w:val="Hyperlink"/>
            <w:noProof/>
          </w:rPr>
          <w:t>2.4. Iestādes darbības virzieni un mērķi</w:t>
        </w:r>
        <w:r w:rsidR="003B1639">
          <w:rPr>
            <w:noProof/>
            <w:webHidden/>
          </w:rPr>
          <w:tab/>
        </w:r>
        <w:r w:rsidR="003B1639">
          <w:rPr>
            <w:noProof/>
            <w:webHidden/>
          </w:rPr>
          <w:fldChar w:fldCharType="begin"/>
        </w:r>
        <w:r w:rsidR="003B1639">
          <w:rPr>
            <w:noProof/>
            <w:webHidden/>
          </w:rPr>
          <w:instrText xml:space="preserve"> PAGEREF _Toc45208781 \h </w:instrText>
        </w:r>
        <w:r w:rsidR="003B1639">
          <w:rPr>
            <w:noProof/>
            <w:webHidden/>
          </w:rPr>
        </w:r>
        <w:r w:rsidR="003B1639">
          <w:rPr>
            <w:noProof/>
            <w:webHidden/>
          </w:rPr>
          <w:fldChar w:fldCharType="separate"/>
        </w:r>
        <w:r w:rsidR="008A3F49">
          <w:rPr>
            <w:noProof/>
            <w:webHidden/>
          </w:rPr>
          <w:t>5</w:t>
        </w:r>
        <w:r w:rsidR="003B1639">
          <w:rPr>
            <w:noProof/>
            <w:webHidden/>
          </w:rPr>
          <w:fldChar w:fldCharType="end"/>
        </w:r>
      </w:hyperlink>
    </w:p>
    <w:p w:rsidR="003B1639" w:rsidRDefault="005D4335">
      <w:pPr>
        <w:pStyle w:val="TOC2"/>
        <w:tabs>
          <w:tab w:val="right" w:leader="dot" w:pos="9061"/>
        </w:tabs>
        <w:rPr>
          <w:rFonts w:asciiTheme="minorHAnsi" w:eastAsiaTheme="minorEastAsia" w:hAnsiTheme="minorHAnsi" w:cstheme="minorBidi"/>
          <w:noProof/>
          <w:lang w:val="lv-LV" w:eastAsia="lv-LV"/>
        </w:rPr>
      </w:pPr>
      <w:hyperlink w:anchor="_Toc45208782" w:history="1">
        <w:r w:rsidR="003B1639" w:rsidRPr="00534ED0">
          <w:rPr>
            <w:rStyle w:val="Hyperlink"/>
            <w:noProof/>
          </w:rPr>
          <w:t>2.5. Pārskata gada galvenie uzdevumi</w:t>
        </w:r>
        <w:r w:rsidR="003B1639">
          <w:rPr>
            <w:noProof/>
            <w:webHidden/>
          </w:rPr>
          <w:tab/>
        </w:r>
        <w:r w:rsidR="003B1639">
          <w:rPr>
            <w:noProof/>
            <w:webHidden/>
          </w:rPr>
          <w:fldChar w:fldCharType="begin"/>
        </w:r>
        <w:r w:rsidR="003B1639">
          <w:rPr>
            <w:noProof/>
            <w:webHidden/>
          </w:rPr>
          <w:instrText xml:space="preserve"> PAGEREF _Toc45208782 \h </w:instrText>
        </w:r>
        <w:r w:rsidR="003B1639">
          <w:rPr>
            <w:noProof/>
            <w:webHidden/>
          </w:rPr>
        </w:r>
        <w:r w:rsidR="003B1639">
          <w:rPr>
            <w:noProof/>
            <w:webHidden/>
          </w:rPr>
          <w:fldChar w:fldCharType="separate"/>
        </w:r>
        <w:r w:rsidR="008A3F49">
          <w:rPr>
            <w:noProof/>
            <w:webHidden/>
          </w:rPr>
          <w:t>6</w:t>
        </w:r>
        <w:r w:rsidR="003B1639">
          <w:rPr>
            <w:noProof/>
            <w:webHidden/>
          </w:rPr>
          <w:fldChar w:fldCharType="end"/>
        </w:r>
      </w:hyperlink>
    </w:p>
    <w:p w:rsidR="003B1639" w:rsidRDefault="005D4335">
      <w:pPr>
        <w:pStyle w:val="TOC1"/>
        <w:tabs>
          <w:tab w:val="right" w:leader="dot" w:pos="9061"/>
        </w:tabs>
        <w:rPr>
          <w:rFonts w:asciiTheme="minorHAnsi" w:eastAsiaTheme="minorEastAsia" w:hAnsiTheme="minorHAnsi" w:cstheme="minorBidi"/>
          <w:noProof/>
          <w:color w:val="auto"/>
          <w:sz w:val="22"/>
          <w:lang w:val="lv-LV" w:eastAsia="lv-LV"/>
        </w:rPr>
      </w:pPr>
      <w:hyperlink w:anchor="_Toc45208783" w:history="1">
        <w:r w:rsidR="003B1639" w:rsidRPr="00534ED0">
          <w:rPr>
            <w:rStyle w:val="Hyperlink"/>
            <w:noProof/>
          </w:rPr>
          <w:t>II. FINANŠU RESURSI UN DARBĪBAS REZULTĀTI</w:t>
        </w:r>
        <w:r w:rsidR="003B1639">
          <w:rPr>
            <w:noProof/>
            <w:webHidden/>
          </w:rPr>
          <w:tab/>
        </w:r>
        <w:r w:rsidR="003B1639">
          <w:rPr>
            <w:noProof/>
            <w:webHidden/>
          </w:rPr>
          <w:fldChar w:fldCharType="begin"/>
        </w:r>
        <w:r w:rsidR="003B1639">
          <w:rPr>
            <w:noProof/>
            <w:webHidden/>
          </w:rPr>
          <w:instrText xml:space="preserve"> PAGEREF _Toc45208783 \h </w:instrText>
        </w:r>
        <w:r w:rsidR="003B1639">
          <w:rPr>
            <w:noProof/>
            <w:webHidden/>
          </w:rPr>
        </w:r>
        <w:r w:rsidR="003B1639">
          <w:rPr>
            <w:noProof/>
            <w:webHidden/>
          </w:rPr>
          <w:fldChar w:fldCharType="separate"/>
        </w:r>
        <w:r w:rsidR="008A3F49">
          <w:rPr>
            <w:noProof/>
            <w:webHidden/>
          </w:rPr>
          <w:t>7</w:t>
        </w:r>
        <w:r w:rsidR="003B1639">
          <w:rPr>
            <w:noProof/>
            <w:webHidden/>
          </w:rPr>
          <w:fldChar w:fldCharType="end"/>
        </w:r>
      </w:hyperlink>
    </w:p>
    <w:p w:rsidR="003B1639" w:rsidRDefault="005D4335">
      <w:pPr>
        <w:pStyle w:val="TOC2"/>
        <w:tabs>
          <w:tab w:val="right" w:leader="dot" w:pos="9061"/>
        </w:tabs>
        <w:rPr>
          <w:rFonts w:asciiTheme="minorHAnsi" w:eastAsiaTheme="minorEastAsia" w:hAnsiTheme="minorHAnsi" w:cstheme="minorBidi"/>
          <w:noProof/>
          <w:lang w:val="lv-LV" w:eastAsia="lv-LV"/>
        </w:rPr>
      </w:pPr>
      <w:hyperlink w:anchor="_Toc45208784" w:history="1">
        <w:r w:rsidR="003B1639" w:rsidRPr="00534ED0">
          <w:rPr>
            <w:rStyle w:val="Hyperlink"/>
            <w:noProof/>
          </w:rPr>
          <w:t>2.1. Valsts budžeta finansējums un tā izlietojums</w:t>
        </w:r>
        <w:r w:rsidR="003B1639">
          <w:rPr>
            <w:noProof/>
            <w:webHidden/>
          </w:rPr>
          <w:tab/>
        </w:r>
        <w:r w:rsidR="003B1639">
          <w:rPr>
            <w:noProof/>
            <w:webHidden/>
          </w:rPr>
          <w:fldChar w:fldCharType="begin"/>
        </w:r>
        <w:r w:rsidR="003B1639">
          <w:rPr>
            <w:noProof/>
            <w:webHidden/>
          </w:rPr>
          <w:instrText xml:space="preserve"> PAGEREF _Toc45208784 \h </w:instrText>
        </w:r>
        <w:r w:rsidR="003B1639">
          <w:rPr>
            <w:noProof/>
            <w:webHidden/>
          </w:rPr>
        </w:r>
        <w:r w:rsidR="003B1639">
          <w:rPr>
            <w:noProof/>
            <w:webHidden/>
          </w:rPr>
          <w:fldChar w:fldCharType="separate"/>
        </w:r>
        <w:r w:rsidR="008A3F49">
          <w:rPr>
            <w:noProof/>
            <w:webHidden/>
          </w:rPr>
          <w:t>7</w:t>
        </w:r>
        <w:r w:rsidR="003B1639">
          <w:rPr>
            <w:noProof/>
            <w:webHidden/>
          </w:rPr>
          <w:fldChar w:fldCharType="end"/>
        </w:r>
      </w:hyperlink>
    </w:p>
    <w:p w:rsidR="003B1639" w:rsidRDefault="005D4335">
      <w:pPr>
        <w:pStyle w:val="TOC2"/>
        <w:tabs>
          <w:tab w:val="right" w:leader="dot" w:pos="9061"/>
        </w:tabs>
        <w:rPr>
          <w:rFonts w:asciiTheme="minorHAnsi" w:eastAsiaTheme="minorEastAsia" w:hAnsiTheme="minorHAnsi" w:cstheme="minorBidi"/>
          <w:noProof/>
          <w:lang w:val="lv-LV" w:eastAsia="lv-LV"/>
        </w:rPr>
      </w:pPr>
      <w:hyperlink w:anchor="_Toc45208785" w:history="1">
        <w:r w:rsidR="003B1639" w:rsidRPr="00534ED0">
          <w:rPr>
            <w:rStyle w:val="Hyperlink"/>
            <w:noProof/>
          </w:rPr>
          <w:t>2.2. Valsts budžeta līdzekļu izlietojuma rezultatīvie rādītāji</w:t>
        </w:r>
        <w:r w:rsidR="003B1639">
          <w:rPr>
            <w:noProof/>
            <w:webHidden/>
          </w:rPr>
          <w:tab/>
        </w:r>
        <w:r w:rsidR="003B1639">
          <w:rPr>
            <w:noProof/>
            <w:webHidden/>
          </w:rPr>
          <w:fldChar w:fldCharType="begin"/>
        </w:r>
        <w:r w:rsidR="003B1639">
          <w:rPr>
            <w:noProof/>
            <w:webHidden/>
          </w:rPr>
          <w:instrText xml:space="preserve"> PAGEREF _Toc45208785 \h </w:instrText>
        </w:r>
        <w:r w:rsidR="003B1639">
          <w:rPr>
            <w:noProof/>
            <w:webHidden/>
          </w:rPr>
        </w:r>
        <w:r w:rsidR="003B1639">
          <w:rPr>
            <w:noProof/>
            <w:webHidden/>
          </w:rPr>
          <w:fldChar w:fldCharType="separate"/>
        </w:r>
        <w:r w:rsidR="008A3F49">
          <w:rPr>
            <w:noProof/>
            <w:webHidden/>
          </w:rPr>
          <w:t>7</w:t>
        </w:r>
        <w:r w:rsidR="003B1639">
          <w:rPr>
            <w:noProof/>
            <w:webHidden/>
          </w:rPr>
          <w:fldChar w:fldCharType="end"/>
        </w:r>
      </w:hyperlink>
    </w:p>
    <w:p w:rsidR="003B1639" w:rsidRDefault="005D4335">
      <w:pPr>
        <w:pStyle w:val="TOC3"/>
        <w:tabs>
          <w:tab w:val="right" w:leader="dot" w:pos="9061"/>
        </w:tabs>
        <w:rPr>
          <w:rFonts w:asciiTheme="minorHAnsi" w:eastAsiaTheme="minorEastAsia" w:hAnsiTheme="minorHAnsi" w:cstheme="minorBidi"/>
          <w:noProof/>
          <w:lang w:val="lv-LV" w:eastAsia="lv-LV"/>
        </w:rPr>
      </w:pPr>
      <w:hyperlink w:anchor="_Toc45208786" w:history="1">
        <w:r w:rsidR="003B1639" w:rsidRPr="00534ED0">
          <w:rPr>
            <w:rStyle w:val="Hyperlink"/>
            <w:noProof/>
          </w:rPr>
          <w:t>2.2.1. Reģistrācija</w:t>
        </w:r>
        <w:r w:rsidR="003B1639">
          <w:rPr>
            <w:noProof/>
            <w:webHidden/>
          </w:rPr>
          <w:tab/>
        </w:r>
        <w:r w:rsidR="003B1639">
          <w:rPr>
            <w:noProof/>
            <w:webHidden/>
          </w:rPr>
          <w:fldChar w:fldCharType="begin"/>
        </w:r>
        <w:r w:rsidR="003B1639">
          <w:rPr>
            <w:noProof/>
            <w:webHidden/>
          </w:rPr>
          <w:instrText xml:space="preserve"> PAGEREF _Toc45208786 \h </w:instrText>
        </w:r>
        <w:r w:rsidR="003B1639">
          <w:rPr>
            <w:noProof/>
            <w:webHidden/>
          </w:rPr>
        </w:r>
        <w:r w:rsidR="003B1639">
          <w:rPr>
            <w:noProof/>
            <w:webHidden/>
          </w:rPr>
          <w:fldChar w:fldCharType="separate"/>
        </w:r>
        <w:r w:rsidR="008A3F49">
          <w:rPr>
            <w:noProof/>
            <w:webHidden/>
          </w:rPr>
          <w:t>8</w:t>
        </w:r>
        <w:r w:rsidR="003B1639">
          <w:rPr>
            <w:noProof/>
            <w:webHidden/>
          </w:rPr>
          <w:fldChar w:fldCharType="end"/>
        </w:r>
      </w:hyperlink>
    </w:p>
    <w:p w:rsidR="003B1639" w:rsidRDefault="005D4335">
      <w:pPr>
        <w:pStyle w:val="TOC3"/>
        <w:tabs>
          <w:tab w:val="right" w:leader="dot" w:pos="9061"/>
        </w:tabs>
        <w:rPr>
          <w:rFonts w:asciiTheme="minorHAnsi" w:eastAsiaTheme="minorEastAsia" w:hAnsiTheme="minorHAnsi" w:cstheme="minorBidi"/>
          <w:noProof/>
          <w:lang w:val="lv-LV" w:eastAsia="lv-LV"/>
        </w:rPr>
      </w:pPr>
      <w:hyperlink w:anchor="_Toc45208787" w:history="1">
        <w:r w:rsidR="003B1639" w:rsidRPr="00534ED0">
          <w:rPr>
            <w:rStyle w:val="Hyperlink"/>
            <w:noProof/>
          </w:rPr>
          <w:t>2.2.2. Izglītības programmu licencēšana</w:t>
        </w:r>
        <w:r w:rsidR="003B1639">
          <w:rPr>
            <w:noProof/>
            <w:webHidden/>
          </w:rPr>
          <w:tab/>
        </w:r>
        <w:r w:rsidR="003B1639">
          <w:rPr>
            <w:noProof/>
            <w:webHidden/>
          </w:rPr>
          <w:fldChar w:fldCharType="begin"/>
        </w:r>
        <w:r w:rsidR="003B1639">
          <w:rPr>
            <w:noProof/>
            <w:webHidden/>
          </w:rPr>
          <w:instrText xml:space="preserve"> PAGEREF _Toc45208787 \h </w:instrText>
        </w:r>
        <w:r w:rsidR="003B1639">
          <w:rPr>
            <w:noProof/>
            <w:webHidden/>
          </w:rPr>
        </w:r>
        <w:r w:rsidR="003B1639">
          <w:rPr>
            <w:noProof/>
            <w:webHidden/>
          </w:rPr>
          <w:fldChar w:fldCharType="separate"/>
        </w:r>
        <w:r w:rsidR="008A3F49">
          <w:rPr>
            <w:noProof/>
            <w:webHidden/>
          </w:rPr>
          <w:t>16</w:t>
        </w:r>
        <w:r w:rsidR="003B1639">
          <w:rPr>
            <w:noProof/>
            <w:webHidden/>
          </w:rPr>
          <w:fldChar w:fldCharType="end"/>
        </w:r>
      </w:hyperlink>
    </w:p>
    <w:p w:rsidR="003B1639" w:rsidRDefault="005D4335">
      <w:pPr>
        <w:pStyle w:val="TOC3"/>
        <w:tabs>
          <w:tab w:val="right" w:leader="dot" w:pos="9061"/>
        </w:tabs>
        <w:rPr>
          <w:rFonts w:asciiTheme="minorHAnsi" w:eastAsiaTheme="minorEastAsia" w:hAnsiTheme="minorHAnsi" w:cstheme="minorBidi"/>
          <w:noProof/>
          <w:lang w:val="lv-LV" w:eastAsia="lv-LV"/>
        </w:rPr>
      </w:pPr>
      <w:hyperlink w:anchor="_Toc45208788" w:history="1">
        <w:r w:rsidR="003B1639" w:rsidRPr="00534ED0">
          <w:rPr>
            <w:rStyle w:val="Hyperlink"/>
            <w:noProof/>
          </w:rPr>
          <w:t>2.2.3. Izglītības kvalitātes novērtēšana un nodrošināšana</w:t>
        </w:r>
        <w:r w:rsidR="003B1639">
          <w:rPr>
            <w:noProof/>
            <w:webHidden/>
          </w:rPr>
          <w:tab/>
        </w:r>
        <w:r w:rsidR="003B1639">
          <w:rPr>
            <w:noProof/>
            <w:webHidden/>
          </w:rPr>
          <w:fldChar w:fldCharType="begin"/>
        </w:r>
        <w:r w:rsidR="003B1639">
          <w:rPr>
            <w:noProof/>
            <w:webHidden/>
          </w:rPr>
          <w:instrText xml:space="preserve"> PAGEREF _Toc45208788 \h </w:instrText>
        </w:r>
        <w:r w:rsidR="003B1639">
          <w:rPr>
            <w:noProof/>
            <w:webHidden/>
          </w:rPr>
        </w:r>
        <w:r w:rsidR="003B1639">
          <w:rPr>
            <w:noProof/>
            <w:webHidden/>
          </w:rPr>
          <w:fldChar w:fldCharType="separate"/>
        </w:r>
        <w:r w:rsidR="008A3F49">
          <w:rPr>
            <w:noProof/>
            <w:webHidden/>
          </w:rPr>
          <w:t>21</w:t>
        </w:r>
        <w:r w:rsidR="003B1639">
          <w:rPr>
            <w:noProof/>
            <w:webHidden/>
          </w:rPr>
          <w:fldChar w:fldCharType="end"/>
        </w:r>
      </w:hyperlink>
    </w:p>
    <w:p w:rsidR="003B1639" w:rsidRDefault="005D4335">
      <w:pPr>
        <w:pStyle w:val="TOC3"/>
        <w:tabs>
          <w:tab w:val="right" w:leader="dot" w:pos="9061"/>
        </w:tabs>
        <w:rPr>
          <w:rFonts w:asciiTheme="minorHAnsi" w:eastAsiaTheme="minorEastAsia" w:hAnsiTheme="minorHAnsi" w:cstheme="minorBidi"/>
          <w:noProof/>
          <w:lang w:val="lv-LV" w:eastAsia="lv-LV"/>
        </w:rPr>
      </w:pPr>
      <w:hyperlink w:anchor="_Toc45208789" w:history="1">
        <w:r w:rsidR="003B1639" w:rsidRPr="00534ED0">
          <w:rPr>
            <w:rStyle w:val="Hyperlink"/>
            <w:noProof/>
          </w:rPr>
          <w:t>2.2.4. Ārpus formālās izglītības sistēmas apgūtās profesionālās kompetences novērtēšana</w:t>
        </w:r>
        <w:r w:rsidR="003B1639">
          <w:rPr>
            <w:noProof/>
            <w:webHidden/>
          </w:rPr>
          <w:tab/>
        </w:r>
        <w:r w:rsidR="003B1639">
          <w:rPr>
            <w:noProof/>
            <w:webHidden/>
          </w:rPr>
          <w:fldChar w:fldCharType="begin"/>
        </w:r>
        <w:r w:rsidR="003B1639">
          <w:rPr>
            <w:noProof/>
            <w:webHidden/>
          </w:rPr>
          <w:instrText xml:space="preserve"> PAGEREF _Toc45208789 \h </w:instrText>
        </w:r>
        <w:r w:rsidR="003B1639">
          <w:rPr>
            <w:noProof/>
            <w:webHidden/>
          </w:rPr>
        </w:r>
        <w:r w:rsidR="003B1639">
          <w:rPr>
            <w:noProof/>
            <w:webHidden/>
          </w:rPr>
          <w:fldChar w:fldCharType="separate"/>
        </w:r>
        <w:r w:rsidR="008A3F49">
          <w:rPr>
            <w:noProof/>
            <w:webHidden/>
          </w:rPr>
          <w:t>27</w:t>
        </w:r>
        <w:r w:rsidR="003B1639">
          <w:rPr>
            <w:noProof/>
            <w:webHidden/>
          </w:rPr>
          <w:fldChar w:fldCharType="end"/>
        </w:r>
      </w:hyperlink>
    </w:p>
    <w:p w:rsidR="003B1639" w:rsidRDefault="005D4335">
      <w:pPr>
        <w:pStyle w:val="TOC3"/>
        <w:tabs>
          <w:tab w:val="right" w:leader="dot" w:pos="9061"/>
        </w:tabs>
        <w:rPr>
          <w:rFonts w:asciiTheme="minorHAnsi" w:eastAsiaTheme="minorEastAsia" w:hAnsiTheme="minorHAnsi" w:cstheme="minorBidi"/>
          <w:noProof/>
          <w:lang w:val="lv-LV" w:eastAsia="lv-LV"/>
        </w:rPr>
      </w:pPr>
      <w:hyperlink w:anchor="_Toc45208790" w:history="1">
        <w:r w:rsidR="003B1639" w:rsidRPr="00534ED0">
          <w:rPr>
            <w:rStyle w:val="Hyperlink"/>
            <w:noProof/>
          </w:rPr>
          <w:t>2.2.5. Uzraudzība</w:t>
        </w:r>
        <w:r w:rsidR="003B1639">
          <w:rPr>
            <w:noProof/>
            <w:webHidden/>
          </w:rPr>
          <w:tab/>
        </w:r>
        <w:r w:rsidR="003B1639">
          <w:rPr>
            <w:noProof/>
            <w:webHidden/>
          </w:rPr>
          <w:fldChar w:fldCharType="begin"/>
        </w:r>
        <w:r w:rsidR="003B1639">
          <w:rPr>
            <w:noProof/>
            <w:webHidden/>
          </w:rPr>
          <w:instrText xml:space="preserve"> PAGEREF _Toc45208790 \h </w:instrText>
        </w:r>
        <w:r w:rsidR="003B1639">
          <w:rPr>
            <w:noProof/>
            <w:webHidden/>
          </w:rPr>
        </w:r>
        <w:r w:rsidR="003B1639">
          <w:rPr>
            <w:noProof/>
            <w:webHidden/>
          </w:rPr>
          <w:fldChar w:fldCharType="separate"/>
        </w:r>
        <w:r w:rsidR="008A3F49">
          <w:rPr>
            <w:noProof/>
            <w:webHidden/>
          </w:rPr>
          <w:t>30</w:t>
        </w:r>
        <w:r w:rsidR="003B1639">
          <w:rPr>
            <w:noProof/>
            <w:webHidden/>
          </w:rPr>
          <w:fldChar w:fldCharType="end"/>
        </w:r>
      </w:hyperlink>
    </w:p>
    <w:p w:rsidR="003B1639" w:rsidRDefault="005D4335">
      <w:pPr>
        <w:pStyle w:val="TOC3"/>
        <w:tabs>
          <w:tab w:val="right" w:leader="dot" w:pos="9061"/>
        </w:tabs>
        <w:rPr>
          <w:rFonts w:asciiTheme="minorHAnsi" w:eastAsiaTheme="minorEastAsia" w:hAnsiTheme="minorHAnsi" w:cstheme="minorBidi"/>
          <w:noProof/>
          <w:lang w:val="lv-LV" w:eastAsia="lv-LV"/>
        </w:rPr>
      </w:pPr>
      <w:hyperlink w:anchor="_Toc45208791" w:history="1">
        <w:r w:rsidR="003B1639" w:rsidRPr="00534ED0">
          <w:rPr>
            <w:rStyle w:val="Hyperlink"/>
            <w:noProof/>
          </w:rPr>
          <w:t>2.2.6. ESF projekta Nr.8.3.4.0/16/I/001 “Atbalsts priekšlaicīgas mācību pārtraukšanas samazināšanai” (PuMPuRS) īstenošana</w:t>
        </w:r>
        <w:r w:rsidR="003B1639">
          <w:rPr>
            <w:noProof/>
            <w:webHidden/>
          </w:rPr>
          <w:tab/>
        </w:r>
        <w:r w:rsidR="003B1639">
          <w:rPr>
            <w:noProof/>
            <w:webHidden/>
          </w:rPr>
          <w:fldChar w:fldCharType="begin"/>
        </w:r>
        <w:r w:rsidR="003B1639">
          <w:rPr>
            <w:noProof/>
            <w:webHidden/>
          </w:rPr>
          <w:instrText xml:space="preserve"> PAGEREF _Toc45208791 \h </w:instrText>
        </w:r>
        <w:r w:rsidR="003B1639">
          <w:rPr>
            <w:noProof/>
            <w:webHidden/>
          </w:rPr>
        </w:r>
        <w:r w:rsidR="003B1639">
          <w:rPr>
            <w:noProof/>
            <w:webHidden/>
          </w:rPr>
          <w:fldChar w:fldCharType="separate"/>
        </w:r>
        <w:r w:rsidR="008A3F49">
          <w:rPr>
            <w:noProof/>
            <w:webHidden/>
          </w:rPr>
          <w:t>31</w:t>
        </w:r>
        <w:r w:rsidR="003B1639">
          <w:rPr>
            <w:noProof/>
            <w:webHidden/>
          </w:rPr>
          <w:fldChar w:fldCharType="end"/>
        </w:r>
      </w:hyperlink>
    </w:p>
    <w:p w:rsidR="003B1639" w:rsidRDefault="005D4335">
      <w:pPr>
        <w:pStyle w:val="TOC3"/>
        <w:tabs>
          <w:tab w:val="right" w:leader="dot" w:pos="9061"/>
        </w:tabs>
        <w:rPr>
          <w:rFonts w:asciiTheme="minorHAnsi" w:eastAsiaTheme="minorEastAsia" w:hAnsiTheme="minorHAnsi" w:cstheme="minorBidi"/>
          <w:noProof/>
          <w:lang w:val="lv-LV" w:eastAsia="lv-LV"/>
        </w:rPr>
      </w:pPr>
      <w:hyperlink w:anchor="_Toc45208792" w:history="1">
        <w:r w:rsidR="003B1639" w:rsidRPr="00534ED0">
          <w:rPr>
            <w:rStyle w:val="Hyperlink"/>
            <w:noProof/>
          </w:rPr>
          <w:t>2.2.7. ESF projekta 8.3.6.2. pasākuma projekta “Izglītības kvalitātes monitoringa sistēmas izveide un īstenošana” īstenošana</w:t>
        </w:r>
        <w:r w:rsidR="003B1639">
          <w:rPr>
            <w:noProof/>
            <w:webHidden/>
          </w:rPr>
          <w:tab/>
        </w:r>
        <w:r w:rsidR="003B1639">
          <w:rPr>
            <w:noProof/>
            <w:webHidden/>
          </w:rPr>
          <w:fldChar w:fldCharType="begin"/>
        </w:r>
        <w:r w:rsidR="003B1639">
          <w:rPr>
            <w:noProof/>
            <w:webHidden/>
          </w:rPr>
          <w:instrText xml:space="preserve"> PAGEREF _Toc45208792 \h </w:instrText>
        </w:r>
        <w:r w:rsidR="003B1639">
          <w:rPr>
            <w:noProof/>
            <w:webHidden/>
          </w:rPr>
        </w:r>
        <w:r w:rsidR="003B1639">
          <w:rPr>
            <w:noProof/>
            <w:webHidden/>
          </w:rPr>
          <w:fldChar w:fldCharType="separate"/>
        </w:r>
        <w:r w:rsidR="008A3F49">
          <w:rPr>
            <w:noProof/>
            <w:webHidden/>
          </w:rPr>
          <w:t>32</w:t>
        </w:r>
        <w:r w:rsidR="003B1639">
          <w:rPr>
            <w:noProof/>
            <w:webHidden/>
          </w:rPr>
          <w:fldChar w:fldCharType="end"/>
        </w:r>
      </w:hyperlink>
    </w:p>
    <w:p w:rsidR="003B1639" w:rsidRDefault="005D4335">
      <w:pPr>
        <w:pStyle w:val="TOC3"/>
        <w:tabs>
          <w:tab w:val="right" w:leader="dot" w:pos="9061"/>
        </w:tabs>
        <w:rPr>
          <w:rFonts w:asciiTheme="minorHAnsi" w:eastAsiaTheme="minorEastAsia" w:hAnsiTheme="minorHAnsi" w:cstheme="minorBidi"/>
          <w:noProof/>
          <w:lang w:val="lv-LV" w:eastAsia="lv-LV"/>
        </w:rPr>
      </w:pPr>
      <w:hyperlink w:anchor="_Toc45208793" w:history="1">
        <w:r w:rsidR="003B1639" w:rsidRPr="00534ED0">
          <w:rPr>
            <w:rStyle w:val="Hyperlink"/>
            <w:noProof/>
          </w:rPr>
          <w:t>2.2.8. ESF projekta 8.5.2.0/16/1/001 “Nozaru kvalifikācijas sistēmas pilnveide profesionālās izglītības attīstībai un kvalitātes nodrošināšanai” īstenošana</w:t>
        </w:r>
        <w:r w:rsidR="003B1639">
          <w:rPr>
            <w:noProof/>
            <w:webHidden/>
          </w:rPr>
          <w:tab/>
        </w:r>
        <w:r w:rsidR="003B1639">
          <w:rPr>
            <w:noProof/>
            <w:webHidden/>
          </w:rPr>
          <w:fldChar w:fldCharType="begin"/>
        </w:r>
        <w:r w:rsidR="003B1639">
          <w:rPr>
            <w:noProof/>
            <w:webHidden/>
          </w:rPr>
          <w:instrText xml:space="preserve"> PAGEREF _Toc45208793 \h </w:instrText>
        </w:r>
        <w:r w:rsidR="003B1639">
          <w:rPr>
            <w:noProof/>
            <w:webHidden/>
          </w:rPr>
        </w:r>
        <w:r w:rsidR="003B1639">
          <w:rPr>
            <w:noProof/>
            <w:webHidden/>
          </w:rPr>
          <w:fldChar w:fldCharType="separate"/>
        </w:r>
        <w:r w:rsidR="008A3F49">
          <w:rPr>
            <w:noProof/>
            <w:webHidden/>
          </w:rPr>
          <w:t>34</w:t>
        </w:r>
        <w:r w:rsidR="003B1639">
          <w:rPr>
            <w:noProof/>
            <w:webHidden/>
          </w:rPr>
          <w:fldChar w:fldCharType="end"/>
        </w:r>
      </w:hyperlink>
    </w:p>
    <w:p w:rsidR="003B1639" w:rsidRDefault="005D4335">
      <w:pPr>
        <w:pStyle w:val="TOC2"/>
        <w:tabs>
          <w:tab w:val="right" w:leader="dot" w:pos="9061"/>
        </w:tabs>
        <w:rPr>
          <w:rFonts w:asciiTheme="minorHAnsi" w:eastAsiaTheme="minorEastAsia" w:hAnsiTheme="minorHAnsi" w:cstheme="minorBidi"/>
          <w:noProof/>
          <w:lang w:val="lv-LV" w:eastAsia="lv-LV"/>
        </w:rPr>
      </w:pPr>
      <w:hyperlink w:anchor="_Toc45208794" w:history="1">
        <w:r w:rsidR="003B1639" w:rsidRPr="00534ED0">
          <w:rPr>
            <w:rStyle w:val="Hyperlink"/>
            <w:noProof/>
          </w:rPr>
          <w:t>2.3. Veiktie un pasūtītie pētījumi</w:t>
        </w:r>
        <w:r w:rsidR="003B1639">
          <w:rPr>
            <w:noProof/>
            <w:webHidden/>
          </w:rPr>
          <w:tab/>
        </w:r>
        <w:r w:rsidR="003B1639">
          <w:rPr>
            <w:noProof/>
            <w:webHidden/>
          </w:rPr>
          <w:fldChar w:fldCharType="begin"/>
        </w:r>
        <w:r w:rsidR="003B1639">
          <w:rPr>
            <w:noProof/>
            <w:webHidden/>
          </w:rPr>
          <w:instrText xml:space="preserve"> PAGEREF _Toc45208794 \h </w:instrText>
        </w:r>
        <w:r w:rsidR="003B1639">
          <w:rPr>
            <w:noProof/>
            <w:webHidden/>
          </w:rPr>
        </w:r>
        <w:r w:rsidR="003B1639">
          <w:rPr>
            <w:noProof/>
            <w:webHidden/>
          </w:rPr>
          <w:fldChar w:fldCharType="separate"/>
        </w:r>
        <w:r w:rsidR="008A3F49">
          <w:rPr>
            <w:noProof/>
            <w:webHidden/>
          </w:rPr>
          <w:t>34</w:t>
        </w:r>
        <w:r w:rsidR="003B1639">
          <w:rPr>
            <w:noProof/>
            <w:webHidden/>
          </w:rPr>
          <w:fldChar w:fldCharType="end"/>
        </w:r>
      </w:hyperlink>
    </w:p>
    <w:p w:rsidR="003B1639" w:rsidRDefault="005D4335">
      <w:pPr>
        <w:pStyle w:val="TOC2"/>
        <w:tabs>
          <w:tab w:val="right" w:leader="dot" w:pos="9061"/>
        </w:tabs>
        <w:rPr>
          <w:rFonts w:asciiTheme="minorHAnsi" w:eastAsiaTheme="minorEastAsia" w:hAnsiTheme="minorHAnsi" w:cstheme="minorBidi"/>
          <w:noProof/>
          <w:lang w:val="lv-LV" w:eastAsia="lv-LV"/>
        </w:rPr>
      </w:pPr>
      <w:hyperlink w:anchor="_Toc45208795" w:history="1">
        <w:r w:rsidR="003B1639" w:rsidRPr="00534ED0">
          <w:rPr>
            <w:rStyle w:val="Hyperlink"/>
            <w:noProof/>
          </w:rPr>
          <w:t>2.4. Publiskie pakalpojumi</w:t>
        </w:r>
        <w:r w:rsidR="003B1639">
          <w:rPr>
            <w:noProof/>
            <w:webHidden/>
          </w:rPr>
          <w:tab/>
        </w:r>
        <w:r w:rsidR="003B1639">
          <w:rPr>
            <w:noProof/>
            <w:webHidden/>
          </w:rPr>
          <w:fldChar w:fldCharType="begin"/>
        </w:r>
        <w:r w:rsidR="003B1639">
          <w:rPr>
            <w:noProof/>
            <w:webHidden/>
          </w:rPr>
          <w:instrText xml:space="preserve"> PAGEREF _Toc45208795 \h </w:instrText>
        </w:r>
        <w:r w:rsidR="003B1639">
          <w:rPr>
            <w:noProof/>
            <w:webHidden/>
          </w:rPr>
        </w:r>
        <w:r w:rsidR="003B1639">
          <w:rPr>
            <w:noProof/>
            <w:webHidden/>
          </w:rPr>
          <w:fldChar w:fldCharType="separate"/>
        </w:r>
        <w:r w:rsidR="008A3F49">
          <w:rPr>
            <w:noProof/>
            <w:webHidden/>
          </w:rPr>
          <w:t>34</w:t>
        </w:r>
        <w:r w:rsidR="003B1639">
          <w:rPr>
            <w:noProof/>
            <w:webHidden/>
          </w:rPr>
          <w:fldChar w:fldCharType="end"/>
        </w:r>
      </w:hyperlink>
    </w:p>
    <w:p w:rsidR="003B1639" w:rsidRDefault="005D4335">
      <w:pPr>
        <w:pStyle w:val="TOC2"/>
        <w:tabs>
          <w:tab w:val="right" w:leader="dot" w:pos="9061"/>
        </w:tabs>
        <w:rPr>
          <w:rFonts w:asciiTheme="minorHAnsi" w:eastAsiaTheme="minorEastAsia" w:hAnsiTheme="minorHAnsi" w:cstheme="minorBidi"/>
          <w:noProof/>
          <w:lang w:val="lv-LV" w:eastAsia="lv-LV"/>
        </w:rPr>
      </w:pPr>
      <w:hyperlink w:anchor="_Toc45208796" w:history="1">
        <w:r w:rsidR="003B1639" w:rsidRPr="00534ED0">
          <w:rPr>
            <w:rStyle w:val="Hyperlink"/>
            <w:noProof/>
          </w:rPr>
          <w:t>2.5. Novērtējums par stratēģijas ieviešanu, pārskats par iestādes darbības uzlabošanu, pretkorupcijas pasākumi</w:t>
        </w:r>
        <w:r w:rsidR="003B1639">
          <w:rPr>
            <w:noProof/>
            <w:webHidden/>
          </w:rPr>
          <w:tab/>
        </w:r>
        <w:r w:rsidR="003B1639">
          <w:rPr>
            <w:noProof/>
            <w:webHidden/>
          </w:rPr>
          <w:fldChar w:fldCharType="begin"/>
        </w:r>
        <w:r w:rsidR="003B1639">
          <w:rPr>
            <w:noProof/>
            <w:webHidden/>
          </w:rPr>
          <w:instrText xml:space="preserve"> PAGEREF _Toc45208796 \h </w:instrText>
        </w:r>
        <w:r w:rsidR="003B1639">
          <w:rPr>
            <w:noProof/>
            <w:webHidden/>
          </w:rPr>
        </w:r>
        <w:r w:rsidR="003B1639">
          <w:rPr>
            <w:noProof/>
            <w:webHidden/>
          </w:rPr>
          <w:fldChar w:fldCharType="separate"/>
        </w:r>
        <w:r w:rsidR="008A3F49">
          <w:rPr>
            <w:noProof/>
            <w:webHidden/>
          </w:rPr>
          <w:t>35</w:t>
        </w:r>
        <w:r w:rsidR="003B1639">
          <w:rPr>
            <w:noProof/>
            <w:webHidden/>
          </w:rPr>
          <w:fldChar w:fldCharType="end"/>
        </w:r>
      </w:hyperlink>
    </w:p>
    <w:p w:rsidR="003B1639" w:rsidRDefault="005D4335">
      <w:pPr>
        <w:pStyle w:val="TOC1"/>
        <w:tabs>
          <w:tab w:val="right" w:leader="dot" w:pos="9061"/>
        </w:tabs>
        <w:rPr>
          <w:rFonts w:asciiTheme="minorHAnsi" w:eastAsiaTheme="minorEastAsia" w:hAnsiTheme="minorHAnsi" w:cstheme="minorBidi"/>
          <w:noProof/>
          <w:color w:val="auto"/>
          <w:sz w:val="22"/>
          <w:lang w:val="lv-LV" w:eastAsia="lv-LV"/>
        </w:rPr>
      </w:pPr>
      <w:hyperlink w:anchor="_Toc45208797" w:history="1">
        <w:r w:rsidR="003B1639" w:rsidRPr="00534ED0">
          <w:rPr>
            <w:rStyle w:val="Hyperlink"/>
            <w:noProof/>
          </w:rPr>
          <w:t>III. PERSONĀLS</w:t>
        </w:r>
        <w:r w:rsidR="003B1639">
          <w:rPr>
            <w:noProof/>
            <w:webHidden/>
          </w:rPr>
          <w:tab/>
        </w:r>
        <w:r w:rsidR="003B1639">
          <w:rPr>
            <w:noProof/>
            <w:webHidden/>
          </w:rPr>
          <w:fldChar w:fldCharType="begin"/>
        </w:r>
        <w:r w:rsidR="003B1639">
          <w:rPr>
            <w:noProof/>
            <w:webHidden/>
          </w:rPr>
          <w:instrText xml:space="preserve"> PAGEREF _Toc45208797 \h </w:instrText>
        </w:r>
        <w:r w:rsidR="003B1639">
          <w:rPr>
            <w:noProof/>
            <w:webHidden/>
          </w:rPr>
        </w:r>
        <w:r w:rsidR="003B1639">
          <w:rPr>
            <w:noProof/>
            <w:webHidden/>
          </w:rPr>
          <w:fldChar w:fldCharType="separate"/>
        </w:r>
        <w:r w:rsidR="008A3F49">
          <w:rPr>
            <w:noProof/>
            <w:webHidden/>
          </w:rPr>
          <w:t>38</w:t>
        </w:r>
        <w:r w:rsidR="003B1639">
          <w:rPr>
            <w:noProof/>
            <w:webHidden/>
          </w:rPr>
          <w:fldChar w:fldCharType="end"/>
        </w:r>
      </w:hyperlink>
    </w:p>
    <w:p w:rsidR="003B1639" w:rsidRDefault="005D4335">
      <w:pPr>
        <w:pStyle w:val="TOC2"/>
        <w:tabs>
          <w:tab w:val="right" w:leader="dot" w:pos="9061"/>
        </w:tabs>
        <w:rPr>
          <w:rFonts w:asciiTheme="minorHAnsi" w:eastAsiaTheme="minorEastAsia" w:hAnsiTheme="minorHAnsi" w:cstheme="minorBidi"/>
          <w:noProof/>
          <w:lang w:val="lv-LV" w:eastAsia="lv-LV"/>
        </w:rPr>
      </w:pPr>
      <w:hyperlink w:anchor="_Toc45208798" w:history="1">
        <w:r w:rsidR="003B1639" w:rsidRPr="00534ED0">
          <w:rPr>
            <w:rStyle w:val="Hyperlink"/>
            <w:noProof/>
            <w:lang w:eastAsia="lv-LV"/>
          </w:rPr>
          <w:t>3.</w:t>
        </w:r>
        <w:r w:rsidR="003B1639" w:rsidRPr="00534ED0">
          <w:rPr>
            <w:rStyle w:val="Hyperlink"/>
            <w:noProof/>
          </w:rPr>
          <w:t>1. Amata vietas un nodarbināto skaits un sastāvs</w:t>
        </w:r>
        <w:r w:rsidR="003B1639">
          <w:rPr>
            <w:noProof/>
            <w:webHidden/>
          </w:rPr>
          <w:tab/>
        </w:r>
        <w:r w:rsidR="003B1639">
          <w:rPr>
            <w:noProof/>
            <w:webHidden/>
          </w:rPr>
          <w:fldChar w:fldCharType="begin"/>
        </w:r>
        <w:r w:rsidR="003B1639">
          <w:rPr>
            <w:noProof/>
            <w:webHidden/>
          </w:rPr>
          <w:instrText xml:space="preserve"> PAGEREF _Toc45208798 \h </w:instrText>
        </w:r>
        <w:r w:rsidR="003B1639">
          <w:rPr>
            <w:noProof/>
            <w:webHidden/>
          </w:rPr>
        </w:r>
        <w:r w:rsidR="003B1639">
          <w:rPr>
            <w:noProof/>
            <w:webHidden/>
          </w:rPr>
          <w:fldChar w:fldCharType="separate"/>
        </w:r>
        <w:r w:rsidR="008A3F49">
          <w:rPr>
            <w:noProof/>
            <w:webHidden/>
          </w:rPr>
          <w:t>38</w:t>
        </w:r>
        <w:r w:rsidR="003B1639">
          <w:rPr>
            <w:noProof/>
            <w:webHidden/>
          </w:rPr>
          <w:fldChar w:fldCharType="end"/>
        </w:r>
      </w:hyperlink>
    </w:p>
    <w:p w:rsidR="003B1639" w:rsidRDefault="005D4335">
      <w:pPr>
        <w:pStyle w:val="TOC1"/>
        <w:tabs>
          <w:tab w:val="right" w:leader="dot" w:pos="9061"/>
        </w:tabs>
        <w:rPr>
          <w:rFonts w:asciiTheme="minorHAnsi" w:eastAsiaTheme="minorEastAsia" w:hAnsiTheme="minorHAnsi" w:cstheme="minorBidi"/>
          <w:noProof/>
          <w:color w:val="auto"/>
          <w:sz w:val="22"/>
          <w:lang w:val="lv-LV" w:eastAsia="lv-LV"/>
        </w:rPr>
      </w:pPr>
      <w:hyperlink w:anchor="_Toc45208799" w:history="1">
        <w:r w:rsidR="003B1639" w:rsidRPr="00534ED0">
          <w:rPr>
            <w:rStyle w:val="Hyperlink"/>
            <w:noProof/>
          </w:rPr>
          <w:t>IV. KOMUNIKĀCIJA AR SABIEDRĪBU</w:t>
        </w:r>
        <w:r w:rsidR="003B1639">
          <w:rPr>
            <w:noProof/>
            <w:webHidden/>
          </w:rPr>
          <w:tab/>
        </w:r>
        <w:r w:rsidR="003B1639">
          <w:rPr>
            <w:noProof/>
            <w:webHidden/>
          </w:rPr>
          <w:fldChar w:fldCharType="begin"/>
        </w:r>
        <w:r w:rsidR="003B1639">
          <w:rPr>
            <w:noProof/>
            <w:webHidden/>
          </w:rPr>
          <w:instrText xml:space="preserve"> PAGEREF _Toc45208799 \h </w:instrText>
        </w:r>
        <w:r w:rsidR="003B1639">
          <w:rPr>
            <w:noProof/>
            <w:webHidden/>
          </w:rPr>
        </w:r>
        <w:r w:rsidR="003B1639">
          <w:rPr>
            <w:noProof/>
            <w:webHidden/>
          </w:rPr>
          <w:fldChar w:fldCharType="separate"/>
        </w:r>
        <w:r w:rsidR="008A3F49">
          <w:rPr>
            <w:noProof/>
            <w:webHidden/>
          </w:rPr>
          <w:t>41</w:t>
        </w:r>
        <w:r w:rsidR="003B1639">
          <w:rPr>
            <w:noProof/>
            <w:webHidden/>
          </w:rPr>
          <w:fldChar w:fldCharType="end"/>
        </w:r>
      </w:hyperlink>
    </w:p>
    <w:p w:rsidR="003B1639" w:rsidRDefault="005D4335">
      <w:pPr>
        <w:pStyle w:val="TOC2"/>
        <w:tabs>
          <w:tab w:val="right" w:leader="dot" w:pos="9061"/>
        </w:tabs>
        <w:rPr>
          <w:rFonts w:asciiTheme="minorHAnsi" w:eastAsiaTheme="minorEastAsia" w:hAnsiTheme="minorHAnsi" w:cstheme="minorBidi"/>
          <w:noProof/>
          <w:lang w:val="lv-LV" w:eastAsia="lv-LV"/>
        </w:rPr>
      </w:pPr>
      <w:hyperlink w:anchor="_Toc45208800" w:history="1">
        <w:r w:rsidR="003B1639" w:rsidRPr="00534ED0">
          <w:rPr>
            <w:rStyle w:val="Hyperlink"/>
            <w:noProof/>
          </w:rPr>
          <w:t>4.1. Sabiedrības informēšana un izglītošana</w:t>
        </w:r>
        <w:r w:rsidR="003B1639">
          <w:rPr>
            <w:noProof/>
            <w:webHidden/>
          </w:rPr>
          <w:tab/>
        </w:r>
        <w:r w:rsidR="003B1639">
          <w:rPr>
            <w:noProof/>
            <w:webHidden/>
          </w:rPr>
          <w:fldChar w:fldCharType="begin"/>
        </w:r>
        <w:r w:rsidR="003B1639">
          <w:rPr>
            <w:noProof/>
            <w:webHidden/>
          </w:rPr>
          <w:instrText xml:space="preserve"> PAGEREF _Toc45208800 \h </w:instrText>
        </w:r>
        <w:r w:rsidR="003B1639">
          <w:rPr>
            <w:noProof/>
            <w:webHidden/>
          </w:rPr>
        </w:r>
        <w:r w:rsidR="003B1639">
          <w:rPr>
            <w:noProof/>
            <w:webHidden/>
          </w:rPr>
          <w:fldChar w:fldCharType="separate"/>
        </w:r>
        <w:r w:rsidR="008A3F49">
          <w:rPr>
            <w:noProof/>
            <w:webHidden/>
          </w:rPr>
          <w:t>41</w:t>
        </w:r>
        <w:r w:rsidR="003B1639">
          <w:rPr>
            <w:noProof/>
            <w:webHidden/>
          </w:rPr>
          <w:fldChar w:fldCharType="end"/>
        </w:r>
      </w:hyperlink>
    </w:p>
    <w:p w:rsidR="003B1639" w:rsidRDefault="005D4335">
      <w:pPr>
        <w:pStyle w:val="TOC2"/>
        <w:tabs>
          <w:tab w:val="right" w:leader="dot" w:pos="9061"/>
        </w:tabs>
        <w:rPr>
          <w:rFonts w:asciiTheme="minorHAnsi" w:eastAsiaTheme="minorEastAsia" w:hAnsiTheme="minorHAnsi" w:cstheme="minorBidi"/>
          <w:noProof/>
          <w:lang w:val="lv-LV" w:eastAsia="lv-LV"/>
        </w:rPr>
      </w:pPr>
      <w:hyperlink w:anchor="_Toc45208801" w:history="1">
        <w:r w:rsidR="003B1639" w:rsidRPr="00534ED0">
          <w:rPr>
            <w:rStyle w:val="Hyperlink"/>
            <w:noProof/>
          </w:rPr>
          <w:t>4.2. Sadarbība ar nevalstisko sektoru un citas sabiedriskās aktivitātes</w:t>
        </w:r>
        <w:r w:rsidR="003B1639">
          <w:rPr>
            <w:noProof/>
            <w:webHidden/>
          </w:rPr>
          <w:tab/>
        </w:r>
        <w:r w:rsidR="003B1639">
          <w:rPr>
            <w:noProof/>
            <w:webHidden/>
          </w:rPr>
          <w:fldChar w:fldCharType="begin"/>
        </w:r>
        <w:r w:rsidR="003B1639">
          <w:rPr>
            <w:noProof/>
            <w:webHidden/>
          </w:rPr>
          <w:instrText xml:space="preserve"> PAGEREF _Toc45208801 \h </w:instrText>
        </w:r>
        <w:r w:rsidR="003B1639">
          <w:rPr>
            <w:noProof/>
            <w:webHidden/>
          </w:rPr>
        </w:r>
        <w:r w:rsidR="003B1639">
          <w:rPr>
            <w:noProof/>
            <w:webHidden/>
          </w:rPr>
          <w:fldChar w:fldCharType="separate"/>
        </w:r>
        <w:r w:rsidR="008A3F49">
          <w:rPr>
            <w:noProof/>
            <w:webHidden/>
          </w:rPr>
          <w:t>42</w:t>
        </w:r>
        <w:r w:rsidR="003B1639">
          <w:rPr>
            <w:noProof/>
            <w:webHidden/>
          </w:rPr>
          <w:fldChar w:fldCharType="end"/>
        </w:r>
      </w:hyperlink>
    </w:p>
    <w:p w:rsidR="003B1639" w:rsidRDefault="005D4335">
      <w:pPr>
        <w:pStyle w:val="TOC1"/>
        <w:tabs>
          <w:tab w:val="right" w:leader="dot" w:pos="9061"/>
        </w:tabs>
        <w:rPr>
          <w:rFonts w:asciiTheme="minorHAnsi" w:eastAsiaTheme="minorEastAsia" w:hAnsiTheme="minorHAnsi" w:cstheme="minorBidi"/>
          <w:noProof/>
          <w:color w:val="auto"/>
          <w:sz w:val="22"/>
          <w:lang w:val="lv-LV" w:eastAsia="lv-LV"/>
        </w:rPr>
      </w:pPr>
      <w:hyperlink w:anchor="_Toc45208802" w:history="1">
        <w:r w:rsidR="003B1639" w:rsidRPr="00534ED0">
          <w:rPr>
            <w:rStyle w:val="Hyperlink"/>
            <w:noProof/>
          </w:rPr>
          <w:t>V. NĀKAMAJĀ GADĀ PLĀNOTIE PASĀKUMI</w:t>
        </w:r>
        <w:r w:rsidR="003B1639">
          <w:rPr>
            <w:noProof/>
            <w:webHidden/>
          </w:rPr>
          <w:tab/>
        </w:r>
        <w:r w:rsidR="003B1639">
          <w:rPr>
            <w:noProof/>
            <w:webHidden/>
          </w:rPr>
          <w:fldChar w:fldCharType="begin"/>
        </w:r>
        <w:r w:rsidR="003B1639">
          <w:rPr>
            <w:noProof/>
            <w:webHidden/>
          </w:rPr>
          <w:instrText xml:space="preserve"> PAGEREF _Toc45208802 \h </w:instrText>
        </w:r>
        <w:r w:rsidR="003B1639">
          <w:rPr>
            <w:noProof/>
            <w:webHidden/>
          </w:rPr>
        </w:r>
        <w:r w:rsidR="003B1639">
          <w:rPr>
            <w:noProof/>
            <w:webHidden/>
          </w:rPr>
          <w:fldChar w:fldCharType="separate"/>
        </w:r>
        <w:r w:rsidR="008A3F49">
          <w:rPr>
            <w:noProof/>
            <w:webHidden/>
          </w:rPr>
          <w:t>43</w:t>
        </w:r>
        <w:r w:rsidR="003B1639">
          <w:rPr>
            <w:noProof/>
            <w:webHidden/>
          </w:rPr>
          <w:fldChar w:fldCharType="end"/>
        </w:r>
      </w:hyperlink>
    </w:p>
    <w:p w:rsidR="00FA3EE7" w:rsidRPr="00FA3EE7" w:rsidRDefault="00FA3EE7" w:rsidP="00FA3EE7">
      <w:pPr>
        <w:spacing w:after="120"/>
        <w:rPr>
          <w:color w:val="500E8D"/>
          <w:szCs w:val="22"/>
        </w:rPr>
      </w:pPr>
      <w:r w:rsidRPr="00FA3EE7">
        <w:rPr>
          <w:color w:val="500E8D"/>
          <w:szCs w:val="22"/>
        </w:rPr>
        <w:fldChar w:fldCharType="end"/>
      </w:r>
    </w:p>
    <w:p w:rsidR="00F51F9D" w:rsidRPr="00CE4860" w:rsidRDefault="00F51F9D">
      <w:pPr>
        <w:rPr>
          <w:color w:val="500E8D"/>
          <w:sz w:val="22"/>
          <w:szCs w:val="22"/>
        </w:rPr>
      </w:pPr>
      <w:r w:rsidRPr="00CE4860">
        <w:rPr>
          <w:color w:val="500E8D"/>
          <w:sz w:val="22"/>
          <w:szCs w:val="22"/>
        </w:rPr>
        <w:br w:type="page"/>
      </w:r>
    </w:p>
    <w:p w:rsidR="00F51F9D" w:rsidRPr="00F51F9D" w:rsidRDefault="00F51F9D" w:rsidP="006179BB">
      <w:pPr>
        <w:pStyle w:val="Virsraksts10"/>
      </w:pPr>
      <w:bookmarkStart w:id="0" w:name="_Toc456012526"/>
      <w:bookmarkStart w:id="1" w:name="_Toc456012639"/>
      <w:bookmarkStart w:id="2" w:name="_Toc45208777"/>
      <w:r w:rsidRPr="00F51F9D">
        <w:lastRenderedPageBreak/>
        <w:t>I. PAMATINFORMĀCIJA</w:t>
      </w:r>
      <w:bookmarkEnd w:id="0"/>
      <w:bookmarkEnd w:id="1"/>
      <w:bookmarkEnd w:id="2"/>
    </w:p>
    <w:p w:rsidR="00F51F9D" w:rsidRPr="00F20AD0" w:rsidRDefault="00F51F9D" w:rsidP="0046005B">
      <w:pPr>
        <w:jc w:val="both"/>
        <w:rPr>
          <w:rFonts w:eastAsia="Times New Roman"/>
          <w:sz w:val="22"/>
          <w:szCs w:val="22"/>
        </w:rPr>
      </w:pPr>
      <w:r w:rsidRPr="00F51F9D">
        <w:rPr>
          <w:rFonts w:eastAsia="Times New Roman"/>
          <w:bCs/>
          <w:sz w:val="22"/>
          <w:szCs w:val="22"/>
        </w:rPr>
        <w:t>Izglītības kvalitātes valsts dienest</w:t>
      </w:r>
      <w:r w:rsidR="005327A4">
        <w:rPr>
          <w:rFonts w:eastAsia="Times New Roman"/>
          <w:bCs/>
          <w:sz w:val="22"/>
          <w:szCs w:val="22"/>
        </w:rPr>
        <w:t>a</w:t>
      </w:r>
      <w:r w:rsidRPr="00F51F9D">
        <w:rPr>
          <w:rFonts w:eastAsia="Times New Roman"/>
          <w:bCs/>
          <w:sz w:val="22"/>
          <w:szCs w:val="22"/>
        </w:rPr>
        <w:t xml:space="preserve"> </w:t>
      </w:r>
      <w:r w:rsidRPr="00F51F9D">
        <w:rPr>
          <w:rFonts w:eastAsia="Times New Roman"/>
          <w:sz w:val="22"/>
          <w:szCs w:val="22"/>
        </w:rPr>
        <w:t xml:space="preserve">juridiskā adrese: </w:t>
      </w:r>
      <w:r w:rsidRPr="00F51F9D">
        <w:rPr>
          <w:rFonts w:eastAsia="Times New Roman"/>
          <w:bCs/>
          <w:sz w:val="22"/>
          <w:szCs w:val="22"/>
        </w:rPr>
        <w:t xml:space="preserve">Zigfrīda Annas </w:t>
      </w:r>
      <w:proofErr w:type="spellStart"/>
      <w:r w:rsidRPr="00F51F9D">
        <w:rPr>
          <w:rFonts w:eastAsia="Times New Roman"/>
          <w:bCs/>
          <w:sz w:val="22"/>
          <w:szCs w:val="22"/>
        </w:rPr>
        <w:t>Meierovica</w:t>
      </w:r>
      <w:proofErr w:type="spellEnd"/>
      <w:r w:rsidRPr="00F51F9D">
        <w:rPr>
          <w:rFonts w:eastAsia="Times New Roman"/>
          <w:bCs/>
          <w:sz w:val="22"/>
          <w:szCs w:val="22"/>
        </w:rPr>
        <w:t xml:space="preserve"> bulvāris 14, Rīga, LV-1050</w:t>
      </w:r>
      <w:r w:rsidR="00CF5DF5">
        <w:rPr>
          <w:rFonts w:eastAsia="Times New Roman"/>
          <w:sz w:val="22"/>
          <w:szCs w:val="22"/>
        </w:rPr>
        <w:t xml:space="preserve"> (No 2020. gada februāra – Smilšu iela 7, Rīga, LV-1050). </w:t>
      </w:r>
      <w:r w:rsidRPr="00F51F9D">
        <w:rPr>
          <w:rFonts w:eastAsia="Times New Roman"/>
          <w:bCs/>
          <w:sz w:val="22"/>
          <w:szCs w:val="22"/>
        </w:rPr>
        <w:t xml:space="preserve">Izglītības kvalitātes valsts dienesta birojs Rēzeknē: 18. novembra iela 16, Rēzekne, LV-4601 </w:t>
      </w:r>
    </w:p>
    <w:p w:rsidR="009A2784" w:rsidRPr="00F51F9D" w:rsidRDefault="009A2784" w:rsidP="009A2784">
      <w:pPr>
        <w:jc w:val="both"/>
        <w:rPr>
          <w:rFonts w:eastAsia="Times New Roman"/>
          <w:bCs/>
          <w:sz w:val="22"/>
          <w:szCs w:val="22"/>
        </w:rPr>
      </w:pPr>
      <w:r w:rsidRPr="009A2784">
        <w:rPr>
          <w:rFonts w:eastAsia="Times New Roman"/>
          <w:bCs/>
          <w:sz w:val="22"/>
          <w:szCs w:val="22"/>
        </w:rPr>
        <w:t>Darbības programmas "Izaugsme un nodarbinātība" 8.3.4. specifiskā atbalsta mērķa "Samazināt priekšlaicīgu mācību pārtraukšanu, īstenojot preven</w:t>
      </w:r>
      <w:r>
        <w:rPr>
          <w:rFonts w:eastAsia="Times New Roman"/>
          <w:bCs/>
          <w:sz w:val="22"/>
          <w:szCs w:val="22"/>
        </w:rPr>
        <w:t xml:space="preserve">tīvus un intervences pasākumus" </w:t>
      </w:r>
      <w:r w:rsidRPr="009A2784">
        <w:rPr>
          <w:rFonts w:eastAsia="Times New Roman"/>
          <w:bCs/>
          <w:sz w:val="22"/>
          <w:szCs w:val="22"/>
        </w:rPr>
        <w:t>projekt</w:t>
      </w:r>
      <w:r>
        <w:rPr>
          <w:rFonts w:eastAsia="Times New Roman"/>
          <w:bCs/>
          <w:sz w:val="22"/>
          <w:szCs w:val="22"/>
        </w:rPr>
        <w:t>a</w:t>
      </w:r>
      <w:r w:rsidRPr="009A2784">
        <w:rPr>
          <w:rFonts w:eastAsia="Times New Roman"/>
          <w:bCs/>
          <w:sz w:val="22"/>
          <w:szCs w:val="22"/>
        </w:rPr>
        <w:t xml:space="preserve"> Nr.8.3.4.0/16/I/001 “Atbalsts priekšlaicīgas mācību pārtraukšanas samazināšanai”</w:t>
      </w:r>
      <w:r>
        <w:rPr>
          <w:rFonts w:eastAsia="Times New Roman"/>
          <w:bCs/>
          <w:sz w:val="22"/>
          <w:szCs w:val="22"/>
        </w:rPr>
        <w:t xml:space="preserve"> birojs: </w:t>
      </w:r>
      <w:r w:rsidR="0018038D">
        <w:rPr>
          <w:rFonts w:eastAsia="Times New Roman"/>
          <w:bCs/>
          <w:sz w:val="22"/>
          <w:szCs w:val="22"/>
        </w:rPr>
        <w:t>Doma laukums</w:t>
      </w:r>
      <w:r w:rsidR="00031334">
        <w:rPr>
          <w:rFonts w:eastAsia="Times New Roman"/>
          <w:bCs/>
          <w:sz w:val="22"/>
          <w:szCs w:val="22"/>
        </w:rPr>
        <w:t> </w:t>
      </w:r>
      <w:r w:rsidR="0018038D">
        <w:rPr>
          <w:rFonts w:eastAsia="Times New Roman"/>
          <w:bCs/>
          <w:sz w:val="22"/>
          <w:szCs w:val="22"/>
        </w:rPr>
        <w:t>8A</w:t>
      </w:r>
      <w:r>
        <w:rPr>
          <w:rFonts w:eastAsia="Times New Roman"/>
          <w:bCs/>
          <w:sz w:val="22"/>
          <w:szCs w:val="22"/>
        </w:rPr>
        <w:t>, Rīga, LV-1050.</w:t>
      </w:r>
    </w:p>
    <w:p w:rsidR="00F51F9D" w:rsidRPr="00F51F9D" w:rsidRDefault="00F51F9D" w:rsidP="0046005B">
      <w:pPr>
        <w:jc w:val="both"/>
        <w:rPr>
          <w:rFonts w:eastAsia="Times New Roman"/>
          <w:sz w:val="22"/>
          <w:szCs w:val="22"/>
        </w:rPr>
      </w:pPr>
      <w:r w:rsidRPr="00F51F9D">
        <w:rPr>
          <w:rFonts w:eastAsia="Times New Roman"/>
          <w:bCs/>
          <w:sz w:val="22"/>
          <w:szCs w:val="22"/>
        </w:rPr>
        <w:t xml:space="preserve">Tīmekļa vietne: </w:t>
      </w:r>
      <w:hyperlink r:id="rId11" w:history="1">
        <w:r w:rsidRPr="00F51F9D">
          <w:rPr>
            <w:rFonts w:eastAsia="Times New Roman"/>
            <w:bCs/>
            <w:sz w:val="22"/>
            <w:szCs w:val="22"/>
          </w:rPr>
          <w:t>www.ikvd.gov.lv</w:t>
        </w:r>
      </w:hyperlink>
    </w:p>
    <w:p w:rsidR="00F51F9D" w:rsidRDefault="00F51F9D" w:rsidP="0046005B">
      <w:pPr>
        <w:jc w:val="both"/>
        <w:rPr>
          <w:rFonts w:eastAsia="Times New Roman"/>
          <w:bCs/>
          <w:sz w:val="22"/>
          <w:szCs w:val="22"/>
        </w:rPr>
      </w:pPr>
      <w:proofErr w:type="spellStart"/>
      <w:r w:rsidRPr="00F51F9D">
        <w:rPr>
          <w:rFonts w:eastAsia="Times New Roman"/>
          <w:bCs/>
          <w:sz w:val="22"/>
          <w:szCs w:val="22"/>
        </w:rPr>
        <w:t>Twitter</w:t>
      </w:r>
      <w:proofErr w:type="spellEnd"/>
      <w:r w:rsidRPr="00F51F9D">
        <w:rPr>
          <w:rFonts w:eastAsia="Times New Roman"/>
          <w:bCs/>
          <w:sz w:val="22"/>
          <w:szCs w:val="22"/>
        </w:rPr>
        <w:t xml:space="preserve"> konts: @</w:t>
      </w:r>
      <w:proofErr w:type="spellStart"/>
      <w:r w:rsidRPr="00F51F9D">
        <w:rPr>
          <w:rFonts w:eastAsia="Times New Roman"/>
          <w:bCs/>
          <w:sz w:val="22"/>
          <w:szCs w:val="22"/>
        </w:rPr>
        <w:t>IKVD_gov_lv</w:t>
      </w:r>
      <w:proofErr w:type="spellEnd"/>
      <w:r w:rsidRPr="00F51F9D">
        <w:rPr>
          <w:rFonts w:eastAsia="Times New Roman"/>
          <w:bCs/>
          <w:sz w:val="22"/>
          <w:szCs w:val="22"/>
        </w:rPr>
        <w:t xml:space="preserve"> </w:t>
      </w:r>
    </w:p>
    <w:p w:rsidR="00CF5DF5" w:rsidRPr="00F51F9D" w:rsidRDefault="00CF5DF5" w:rsidP="0046005B">
      <w:pPr>
        <w:jc w:val="both"/>
        <w:rPr>
          <w:rFonts w:eastAsia="Times New Roman"/>
          <w:bCs/>
          <w:sz w:val="22"/>
          <w:szCs w:val="22"/>
        </w:rPr>
      </w:pPr>
      <w:proofErr w:type="spellStart"/>
      <w:r>
        <w:rPr>
          <w:rFonts w:eastAsia="Times New Roman"/>
          <w:bCs/>
          <w:sz w:val="22"/>
          <w:szCs w:val="22"/>
        </w:rPr>
        <w:t>Facebook</w:t>
      </w:r>
      <w:proofErr w:type="spellEnd"/>
      <w:r>
        <w:rPr>
          <w:rFonts w:eastAsia="Times New Roman"/>
          <w:bCs/>
          <w:sz w:val="22"/>
          <w:szCs w:val="22"/>
        </w:rPr>
        <w:t xml:space="preserve"> konts: </w:t>
      </w:r>
      <w:r w:rsidR="002352C7">
        <w:rPr>
          <w:rFonts w:eastAsia="Times New Roman"/>
          <w:bCs/>
          <w:sz w:val="22"/>
          <w:szCs w:val="22"/>
        </w:rPr>
        <w:t>@</w:t>
      </w:r>
      <w:proofErr w:type="spellStart"/>
      <w:r w:rsidR="002352C7">
        <w:rPr>
          <w:rFonts w:eastAsia="Times New Roman"/>
          <w:bCs/>
          <w:sz w:val="22"/>
          <w:szCs w:val="22"/>
        </w:rPr>
        <w:t>IzglitibasKvalitatesValstsDienests</w:t>
      </w:r>
      <w:proofErr w:type="spellEnd"/>
    </w:p>
    <w:p w:rsidR="00F51F9D" w:rsidRPr="00F51F9D" w:rsidRDefault="00F51F9D" w:rsidP="006179BB">
      <w:pPr>
        <w:pStyle w:val="Virsraksts2"/>
      </w:pPr>
      <w:bookmarkStart w:id="3" w:name="_Toc456012527"/>
      <w:bookmarkStart w:id="4" w:name="_Toc456012640"/>
      <w:bookmarkStart w:id="5" w:name="_Toc45208778"/>
      <w:r w:rsidRPr="00F51F9D">
        <w:t>1.1. Iestādes juridiskais statuss</w:t>
      </w:r>
      <w:bookmarkEnd w:id="3"/>
      <w:bookmarkEnd w:id="4"/>
      <w:bookmarkEnd w:id="5"/>
      <w:r w:rsidRPr="00F51F9D">
        <w:t xml:space="preserve"> </w:t>
      </w:r>
    </w:p>
    <w:p w:rsidR="00F51F9D" w:rsidRPr="00F51F9D" w:rsidRDefault="00F51F9D" w:rsidP="00F51F9D">
      <w:pPr>
        <w:jc w:val="both"/>
        <w:rPr>
          <w:rFonts w:eastAsia="Times New Roman"/>
          <w:sz w:val="22"/>
          <w:szCs w:val="22"/>
        </w:rPr>
      </w:pPr>
      <w:r w:rsidRPr="00F51F9D">
        <w:rPr>
          <w:rFonts w:eastAsia="Times New Roman"/>
          <w:sz w:val="22"/>
          <w:szCs w:val="22"/>
        </w:rPr>
        <w:t>Izglītības kvalitātes valsts dienests (turpmāk tekstā –</w:t>
      </w:r>
      <w:r w:rsidR="006B50F1">
        <w:rPr>
          <w:rFonts w:eastAsia="Times New Roman"/>
          <w:sz w:val="22"/>
          <w:szCs w:val="22"/>
        </w:rPr>
        <w:t xml:space="preserve"> arī </w:t>
      </w:r>
      <w:r w:rsidRPr="00F51F9D">
        <w:rPr>
          <w:rFonts w:eastAsia="Times New Roman"/>
          <w:sz w:val="22"/>
          <w:szCs w:val="22"/>
        </w:rPr>
        <w:t xml:space="preserve">kvalitātes dienests) ir Izglītības un zinātnes ministrijas pārraudzībā esoša tiešās pārvaldes iestāde. </w:t>
      </w:r>
    </w:p>
    <w:p w:rsidR="00F51F9D" w:rsidRPr="00F51F9D" w:rsidRDefault="00F51F9D" w:rsidP="00F51F9D">
      <w:pPr>
        <w:jc w:val="both"/>
        <w:rPr>
          <w:rFonts w:eastAsia="Times New Roman"/>
          <w:sz w:val="22"/>
          <w:szCs w:val="22"/>
        </w:rPr>
      </w:pPr>
      <w:r w:rsidRPr="00F51F9D">
        <w:rPr>
          <w:rFonts w:eastAsia="Times New Roman"/>
          <w:sz w:val="22"/>
          <w:szCs w:val="22"/>
        </w:rPr>
        <w:t xml:space="preserve">Izglītības kvalitātes valsts dienests izveidots 2009. gada 1. jūlijā, pārveidojot </w:t>
      </w:r>
      <w:hyperlink r:id="rId12" w:history="1">
        <w:r w:rsidRPr="00F51F9D">
          <w:rPr>
            <w:rFonts w:eastAsia="Times New Roman"/>
            <w:color w:val="500E8D"/>
            <w:sz w:val="22"/>
            <w:szCs w:val="22"/>
          </w:rPr>
          <w:t>Izglītības valsts inspekciju</w:t>
        </w:r>
      </w:hyperlink>
      <w:r w:rsidRPr="00F51F9D">
        <w:rPr>
          <w:rFonts w:eastAsia="Times New Roman"/>
          <w:sz w:val="22"/>
          <w:szCs w:val="22"/>
        </w:rPr>
        <w:t xml:space="preserve">, kurai ar Ministru kabineta </w:t>
      </w:r>
      <w:r w:rsidR="00462D8F">
        <w:rPr>
          <w:rFonts w:eastAsia="Times New Roman"/>
          <w:sz w:val="22"/>
          <w:szCs w:val="22"/>
        </w:rPr>
        <w:t>2009. </w:t>
      </w:r>
      <w:r w:rsidR="00760D1F">
        <w:rPr>
          <w:rFonts w:eastAsia="Times New Roman"/>
          <w:sz w:val="22"/>
          <w:szCs w:val="22"/>
        </w:rPr>
        <w:t xml:space="preserve">gada </w:t>
      </w:r>
      <w:r w:rsidR="00462D8F">
        <w:rPr>
          <w:rFonts w:eastAsia="Times New Roman"/>
          <w:sz w:val="22"/>
          <w:szCs w:val="22"/>
        </w:rPr>
        <w:t xml:space="preserve">29. maija </w:t>
      </w:r>
      <w:r w:rsidRPr="00F51F9D">
        <w:rPr>
          <w:rFonts w:eastAsia="Times New Roman"/>
          <w:sz w:val="22"/>
          <w:szCs w:val="22"/>
        </w:rPr>
        <w:t xml:space="preserve">rīkojumu Nr.356 </w:t>
      </w:r>
      <w:r w:rsidRPr="00F51F9D">
        <w:rPr>
          <w:rFonts w:eastAsia="Times New Roman"/>
          <w:color w:val="500E8D"/>
          <w:sz w:val="22"/>
          <w:szCs w:val="22"/>
        </w:rPr>
        <w:t>„</w:t>
      </w:r>
      <w:hyperlink r:id="rId13" w:history="1">
        <w:r w:rsidRPr="00F51F9D">
          <w:rPr>
            <w:rFonts w:eastAsia="Times New Roman"/>
            <w:color w:val="500E8D"/>
            <w:sz w:val="22"/>
            <w:szCs w:val="22"/>
          </w:rPr>
          <w:t>Par Profesionālās izglītības administrācijas un Vispārējās izglītības kvalitātes novērtēšanas valsts aģentūras reorganizāciju</w:t>
        </w:r>
      </w:hyperlink>
      <w:r w:rsidRPr="00F51F9D">
        <w:rPr>
          <w:rFonts w:eastAsia="Times New Roman"/>
          <w:color w:val="500E8D"/>
          <w:sz w:val="22"/>
          <w:szCs w:val="22"/>
        </w:rPr>
        <w:t xml:space="preserve">” </w:t>
      </w:r>
      <w:r w:rsidRPr="00F51F9D">
        <w:rPr>
          <w:rFonts w:eastAsia="Times New Roman"/>
          <w:sz w:val="22"/>
          <w:szCs w:val="22"/>
        </w:rPr>
        <w:t xml:space="preserve">tika nodotas atsevišķas Vispārējās izglītības kvalitātes novērtēšanas valsts aģentūras un Profesionālās izglītības administrācijas funkcijas, kā arī uzdots uzturēt izglītības un zinātnisko institūciju reģistrus. </w:t>
      </w:r>
    </w:p>
    <w:p w:rsidR="00F51F9D" w:rsidRPr="00F51F9D" w:rsidRDefault="00F51F9D" w:rsidP="00F51F9D">
      <w:pPr>
        <w:jc w:val="both"/>
        <w:rPr>
          <w:rFonts w:eastAsia="Times New Roman"/>
          <w:sz w:val="22"/>
          <w:szCs w:val="22"/>
        </w:rPr>
      </w:pPr>
      <w:r w:rsidRPr="00F51F9D">
        <w:rPr>
          <w:rFonts w:eastAsia="Times New Roman"/>
          <w:sz w:val="22"/>
          <w:szCs w:val="22"/>
        </w:rPr>
        <w:t xml:space="preserve">Izglītības kvalitātes valsts dienesta vadītāja </w:t>
      </w:r>
      <w:r w:rsidR="002F56FF">
        <w:rPr>
          <w:rFonts w:eastAsia="Times New Roman"/>
          <w:sz w:val="22"/>
          <w:szCs w:val="22"/>
        </w:rPr>
        <w:t xml:space="preserve">no 2012. gada 12. septembra </w:t>
      </w:r>
      <w:r w:rsidRPr="00F51F9D">
        <w:rPr>
          <w:rFonts w:eastAsia="Times New Roman"/>
          <w:sz w:val="22"/>
          <w:szCs w:val="22"/>
        </w:rPr>
        <w:t xml:space="preserve">ir Inita </w:t>
      </w:r>
      <w:proofErr w:type="spellStart"/>
      <w:r w:rsidRPr="00F51F9D">
        <w:rPr>
          <w:rFonts w:eastAsia="Times New Roman"/>
          <w:sz w:val="22"/>
          <w:szCs w:val="22"/>
        </w:rPr>
        <w:t>Juhņēviča</w:t>
      </w:r>
      <w:proofErr w:type="spellEnd"/>
      <w:r w:rsidRPr="00F51F9D">
        <w:rPr>
          <w:rFonts w:eastAsia="Times New Roman"/>
          <w:sz w:val="22"/>
          <w:szCs w:val="22"/>
        </w:rPr>
        <w:t xml:space="preserve">. </w:t>
      </w:r>
    </w:p>
    <w:p w:rsidR="00F51F9D" w:rsidRPr="00F51F9D" w:rsidRDefault="00F51F9D" w:rsidP="006179BB">
      <w:pPr>
        <w:pStyle w:val="Virsraksts2"/>
      </w:pPr>
      <w:bookmarkStart w:id="6" w:name="_Toc456012528"/>
      <w:bookmarkStart w:id="7" w:name="_Toc456012641"/>
      <w:bookmarkStart w:id="8" w:name="_Toc45208779"/>
      <w:r w:rsidRPr="00F51F9D">
        <w:t>2.2. Iestādes darbības jomas un funkcijas</w:t>
      </w:r>
      <w:bookmarkEnd w:id="6"/>
      <w:bookmarkEnd w:id="7"/>
      <w:bookmarkEnd w:id="8"/>
      <w:r w:rsidRPr="00F51F9D">
        <w:t xml:space="preserve"> </w:t>
      </w:r>
    </w:p>
    <w:p w:rsidR="00F51F9D" w:rsidRPr="00F51F9D" w:rsidRDefault="00F51F9D" w:rsidP="00F51F9D">
      <w:pPr>
        <w:jc w:val="both"/>
        <w:rPr>
          <w:rFonts w:eastAsia="Times New Roman"/>
          <w:sz w:val="22"/>
          <w:szCs w:val="22"/>
        </w:rPr>
      </w:pPr>
      <w:r w:rsidRPr="00F51F9D">
        <w:rPr>
          <w:rFonts w:eastAsia="Times New Roman"/>
          <w:sz w:val="22"/>
          <w:szCs w:val="22"/>
        </w:rPr>
        <w:t xml:space="preserve">Izglītības kvalitātes valsts dienests kontrolē Izglītības likuma, Vispārējās izglītības likuma, Profesionālās izglītības likuma, Augstskolu likuma un citu ar izglītību saistīto normatīvo aktu ievērošanu Latvijas Republikas teritorijā. Kvalitātes dienesta kompetence, kā arī kvalitātes dienesta vadītāja un viņa pilnvaroto dienesta amatpersonu tiesības noteiktas </w:t>
      </w:r>
      <w:hyperlink r:id="rId14" w:anchor="p20" w:history="1">
        <w:r w:rsidRPr="00F51F9D">
          <w:rPr>
            <w:rFonts w:eastAsia="Times New Roman"/>
            <w:color w:val="500E8D"/>
            <w:sz w:val="22"/>
            <w:szCs w:val="22"/>
          </w:rPr>
          <w:t>Izglītības likuma 20.pantā</w:t>
        </w:r>
        <w:r w:rsidRPr="00F51F9D">
          <w:rPr>
            <w:rFonts w:eastAsia="Times New Roman"/>
            <w:sz w:val="22"/>
            <w:szCs w:val="22"/>
          </w:rPr>
          <w:t>.</w:t>
        </w:r>
        <w:r w:rsidRPr="00F51F9D">
          <w:rPr>
            <w:rFonts w:eastAsia="Times New Roman"/>
            <w:color w:val="5F5F5F"/>
            <w:sz w:val="22"/>
            <w:szCs w:val="22"/>
          </w:rPr>
          <w:t xml:space="preserve"> </w:t>
        </w:r>
      </w:hyperlink>
    </w:p>
    <w:p w:rsidR="00F51F9D" w:rsidRPr="00F51F9D" w:rsidRDefault="005D4335" w:rsidP="00F51F9D">
      <w:pPr>
        <w:spacing w:after="0"/>
        <w:jc w:val="both"/>
        <w:rPr>
          <w:rFonts w:eastAsia="Times New Roman"/>
          <w:sz w:val="22"/>
          <w:szCs w:val="22"/>
        </w:rPr>
      </w:pPr>
      <w:hyperlink r:id="rId15" w:history="1">
        <w:r w:rsidR="00F51F9D" w:rsidRPr="00F51F9D">
          <w:rPr>
            <w:rFonts w:eastAsia="Times New Roman"/>
            <w:color w:val="500E8D"/>
            <w:sz w:val="22"/>
            <w:szCs w:val="22"/>
          </w:rPr>
          <w:t>Ministru kabineta 2013.</w:t>
        </w:r>
        <w:r w:rsidR="00760D1F">
          <w:rPr>
            <w:rFonts w:eastAsia="Times New Roman"/>
            <w:color w:val="500E8D"/>
            <w:sz w:val="22"/>
            <w:szCs w:val="22"/>
          </w:rPr>
          <w:t xml:space="preserve"> gada 23. aprīļa </w:t>
        </w:r>
        <w:r w:rsidR="00F51F9D" w:rsidRPr="00F51F9D">
          <w:rPr>
            <w:rFonts w:eastAsia="Times New Roman"/>
            <w:color w:val="500E8D"/>
            <w:sz w:val="22"/>
            <w:szCs w:val="22"/>
          </w:rPr>
          <w:t>noteikumi Nr.225</w:t>
        </w:r>
      </w:hyperlink>
      <w:r w:rsidR="00F51F9D" w:rsidRPr="00F51F9D">
        <w:rPr>
          <w:rFonts w:eastAsia="Times New Roman"/>
          <w:sz w:val="22"/>
          <w:szCs w:val="22"/>
        </w:rPr>
        <w:t xml:space="preserve"> „Izglītības kvalitātes valsts dienesta nolikums” nosaka, ka Izglītības kvalitātes valsts dienestam ir šādas funkcijas:</w:t>
      </w:r>
    </w:p>
    <w:p w:rsidR="00F51F9D" w:rsidRPr="00F51F9D" w:rsidRDefault="00F51F9D" w:rsidP="00CF754E">
      <w:pPr>
        <w:numPr>
          <w:ilvl w:val="0"/>
          <w:numId w:val="1"/>
        </w:numPr>
        <w:spacing w:after="0"/>
        <w:ind w:left="357" w:hanging="357"/>
        <w:contextualSpacing/>
        <w:jc w:val="both"/>
        <w:rPr>
          <w:sz w:val="22"/>
          <w:szCs w:val="22"/>
          <w:lang w:eastAsia="lv-LV"/>
        </w:rPr>
      </w:pPr>
      <w:r w:rsidRPr="00F51F9D">
        <w:rPr>
          <w:sz w:val="22"/>
          <w:szCs w:val="22"/>
          <w:lang w:eastAsia="lv-LV"/>
        </w:rPr>
        <w:t>iegūt, apkopot un analizēt izglītības politikas veidošanai un īstenošanai nepieciešamo informāciju;</w:t>
      </w:r>
    </w:p>
    <w:p w:rsidR="00F51F9D" w:rsidRPr="00F51F9D" w:rsidRDefault="00F51F9D" w:rsidP="00CF754E">
      <w:pPr>
        <w:numPr>
          <w:ilvl w:val="0"/>
          <w:numId w:val="1"/>
        </w:numPr>
        <w:ind w:left="357" w:hanging="357"/>
        <w:contextualSpacing/>
        <w:jc w:val="both"/>
        <w:rPr>
          <w:sz w:val="22"/>
          <w:szCs w:val="22"/>
          <w:lang w:eastAsia="lv-LV"/>
        </w:rPr>
      </w:pPr>
      <w:r w:rsidRPr="00F51F9D">
        <w:rPr>
          <w:sz w:val="22"/>
          <w:szCs w:val="22"/>
          <w:lang w:eastAsia="lv-LV"/>
        </w:rPr>
        <w:t>reģistrēt izglītības iestādes,</w:t>
      </w:r>
      <w:r w:rsidR="006B50F1">
        <w:rPr>
          <w:sz w:val="22"/>
          <w:szCs w:val="22"/>
          <w:lang w:eastAsia="lv-LV"/>
        </w:rPr>
        <w:t xml:space="preserve"> citas Izglītības likumā noteiktās institūcijas,</w:t>
      </w:r>
      <w:r w:rsidRPr="00F51F9D">
        <w:rPr>
          <w:sz w:val="22"/>
          <w:szCs w:val="22"/>
          <w:lang w:eastAsia="lv-LV"/>
        </w:rPr>
        <w:t xml:space="preserve"> zinātniskās institūcijas un bērnu uzraudzības pakalpojuma sniedzējus;</w:t>
      </w:r>
    </w:p>
    <w:p w:rsidR="00F51F9D" w:rsidRPr="00F51F9D" w:rsidRDefault="00F51F9D" w:rsidP="00CF754E">
      <w:pPr>
        <w:numPr>
          <w:ilvl w:val="0"/>
          <w:numId w:val="1"/>
        </w:numPr>
        <w:ind w:left="357" w:hanging="357"/>
        <w:contextualSpacing/>
        <w:jc w:val="both"/>
        <w:rPr>
          <w:sz w:val="22"/>
          <w:szCs w:val="22"/>
          <w:lang w:eastAsia="lv-LV"/>
        </w:rPr>
      </w:pPr>
      <w:r w:rsidRPr="00F51F9D">
        <w:rPr>
          <w:sz w:val="22"/>
          <w:szCs w:val="22"/>
          <w:lang w:eastAsia="lv-LV"/>
        </w:rPr>
        <w:t>licencēt izglītības programmas (izņemot interešu izglītības, pieaugušo neformālās izglītības un augstākās izglītības studiju programmas);</w:t>
      </w:r>
    </w:p>
    <w:p w:rsidR="00F51F9D" w:rsidRDefault="00F51F9D" w:rsidP="00CF754E">
      <w:pPr>
        <w:numPr>
          <w:ilvl w:val="0"/>
          <w:numId w:val="1"/>
        </w:numPr>
        <w:ind w:left="357" w:hanging="357"/>
        <w:contextualSpacing/>
        <w:jc w:val="both"/>
        <w:rPr>
          <w:sz w:val="22"/>
          <w:szCs w:val="22"/>
          <w:lang w:eastAsia="lv-LV"/>
        </w:rPr>
      </w:pPr>
      <w:r w:rsidRPr="00F51F9D">
        <w:rPr>
          <w:sz w:val="22"/>
          <w:szCs w:val="22"/>
          <w:lang w:eastAsia="lv-LV"/>
        </w:rPr>
        <w:t>nodrošināt vispārējās un profesionālās izglītības (izņemot augstāko profesionālo izglītību) kvalitātes novērtēšanu;</w:t>
      </w:r>
    </w:p>
    <w:p w:rsidR="006870E2" w:rsidRPr="00F51F9D" w:rsidRDefault="006870E2" w:rsidP="00CF754E">
      <w:pPr>
        <w:numPr>
          <w:ilvl w:val="0"/>
          <w:numId w:val="1"/>
        </w:numPr>
        <w:ind w:left="357" w:hanging="357"/>
        <w:contextualSpacing/>
        <w:jc w:val="both"/>
        <w:rPr>
          <w:sz w:val="22"/>
          <w:szCs w:val="22"/>
          <w:lang w:eastAsia="lv-LV"/>
        </w:rPr>
      </w:pPr>
      <w:r w:rsidRPr="006870E2">
        <w:rPr>
          <w:sz w:val="22"/>
          <w:szCs w:val="22"/>
          <w:lang w:eastAsia="lv-LV"/>
        </w:rPr>
        <w:t>organizēt izglītības iestāžu vadītāju profesionālās darbības novērtēšanu</w:t>
      </w:r>
      <w:r>
        <w:rPr>
          <w:sz w:val="22"/>
          <w:szCs w:val="22"/>
          <w:lang w:eastAsia="lv-LV"/>
        </w:rPr>
        <w:t>;</w:t>
      </w:r>
    </w:p>
    <w:p w:rsidR="00F51F9D" w:rsidRPr="00F51F9D" w:rsidRDefault="00F51F9D" w:rsidP="00CF754E">
      <w:pPr>
        <w:numPr>
          <w:ilvl w:val="0"/>
          <w:numId w:val="1"/>
        </w:numPr>
        <w:ind w:left="357" w:hanging="357"/>
        <w:contextualSpacing/>
        <w:jc w:val="both"/>
        <w:rPr>
          <w:sz w:val="22"/>
          <w:szCs w:val="22"/>
          <w:lang w:eastAsia="lv-LV"/>
        </w:rPr>
      </w:pPr>
      <w:r w:rsidRPr="00F51F9D">
        <w:rPr>
          <w:sz w:val="22"/>
          <w:szCs w:val="22"/>
          <w:lang w:eastAsia="lv-LV"/>
        </w:rPr>
        <w:t>organizēt ārpus formālās izglītības sistēmas apgūtās profesionālās kompetences novērtēšanu</w:t>
      </w:r>
      <w:r w:rsidR="006870E2">
        <w:rPr>
          <w:sz w:val="22"/>
          <w:szCs w:val="22"/>
          <w:lang w:eastAsia="lv-LV"/>
        </w:rPr>
        <w:t xml:space="preserve"> </w:t>
      </w:r>
      <w:r w:rsidR="006870E2" w:rsidRPr="006870E2">
        <w:rPr>
          <w:sz w:val="22"/>
          <w:szCs w:val="22"/>
          <w:lang w:eastAsia="lv-LV"/>
        </w:rPr>
        <w:t>(izņemot augstāko izglītību)</w:t>
      </w:r>
      <w:r w:rsidRPr="00F51F9D">
        <w:rPr>
          <w:sz w:val="22"/>
          <w:szCs w:val="22"/>
          <w:lang w:eastAsia="lv-LV"/>
        </w:rPr>
        <w:t>;</w:t>
      </w:r>
    </w:p>
    <w:p w:rsidR="00F51F9D" w:rsidRPr="00F51F9D" w:rsidRDefault="00F51F9D" w:rsidP="00CF754E">
      <w:pPr>
        <w:numPr>
          <w:ilvl w:val="0"/>
          <w:numId w:val="1"/>
        </w:numPr>
        <w:ind w:left="357" w:hanging="357"/>
        <w:contextualSpacing/>
        <w:jc w:val="both"/>
        <w:rPr>
          <w:sz w:val="22"/>
          <w:szCs w:val="22"/>
          <w:lang w:eastAsia="lv-LV"/>
        </w:rPr>
      </w:pPr>
      <w:r w:rsidRPr="00F51F9D">
        <w:rPr>
          <w:sz w:val="22"/>
          <w:szCs w:val="22"/>
          <w:lang w:eastAsia="lv-LV"/>
        </w:rPr>
        <w:t>kontrolēt izglītības procesu un sniegt ieteikumus konstatēto trūkumu novēršanai;</w:t>
      </w:r>
    </w:p>
    <w:p w:rsidR="00F51F9D" w:rsidRPr="00F51F9D" w:rsidRDefault="00F51F9D" w:rsidP="00CF754E">
      <w:pPr>
        <w:numPr>
          <w:ilvl w:val="0"/>
          <w:numId w:val="1"/>
        </w:numPr>
        <w:ind w:left="357" w:hanging="357"/>
        <w:contextualSpacing/>
        <w:jc w:val="both"/>
        <w:rPr>
          <w:sz w:val="22"/>
          <w:szCs w:val="22"/>
          <w:lang w:eastAsia="lv-LV"/>
        </w:rPr>
      </w:pPr>
      <w:r w:rsidRPr="00F51F9D">
        <w:rPr>
          <w:sz w:val="22"/>
          <w:szCs w:val="22"/>
          <w:lang w:eastAsia="lv-LV"/>
        </w:rPr>
        <w:t>nodrošināt pedagogu privātprakses uzsākšanas sertifikātu izsniegšanu un uzskaiti;</w:t>
      </w:r>
    </w:p>
    <w:p w:rsidR="00F51F9D" w:rsidRDefault="00F51F9D" w:rsidP="00CF754E">
      <w:pPr>
        <w:numPr>
          <w:ilvl w:val="0"/>
          <w:numId w:val="1"/>
        </w:numPr>
        <w:ind w:left="357" w:hanging="357"/>
        <w:contextualSpacing/>
        <w:jc w:val="both"/>
        <w:rPr>
          <w:sz w:val="22"/>
          <w:szCs w:val="22"/>
          <w:lang w:eastAsia="lv-LV"/>
        </w:rPr>
      </w:pPr>
      <w:r w:rsidRPr="00F51F9D">
        <w:rPr>
          <w:sz w:val="22"/>
          <w:szCs w:val="22"/>
          <w:lang w:eastAsia="lv-LV"/>
        </w:rPr>
        <w:lastRenderedPageBreak/>
        <w:t>veikt sporta speciālistu un sporta izglītības iestāžu darba uzraudzību</w:t>
      </w:r>
      <w:r w:rsidR="006B50F1">
        <w:rPr>
          <w:sz w:val="22"/>
          <w:szCs w:val="22"/>
          <w:lang w:eastAsia="lv-LV"/>
        </w:rPr>
        <w:t>;</w:t>
      </w:r>
    </w:p>
    <w:p w:rsidR="006B50F1" w:rsidRDefault="006B50F1" w:rsidP="009A0290">
      <w:pPr>
        <w:numPr>
          <w:ilvl w:val="0"/>
          <w:numId w:val="1"/>
        </w:numPr>
        <w:ind w:left="357" w:hanging="357"/>
        <w:jc w:val="both"/>
        <w:rPr>
          <w:sz w:val="22"/>
          <w:szCs w:val="22"/>
          <w:lang w:eastAsia="lv-LV"/>
        </w:rPr>
      </w:pPr>
      <w:r>
        <w:rPr>
          <w:sz w:val="22"/>
          <w:szCs w:val="22"/>
          <w:lang w:eastAsia="lv-LV"/>
        </w:rPr>
        <w:t>izvērtēt iepriekš sodītās personas un lemt par atļauju strādāt par pedagogu.</w:t>
      </w:r>
    </w:p>
    <w:p w:rsidR="009A0290" w:rsidRPr="00551853" w:rsidRDefault="009A0290" w:rsidP="009A0290">
      <w:pPr>
        <w:jc w:val="both"/>
        <w:rPr>
          <w:sz w:val="22"/>
          <w:szCs w:val="22"/>
          <w:lang w:eastAsia="lv-LV"/>
        </w:rPr>
      </w:pPr>
      <w:r w:rsidRPr="007255AD">
        <w:rPr>
          <w:sz w:val="22"/>
          <w:szCs w:val="22"/>
          <w:lang w:eastAsia="lv-LV"/>
        </w:rPr>
        <w:t>Pamatojoties uz Psihologu likum</w:t>
      </w:r>
      <w:r w:rsidR="005C067E" w:rsidRPr="007255AD">
        <w:rPr>
          <w:sz w:val="22"/>
          <w:szCs w:val="22"/>
          <w:lang w:eastAsia="lv-LV"/>
        </w:rPr>
        <w:t>ā noteikto</w:t>
      </w:r>
      <w:r w:rsidRPr="007255AD">
        <w:rPr>
          <w:sz w:val="22"/>
          <w:szCs w:val="22"/>
          <w:lang w:eastAsia="lv-LV"/>
        </w:rPr>
        <w:t>, no 2018.</w:t>
      </w:r>
      <w:r w:rsidRPr="007255AD">
        <w:rPr>
          <w:sz w:val="22"/>
          <w:szCs w:val="22"/>
        </w:rPr>
        <w:t> gada 1. janvāra kvalitātes dienest</w:t>
      </w:r>
      <w:r w:rsidR="00551853" w:rsidRPr="007255AD">
        <w:rPr>
          <w:sz w:val="22"/>
          <w:szCs w:val="22"/>
        </w:rPr>
        <w:t xml:space="preserve">s ir Psihologu reģistra pārzinis un pilda </w:t>
      </w:r>
      <w:r w:rsidR="005C067E" w:rsidRPr="007255AD">
        <w:rPr>
          <w:sz w:val="22"/>
          <w:szCs w:val="22"/>
        </w:rPr>
        <w:t>P</w:t>
      </w:r>
      <w:r w:rsidR="00551853" w:rsidRPr="007255AD">
        <w:rPr>
          <w:sz w:val="22"/>
          <w:szCs w:val="22"/>
        </w:rPr>
        <w:t xml:space="preserve">sihologu sertifikācijas </w:t>
      </w:r>
      <w:r w:rsidR="005C067E" w:rsidRPr="007255AD">
        <w:rPr>
          <w:sz w:val="22"/>
          <w:szCs w:val="22"/>
        </w:rPr>
        <w:t xml:space="preserve">padomes </w:t>
      </w:r>
      <w:r w:rsidR="00551853" w:rsidRPr="007255AD">
        <w:rPr>
          <w:sz w:val="22"/>
          <w:szCs w:val="22"/>
        </w:rPr>
        <w:t>sekretariāta funkciju</w:t>
      </w:r>
      <w:r w:rsidRPr="007255AD">
        <w:rPr>
          <w:sz w:val="22"/>
          <w:szCs w:val="22"/>
          <w:lang w:eastAsia="lv-LV"/>
        </w:rPr>
        <w:t>.</w:t>
      </w:r>
      <w:r w:rsidRPr="00551853">
        <w:rPr>
          <w:sz w:val="22"/>
          <w:szCs w:val="22"/>
          <w:lang w:eastAsia="lv-LV"/>
        </w:rPr>
        <w:t xml:space="preserve"> </w:t>
      </w:r>
    </w:p>
    <w:p w:rsidR="00F51F9D" w:rsidRPr="00F51F9D" w:rsidRDefault="00F51F9D" w:rsidP="006179BB">
      <w:pPr>
        <w:pStyle w:val="Virsraksts2"/>
      </w:pPr>
      <w:bookmarkStart w:id="9" w:name="_Toc456012529"/>
      <w:bookmarkStart w:id="10" w:name="_Toc456012642"/>
      <w:bookmarkStart w:id="11" w:name="_Toc45208780"/>
      <w:r w:rsidRPr="00F51F9D">
        <w:t xml:space="preserve">2.3. </w:t>
      </w:r>
      <w:r w:rsidR="005C2407">
        <w:t>Iestādes</w:t>
      </w:r>
      <w:r w:rsidRPr="00F51F9D">
        <w:t xml:space="preserve"> struktūra</w:t>
      </w:r>
      <w:bookmarkEnd w:id="9"/>
      <w:bookmarkEnd w:id="10"/>
      <w:bookmarkEnd w:id="11"/>
    </w:p>
    <w:p w:rsidR="00F51F9D" w:rsidRDefault="00F51F9D" w:rsidP="00F51F9D">
      <w:pPr>
        <w:jc w:val="both"/>
        <w:rPr>
          <w:rFonts w:eastAsia="Times New Roman"/>
          <w:sz w:val="22"/>
          <w:szCs w:val="22"/>
        </w:rPr>
      </w:pPr>
      <w:r w:rsidRPr="00F51F9D">
        <w:rPr>
          <w:rFonts w:eastAsia="Times New Roman"/>
          <w:sz w:val="22"/>
          <w:szCs w:val="22"/>
        </w:rPr>
        <w:t xml:space="preserve">Izglītības kvalitātes valsts dienesta struktūru veido </w:t>
      </w:r>
      <w:r w:rsidR="002368F5">
        <w:rPr>
          <w:rFonts w:eastAsia="Times New Roman"/>
          <w:sz w:val="22"/>
          <w:szCs w:val="22"/>
        </w:rPr>
        <w:t>4</w:t>
      </w:r>
      <w:r w:rsidRPr="00F51F9D">
        <w:rPr>
          <w:rFonts w:eastAsia="Times New Roman"/>
          <w:sz w:val="22"/>
          <w:szCs w:val="22"/>
        </w:rPr>
        <w:t xml:space="preserve"> departamenti</w:t>
      </w:r>
      <w:r w:rsidR="002368F5">
        <w:rPr>
          <w:rFonts w:eastAsia="Times New Roman"/>
          <w:sz w:val="22"/>
          <w:szCs w:val="22"/>
        </w:rPr>
        <w:t xml:space="preserve"> (Uzraudzības departaments sastāv no </w:t>
      </w:r>
      <w:r w:rsidR="00727EA1">
        <w:rPr>
          <w:rFonts w:eastAsia="Times New Roman"/>
          <w:sz w:val="22"/>
          <w:szCs w:val="22"/>
        </w:rPr>
        <w:t>2</w:t>
      </w:r>
      <w:r w:rsidR="002368F5">
        <w:rPr>
          <w:rFonts w:eastAsia="Times New Roman"/>
          <w:sz w:val="22"/>
          <w:szCs w:val="22"/>
        </w:rPr>
        <w:t xml:space="preserve"> nodaļām)</w:t>
      </w:r>
      <w:r w:rsidRPr="00F51F9D">
        <w:rPr>
          <w:rFonts w:eastAsia="Times New Roman"/>
          <w:sz w:val="22"/>
          <w:szCs w:val="22"/>
        </w:rPr>
        <w:t xml:space="preserve"> un 1 daļa (skat. 1. attēlu).</w:t>
      </w:r>
    </w:p>
    <w:p w:rsidR="00794F56" w:rsidRPr="00DB731C" w:rsidRDefault="00794F56" w:rsidP="00794F56">
      <w:pPr>
        <w:contextualSpacing/>
        <w:jc w:val="right"/>
        <w:rPr>
          <w:rFonts w:eastAsia="Times New Roman"/>
          <w:i/>
          <w:sz w:val="22"/>
          <w:szCs w:val="22"/>
        </w:rPr>
      </w:pPr>
      <w:r w:rsidRPr="00DB731C">
        <w:rPr>
          <w:rFonts w:eastAsia="Times New Roman"/>
          <w:i/>
          <w:sz w:val="22"/>
          <w:szCs w:val="22"/>
        </w:rPr>
        <w:t>1. attēls</w:t>
      </w:r>
    </w:p>
    <w:p w:rsidR="00F51F9D" w:rsidRPr="00F51F9D" w:rsidRDefault="00153D39" w:rsidP="00864CB4">
      <w:pPr>
        <w:contextualSpacing/>
        <w:rPr>
          <w:i/>
          <w:sz w:val="22"/>
          <w:szCs w:val="22"/>
          <w:lang w:eastAsia="lv-LV"/>
        </w:rPr>
      </w:pPr>
      <w:r>
        <w:rPr>
          <w:rFonts w:eastAsia="Times New Roman"/>
          <w:b/>
          <w:noProof/>
          <w:color w:val="500E8D"/>
          <w:sz w:val="28"/>
          <w:szCs w:val="28"/>
          <w:lang w:eastAsia="lv-LV"/>
        </w:rPr>
        <w:drawing>
          <wp:inline distT="0" distB="0" distL="0" distR="0">
            <wp:extent cx="5761927" cy="3726756"/>
            <wp:effectExtent l="0" t="0" r="0" b="0"/>
            <wp:docPr id="4" name="Picture 4" descr="C:\Users\Jana\Documents\IKVD\IKVD_shēma-1030x6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a\Documents\IKVD\IKVD_shēma-1030x68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85" cy="3725565"/>
                    </a:xfrm>
                    <a:prstGeom prst="rect">
                      <a:avLst/>
                    </a:prstGeom>
                    <a:noFill/>
                    <a:ln>
                      <a:noFill/>
                    </a:ln>
                  </pic:spPr>
                </pic:pic>
              </a:graphicData>
            </a:graphic>
          </wp:inline>
        </w:drawing>
      </w:r>
    </w:p>
    <w:p w:rsidR="00F51F9D" w:rsidRPr="00F51F9D" w:rsidRDefault="00F51F9D" w:rsidP="006179BB">
      <w:pPr>
        <w:pStyle w:val="Virsraksts2"/>
        <w:rPr>
          <w:lang w:eastAsia="lv-LV"/>
        </w:rPr>
      </w:pPr>
      <w:bookmarkStart w:id="12" w:name="_Toc456012530"/>
      <w:bookmarkStart w:id="13" w:name="_Toc456012643"/>
      <w:bookmarkStart w:id="14" w:name="_Toc45208781"/>
      <w:r w:rsidRPr="00F51F9D">
        <w:t>2.4. Iestādes darbības virzieni un mērķi</w:t>
      </w:r>
      <w:bookmarkEnd w:id="12"/>
      <w:bookmarkEnd w:id="13"/>
      <w:bookmarkEnd w:id="14"/>
      <w:r w:rsidRPr="00F51F9D">
        <w:t xml:space="preserve"> </w:t>
      </w:r>
    </w:p>
    <w:p w:rsidR="00F51F9D" w:rsidRPr="00F51F9D" w:rsidRDefault="00B0477C" w:rsidP="00CF754E">
      <w:pPr>
        <w:jc w:val="both"/>
        <w:rPr>
          <w:rFonts w:eastAsia="Times New Roman"/>
          <w:sz w:val="22"/>
          <w:szCs w:val="22"/>
        </w:rPr>
      </w:pPr>
      <w:r>
        <w:rPr>
          <w:rFonts w:eastAsia="Times New Roman"/>
          <w:sz w:val="22"/>
          <w:szCs w:val="22"/>
        </w:rPr>
        <w:t>Izglītības kvalitātes valsts</w:t>
      </w:r>
      <w:r w:rsidR="00F51F9D" w:rsidRPr="00F51F9D">
        <w:rPr>
          <w:rFonts w:eastAsia="Times New Roman"/>
          <w:sz w:val="22"/>
          <w:szCs w:val="22"/>
        </w:rPr>
        <w:t xml:space="preserve"> dienesta darbības mērķis ir nodrošināt kvalitatīvu un tiesisku izglītību, veicot izglītības kvalitātes monitoringu un sniedzot atbalstu izglītības procesa īstenošanā. </w:t>
      </w:r>
    </w:p>
    <w:p w:rsidR="00F51F9D" w:rsidRPr="00CF754E" w:rsidRDefault="00F51F9D" w:rsidP="00CF754E">
      <w:pPr>
        <w:pStyle w:val="BodyText0"/>
        <w:spacing w:after="0"/>
        <w:rPr>
          <w:rFonts w:eastAsia="Times New Roman"/>
        </w:rPr>
      </w:pPr>
      <w:r w:rsidRPr="00CF754E">
        <w:rPr>
          <w:rFonts w:eastAsia="Times New Roman"/>
        </w:rPr>
        <w:t>Lai sasniegtu mērķi</w:t>
      </w:r>
      <w:r w:rsidR="00760D1F" w:rsidRPr="00CF754E">
        <w:rPr>
          <w:rFonts w:eastAsia="Times New Roman"/>
        </w:rPr>
        <w:t>,</w:t>
      </w:r>
      <w:r w:rsidRPr="00CF754E">
        <w:rPr>
          <w:rFonts w:eastAsia="Times New Roman"/>
        </w:rPr>
        <w:t xml:space="preserve"> kvalitātes dienests:</w:t>
      </w:r>
    </w:p>
    <w:p w:rsidR="00F51F9D" w:rsidRPr="00F51F9D" w:rsidRDefault="00F51F9D" w:rsidP="00CF754E">
      <w:pPr>
        <w:numPr>
          <w:ilvl w:val="0"/>
          <w:numId w:val="3"/>
        </w:numPr>
        <w:ind w:left="357" w:hanging="357"/>
        <w:contextualSpacing/>
        <w:jc w:val="both"/>
        <w:rPr>
          <w:sz w:val="22"/>
          <w:szCs w:val="22"/>
          <w:lang w:eastAsia="lv-LV"/>
        </w:rPr>
      </w:pPr>
      <w:r w:rsidRPr="00F51F9D">
        <w:rPr>
          <w:sz w:val="22"/>
          <w:szCs w:val="22"/>
          <w:lang w:eastAsia="lv-LV"/>
        </w:rPr>
        <w:t xml:space="preserve">veido vienotu visu izglītībā iesaistīto pušu izpratni par mūsdienīgas, labas skolas un kvalitatīvas izglītības kritērijiem; </w:t>
      </w:r>
    </w:p>
    <w:p w:rsidR="00F51F9D" w:rsidRPr="00F51F9D" w:rsidRDefault="00F51F9D" w:rsidP="00CF754E">
      <w:pPr>
        <w:numPr>
          <w:ilvl w:val="0"/>
          <w:numId w:val="3"/>
        </w:numPr>
        <w:ind w:left="357" w:hanging="357"/>
        <w:contextualSpacing/>
        <w:jc w:val="both"/>
        <w:rPr>
          <w:sz w:val="22"/>
          <w:szCs w:val="22"/>
          <w:lang w:eastAsia="lv-LV"/>
        </w:rPr>
      </w:pPr>
      <w:r w:rsidRPr="00F51F9D">
        <w:rPr>
          <w:sz w:val="22"/>
          <w:szCs w:val="22"/>
          <w:lang w:eastAsia="lv-LV"/>
        </w:rPr>
        <w:t xml:space="preserve">strādā pie visu iesaistīto pušu tiesību, vienlīdzīgas attieksmes, </w:t>
      </w:r>
      <w:proofErr w:type="spellStart"/>
      <w:r w:rsidRPr="00F51F9D">
        <w:rPr>
          <w:sz w:val="22"/>
          <w:szCs w:val="22"/>
          <w:lang w:eastAsia="lv-LV"/>
        </w:rPr>
        <w:t>cieņpilnas</w:t>
      </w:r>
      <w:proofErr w:type="spellEnd"/>
      <w:r w:rsidRPr="00F51F9D">
        <w:rPr>
          <w:sz w:val="22"/>
          <w:szCs w:val="22"/>
          <w:lang w:eastAsia="lv-LV"/>
        </w:rPr>
        <w:t xml:space="preserve"> un koleģiālas sadarbības, godīguma un atbildīguma nodrošināšanas izglītības jomā; </w:t>
      </w:r>
    </w:p>
    <w:p w:rsidR="00F51F9D" w:rsidRPr="00F51F9D" w:rsidRDefault="00F51F9D" w:rsidP="00CF754E">
      <w:pPr>
        <w:numPr>
          <w:ilvl w:val="0"/>
          <w:numId w:val="3"/>
        </w:numPr>
        <w:spacing w:after="0"/>
        <w:ind w:left="357" w:hanging="357"/>
        <w:contextualSpacing/>
        <w:jc w:val="both"/>
        <w:rPr>
          <w:sz w:val="22"/>
          <w:szCs w:val="22"/>
          <w:lang w:eastAsia="lv-LV"/>
        </w:rPr>
      </w:pPr>
      <w:r w:rsidRPr="00F51F9D">
        <w:rPr>
          <w:sz w:val="22"/>
          <w:szCs w:val="22"/>
          <w:lang w:eastAsia="lv-LV"/>
        </w:rPr>
        <w:t>veic daudzpusīgas darbības izglītības (procesa un rezultāta) kvalitātes uzlabošanai gan atsevišķās izglītības iestādēs, gan visas valsts mērogā;</w:t>
      </w:r>
    </w:p>
    <w:p w:rsidR="00F51F9D" w:rsidRPr="00F51F9D" w:rsidRDefault="00F51F9D" w:rsidP="00CF754E">
      <w:pPr>
        <w:numPr>
          <w:ilvl w:val="0"/>
          <w:numId w:val="3"/>
        </w:numPr>
        <w:ind w:left="357" w:hanging="357"/>
        <w:contextualSpacing/>
        <w:jc w:val="both"/>
        <w:rPr>
          <w:sz w:val="22"/>
          <w:szCs w:val="22"/>
          <w:lang w:eastAsia="lv-LV"/>
        </w:rPr>
      </w:pPr>
      <w:r w:rsidRPr="00F51F9D">
        <w:rPr>
          <w:sz w:val="22"/>
          <w:szCs w:val="22"/>
          <w:lang w:eastAsia="lv-LV"/>
        </w:rPr>
        <w:t>regulāri pilnveido izglītības iestāžu kvalitātes iekšējās un ārējās vērtēšanas sistēmu;</w:t>
      </w:r>
    </w:p>
    <w:p w:rsidR="00F51F9D" w:rsidRPr="00F51F9D" w:rsidRDefault="00F51F9D" w:rsidP="00CF754E">
      <w:pPr>
        <w:numPr>
          <w:ilvl w:val="0"/>
          <w:numId w:val="3"/>
        </w:numPr>
        <w:ind w:left="357" w:hanging="357"/>
        <w:contextualSpacing/>
        <w:jc w:val="both"/>
        <w:rPr>
          <w:sz w:val="22"/>
          <w:szCs w:val="22"/>
          <w:lang w:eastAsia="lv-LV"/>
        </w:rPr>
      </w:pPr>
      <w:r w:rsidRPr="00F51F9D">
        <w:rPr>
          <w:sz w:val="22"/>
          <w:szCs w:val="22"/>
          <w:lang w:eastAsia="lv-LV"/>
        </w:rPr>
        <w:t xml:space="preserve">sadarbībā ar citām valsts pārvaldes iestādēm īsteno un attīsta izglītības kvalitātes monitoringu – regulāri iegūst un apkopo informāciju no izglītības iestādēm un pašvaldībām, to analizējot, izdarot secinājumus, izstrādājot priekšlikumus turpmākai rīcībai, kā arī publiskojot ziņojumus par veikto izpēti, secinājumiem un priekšlikumiem; </w:t>
      </w:r>
    </w:p>
    <w:p w:rsidR="00F51F9D" w:rsidRDefault="00F51F9D" w:rsidP="00CF754E">
      <w:pPr>
        <w:numPr>
          <w:ilvl w:val="0"/>
          <w:numId w:val="3"/>
        </w:numPr>
        <w:ind w:left="357" w:hanging="357"/>
        <w:contextualSpacing/>
        <w:jc w:val="both"/>
        <w:rPr>
          <w:sz w:val="22"/>
          <w:szCs w:val="22"/>
          <w:lang w:eastAsia="lv-LV"/>
        </w:rPr>
      </w:pPr>
      <w:r w:rsidRPr="00F51F9D">
        <w:rPr>
          <w:sz w:val="22"/>
          <w:szCs w:val="22"/>
          <w:lang w:eastAsia="lv-LV"/>
        </w:rPr>
        <w:lastRenderedPageBreak/>
        <w:t xml:space="preserve">apkopo un popularizē labāko izglītības praksi, risina </w:t>
      </w:r>
      <w:proofErr w:type="spellStart"/>
      <w:r w:rsidRPr="00F51F9D">
        <w:rPr>
          <w:sz w:val="22"/>
          <w:szCs w:val="22"/>
          <w:lang w:eastAsia="lv-LV"/>
        </w:rPr>
        <w:t>problēmsituācijas</w:t>
      </w:r>
      <w:proofErr w:type="spellEnd"/>
      <w:r w:rsidRPr="00F51F9D">
        <w:rPr>
          <w:sz w:val="22"/>
          <w:szCs w:val="22"/>
          <w:lang w:eastAsia="lv-LV"/>
        </w:rPr>
        <w:t>, profesionāli konsultē, sniedz metodisko atbalstu izglītības pakalpojuma sniedzējiem un citām personām – izglītības iestāžu vadītājiem, pedagogiem, izglītojamajiem, viņu vecākiem, bērnu uzraudzības pakalpojuma sniedzējiem u.c.</w:t>
      </w:r>
    </w:p>
    <w:p w:rsidR="00F51F9D" w:rsidRPr="00F51F9D" w:rsidRDefault="00F51F9D" w:rsidP="0029395B">
      <w:pPr>
        <w:pStyle w:val="Virsraksts2"/>
      </w:pPr>
      <w:bookmarkStart w:id="15" w:name="_Toc456012531"/>
      <w:bookmarkStart w:id="16" w:name="_Toc456012644"/>
      <w:bookmarkStart w:id="17" w:name="_Toc45208782"/>
      <w:r w:rsidRPr="009568B5">
        <w:t>2.5. Pārskata gada galvenie uzdevumi</w:t>
      </w:r>
      <w:bookmarkEnd w:id="15"/>
      <w:bookmarkEnd w:id="16"/>
      <w:bookmarkEnd w:id="17"/>
      <w:r w:rsidRPr="00F51F9D">
        <w:t xml:space="preserve"> </w:t>
      </w:r>
    </w:p>
    <w:p w:rsidR="00F51F9D" w:rsidRPr="00CD4668" w:rsidRDefault="00F51F9D" w:rsidP="0088615E">
      <w:pPr>
        <w:spacing w:after="0"/>
        <w:ind w:left="284" w:hanging="284"/>
        <w:contextualSpacing/>
        <w:jc w:val="both"/>
        <w:rPr>
          <w:rFonts w:eastAsia="Times New Roman"/>
          <w:sz w:val="22"/>
          <w:szCs w:val="22"/>
        </w:rPr>
      </w:pPr>
      <w:r w:rsidRPr="00CD4668">
        <w:rPr>
          <w:rFonts w:eastAsia="Times New Roman"/>
          <w:sz w:val="22"/>
          <w:szCs w:val="22"/>
        </w:rPr>
        <w:t>Atbilstoši darbības mērķim kvalitātes dienests 201</w:t>
      </w:r>
      <w:r w:rsidR="002C65CC">
        <w:rPr>
          <w:rFonts w:eastAsia="Times New Roman"/>
          <w:sz w:val="22"/>
          <w:szCs w:val="22"/>
        </w:rPr>
        <w:t>9</w:t>
      </w:r>
      <w:r w:rsidRPr="00CD4668">
        <w:rPr>
          <w:rFonts w:eastAsia="Times New Roman"/>
          <w:sz w:val="22"/>
          <w:szCs w:val="22"/>
        </w:rPr>
        <w:t>. gadā izvirzīja virkni darba uzdevumu, tai skaitā:</w:t>
      </w:r>
    </w:p>
    <w:p w:rsidR="00856DBA" w:rsidRDefault="002C65CC" w:rsidP="00856DBA">
      <w:pPr>
        <w:pStyle w:val="ListParagraph"/>
        <w:numPr>
          <w:ilvl w:val="0"/>
          <w:numId w:val="2"/>
        </w:numPr>
        <w:spacing w:after="0"/>
        <w:ind w:left="284" w:hanging="284"/>
        <w:jc w:val="both"/>
        <w:rPr>
          <w:rFonts w:ascii="Times New Roman" w:hAnsi="Times New Roman"/>
        </w:rPr>
      </w:pPr>
      <w:r>
        <w:rPr>
          <w:rFonts w:ascii="Times New Roman" w:hAnsi="Times New Roman"/>
        </w:rPr>
        <w:t>Attīstīt izglītības kvalitātes novērtēšanas procesu un sistēmu;</w:t>
      </w:r>
    </w:p>
    <w:p w:rsidR="002C65CC" w:rsidRPr="00856DBA" w:rsidRDefault="002C65CC" w:rsidP="00856DBA">
      <w:pPr>
        <w:pStyle w:val="ListParagraph"/>
        <w:numPr>
          <w:ilvl w:val="0"/>
          <w:numId w:val="2"/>
        </w:numPr>
        <w:spacing w:after="0"/>
        <w:ind w:left="284" w:hanging="284"/>
        <w:jc w:val="both"/>
        <w:rPr>
          <w:rFonts w:ascii="Times New Roman" w:hAnsi="Times New Roman"/>
        </w:rPr>
      </w:pPr>
      <w:r w:rsidRPr="00856DBA">
        <w:rPr>
          <w:rFonts w:ascii="Times New Roman" w:hAnsi="Times New Roman"/>
        </w:rPr>
        <w:t>Veicināt vienotu pieeju izglītības kvalitātes nodrošināšanai un vērtēšanai, organizējot mācības akreditācijas ekspertiem, izglītības iestāžu dibinātājiem un vadītājiem</w:t>
      </w:r>
      <w:r w:rsidR="002A0A42" w:rsidRPr="00856DBA">
        <w:rPr>
          <w:rFonts w:ascii="Times New Roman" w:hAnsi="Times New Roman"/>
        </w:rPr>
        <w:t xml:space="preserve">, tostarp </w:t>
      </w:r>
      <w:r w:rsidR="00856DBA" w:rsidRPr="00856DBA">
        <w:rPr>
          <w:rFonts w:ascii="Times New Roman" w:hAnsi="Times New Roman"/>
        </w:rPr>
        <w:t>ESF projekta Nr. 8.5.3.0/16/I/001 „Profesionālās izglītības iestāžu efektīva pārvaldība un personāla kompetences pilnveide” ietvaros</w:t>
      </w:r>
      <w:r w:rsidRPr="00856DBA">
        <w:rPr>
          <w:rFonts w:ascii="Times New Roman" w:hAnsi="Times New Roman"/>
        </w:rPr>
        <w:t>;</w:t>
      </w:r>
    </w:p>
    <w:p w:rsidR="002C65CC" w:rsidRPr="002C65CC" w:rsidRDefault="002C65CC" w:rsidP="002C65CC">
      <w:pPr>
        <w:pStyle w:val="ListParagraph"/>
        <w:numPr>
          <w:ilvl w:val="0"/>
          <w:numId w:val="2"/>
        </w:numPr>
        <w:spacing w:after="0"/>
        <w:ind w:left="284" w:hanging="284"/>
        <w:jc w:val="both"/>
        <w:rPr>
          <w:rFonts w:ascii="Times New Roman" w:hAnsi="Times New Roman"/>
        </w:rPr>
      </w:pPr>
      <w:r w:rsidRPr="002C65CC">
        <w:rPr>
          <w:rFonts w:ascii="Times New Roman" w:hAnsi="Times New Roman"/>
        </w:rPr>
        <w:t xml:space="preserve">Īstenot izglītības politikas veidošanai un īstenošanai nepieciešamās informācijas apkopošanu un analīzi, tostarp iesaistoties </w:t>
      </w:r>
      <w:r w:rsidR="00180DE6">
        <w:rPr>
          <w:rFonts w:ascii="Times New Roman" w:hAnsi="Times New Roman"/>
        </w:rPr>
        <w:t xml:space="preserve">ESF </w:t>
      </w:r>
      <w:r w:rsidRPr="002C65CC">
        <w:rPr>
          <w:rFonts w:ascii="Times New Roman" w:hAnsi="Times New Roman"/>
          <w:bCs/>
        </w:rPr>
        <w:t>8.3.6.2. pasākuma “Izglītības kvalitātes monitoringa sistēmas izveide” projekta “Izglītības kvalitātes monitoringa sistēmas izveide un īstenošana” īstenošanā</w:t>
      </w:r>
      <w:r>
        <w:rPr>
          <w:rFonts w:ascii="Times New Roman" w:hAnsi="Times New Roman"/>
          <w:bCs/>
        </w:rPr>
        <w:t>;</w:t>
      </w:r>
    </w:p>
    <w:p w:rsidR="002C65CC" w:rsidRDefault="00726173" w:rsidP="002C65CC">
      <w:pPr>
        <w:pStyle w:val="ListParagraph"/>
        <w:numPr>
          <w:ilvl w:val="0"/>
          <w:numId w:val="2"/>
        </w:numPr>
        <w:spacing w:after="0"/>
        <w:ind w:left="284" w:hanging="284"/>
        <w:jc w:val="both"/>
        <w:rPr>
          <w:rFonts w:ascii="Times New Roman" w:hAnsi="Times New Roman"/>
        </w:rPr>
      </w:pPr>
      <w:r>
        <w:rPr>
          <w:rFonts w:ascii="Times New Roman" w:hAnsi="Times New Roman"/>
        </w:rPr>
        <w:t>Veikt datu apkopojumu un analīzi par izglītības iestādēs nereģistrētiem obligātā izglītības vecuma bērniem un ilgstošiem neattaisnotiem kavējumiem;</w:t>
      </w:r>
    </w:p>
    <w:p w:rsidR="00180DE6" w:rsidRDefault="00726173" w:rsidP="00180DE6">
      <w:pPr>
        <w:pStyle w:val="ListParagraph"/>
        <w:numPr>
          <w:ilvl w:val="0"/>
          <w:numId w:val="2"/>
        </w:numPr>
        <w:spacing w:after="0"/>
        <w:ind w:left="284" w:hanging="284"/>
        <w:jc w:val="both"/>
        <w:rPr>
          <w:rFonts w:ascii="Times New Roman" w:hAnsi="Times New Roman"/>
        </w:rPr>
      </w:pPr>
      <w:r>
        <w:rPr>
          <w:rFonts w:ascii="Times New Roman" w:hAnsi="Times New Roman"/>
          <w:bCs/>
        </w:rPr>
        <w:t>Informēt un konsultēt i</w:t>
      </w:r>
      <w:r w:rsidRPr="00726173">
        <w:rPr>
          <w:rFonts w:ascii="Times New Roman" w:hAnsi="Times New Roman"/>
          <w:bCs/>
        </w:rPr>
        <w:t>zglītības iestā</w:t>
      </w:r>
      <w:r>
        <w:rPr>
          <w:rFonts w:ascii="Times New Roman" w:hAnsi="Times New Roman"/>
          <w:bCs/>
        </w:rPr>
        <w:t>des</w:t>
      </w:r>
      <w:r w:rsidRPr="00726173">
        <w:rPr>
          <w:rFonts w:ascii="Times New Roman" w:hAnsi="Times New Roman"/>
          <w:bCs/>
        </w:rPr>
        <w:t xml:space="preserve"> par izglītības programmu izmaiņām pakāpeniskai pārejai uz mācībām valsts valodā, </w:t>
      </w:r>
      <w:r>
        <w:rPr>
          <w:rFonts w:ascii="Times New Roman" w:hAnsi="Times New Roman"/>
          <w:bCs/>
        </w:rPr>
        <w:t>apkopot informāciju</w:t>
      </w:r>
      <w:r w:rsidRPr="00726173">
        <w:rPr>
          <w:rFonts w:ascii="Times New Roman" w:hAnsi="Times New Roman"/>
          <w:bCs/>
        </w:rPr>
        <w:t xml:space="preserve"> grozītām mazākumtautību </w:t>
      </w:r>
      <w:r w:rsidR="00D979B6">
        <w:rPr>
          <w:rFonts w:ascii="Times New Roman" w:hAnsi="Times New Roman"/>
          <w:bCs/>
        </w:rPr>
        <w:t xml:space="preserve">izglītības </w:t>
      </w:r>
      <w:r w:rsidRPr="00726173">
        <w:rPr>
          <w:rFonts w:ascii="Times New Roman" w:hAnsi="Times New Roman"/>
          <w:bCs/>
        </w:rPr>
        <w:t>programmām</w:t>
      </w:r>
      <w:r>
        <w:rPr>
          <w:rFonts w:ascii="Times New Roman" w:hAnsi="Times New Roman"/>
          <w:bCs/>
        </w:rPr>
        <w:t>;</w:t>
      </w:r>
    </w:p>
    <w:p w:rsidR="00180DE6" w:rsidRDefault="00180DE6" w:rsidP="00180DE6">
      <w:pPr>
        <w:pStyle w:val="ListParagraph"/>
        <w:numPr>
          <w:ilvl w:val="0"/>
          <w:numId w:val="2"/>
        </w:numPr>
        <w:spacing w:after="0"/>
        <w:ind w:left="284" w:hanging="284"/>
        <w:jc w:val="both"/>
        <w:rPr>
          <w:rFonts w:ascii="Times New Roman" w:hAnsi="Times New Roman"/>
        </w:rPr>
      </w:pPr>
      <w:r w:rsidRPr="00180DE6">
        <w:rPr>
          <w:rFonts w:ascii="Times New Roman" w:hAnsi="Times New Roman"/>
        </w:rPr>
        <w:t xml:space="preserve">Sniegt atbalstu priekšlaicīgas mācību pārtraukšanas </w:t>
      </w:r>
      <w:proofErr w:type="spellStart"/>
      <w:r w:rsidRPr="00180DE6">
        <w:rPr>
          <w:rFonts w:ascii="Times New Roman" w:hAnsi="Times New Roman"/>
        </w:rPr>
        <w:t>prevencijas</w:t>
      </w:r>
      <w:proofErr w:type="spellEnd"/>
      <w:r w:rsidRPr="00180DE6">
        <w:rPr>
          <w:rFonts w:ascii="Times New Roman" w:hAnsi="Times New Roman"/>
        </w:rPr>
        <w:t xml:space="preserve"> sistēmas izveidei </w:t>
      </w:r>
      <w:r>
        <w:rPr>
          <w:rFonts w:ascii="Times New Roman" w:hAnsi="Times New Roman"/>
        </w:rPr>
        <w:t xml:space="preserve">ESF </w:t>
      </w:r>
      <w:r w:rsidRPr="00180DE6">
        <w:rPr>
          <w:rFonts w:ascii="Times New Roman" w:hAnsi="Times New Roman"/>
        </w:rPr>
        <w:t>projekta Nr.8.3.4.0/16/I/001 “Atbalsts priekšlaicīgas mācību pārtraukšanas samazināšanai”</w:t>
      </w:r>
      <w:r>
        <w:rPr>
          <w:rFonts w:ascii="Times New Roman" w:hAnsi="Times New Roman"/>
        </w:rPr>
        <w:t xml:space="preserve"> ietvaros,</w:t>
      </w:r>
      <w:r w:rsidRPr="00180DE6">
        <w:rPr>
          <w:rFonts w:ascii="Times New Roman" w:hAnsi="Times New Roman"/>
        </w:rPr>
        <w:t xml:space="preserve"> tostarp īstenojot informatīvo kampaņu par projekta sniegto atbalstu un organizējot reģionāl</w:t>
      </w:r>
      <w:r>
        <w:rPr>
          <w:rFonts w:ascii="Times New Roman" w:hAnsi="Times New Roman"/>
        </w:rPr>
        <w:t>o</w:t>
      </w:r>
      <w:r w:rsidRPr="00180DE6">
        <w:rPr>
          <w:rFonts w:ascii="Times New Roman" w:hAnsi="Times New Roman"/>
        </w:rPr>
        <w:t xml:space="preserve">s </w:t>
      </w:r>
      <w:r>
        <w:rPr>
          <w:rFonts w:ascii="Times New Roman" w:hAnsi="Times New Roman"/>
        </w:rPr>
        <w:t xml:space="preserve">seminārus sadarbības partneriem, turpinot </w:t>
      </w:r>
      <w:r w:rsidRPr="00180DE6">
        <w:rPr>
          <w:rFonts w:ascii="Times New Roman" w:hAnsi="Times New Roman"/>
        </w:rPr>
        <w:t>individuālā atbalsta sniegšanu priekšlaicīgas mācību pārtraukšanas riska grupas izglītojamiem;</w:t>
      </w:r>
    </w:p>
    <w:p w:rsidR="00180DE6" w:rsidRDefault="00180DE6" w:rsidP="00180DE6">
      <w:pPr>
        <w:pStyle w:val="ListParagraph"/>
        <w:numPr>
          <w:ilvl w:val="0"/>
          <w:numId w:val="2"/>
        </w:numPr>
        <w:spacing w:after="0"/>
        <w:ind w:left="284" w:hanging="284"/>
        <w:jc w:val="both"/>
        <w:rPr>
          <w:rFonts w:ascii="Times New Roman" w:hAnsi="Times New Roman"/>
        </w:rPr>
      </w:pPr>
      <w:r w:rsidRPr="00180DE6">
        <w:rPr>
          <w:rFonts w:ascii="Times New Roman" w:hAnsi="Times New Roman"/>
        </w:rPr>
        <w:t xml:space="preserve">Piedalīties Valsts izglītības informācijas sistēmas (VIIS) </w:t>
      </w:r>
      <w:proofErr w:type="spellStart"/>
      <w:r w:rsidRPr="00180DE6">
        <w:rPr>
          <w:rFonts w:ascii="Times New Roman" w:hAnsi="Times New Roman"/>
        </w:rPr>
        <w:t>funkcionalitāšu</w:t>
      </w:r>
      <w:proofErr w:type="spellEnd"/>
      <w:r w:rsidRPr="00180DE6">
        <w:rPr>
          <w:rFonts w:ascii="Times New Roman" w:hAnsi="Times New Roman"/>
        </w:rPr>
        <w:t xml:space="preserve"> pilnveidē, uzlabojot datu uzkrāšanu un drošticamību izglītības politikas īstenošanai nepieciešamās datu analīzes vajadzībām</w:t>
      </w:r>
      <w:r>
        <w:rPr>
          <w:rFonts w:ascii="Times New Roman" w:hAnsi="Times New Roman"/>
        </w:rPr>
        <w:t>;</w:t>
      </w:r>
    </w:p>
    <w:p w:rsidR="00D76C9B" w:rsidRDefault="00180DE6" w:rsidP="00D76C9B">
      <w:pPr>
        <w:pStyle w:val="ListParagraph"/>
        <w:numPr>
          <w:ilvl w:val="0"/>
          <w:numId w:val="2"/>
        </w:numPr>
        <w:spacing w:after="0"/>
        <w:ind w:left="284" w:hanging="284"/>
        <w:jc w:val="both"/>
        <w:rPr>
          <w:rFonts w:ascii="Times New Roman" w:hAnsi="Times New Roman"/>
        </w:rPr>
      </w:pPr>
      <w:r w:rsidRPr="00180DE6">
        <w:rPr>
          <w:rFonts w:ascii="Times New Roman" w:hAnsi="Times New Roman"/>
        </w:rPr>
        <w:t xml:space="preserve">Koordinēt EQAVET un vienoto profesionālās izglītības kvalitātes indikatoru ieviešanu Latvijas profesionālajā izglītībā, tostarp turpinot īstenot </w:t>
      </w:r>
      <w:proofErr w:type="spellStart"/>
      <w:r w:rsidRPr="00180DE6">
        <w:rPr>
          <w:rFonts w:ascii="Times New Roman" w:hAnsi="Times New Roman"/>
        </w:rPr>
        <w:t>Erasmus</w:t>
      </w:r>
      <w:proofErr w:type="spellEnd"/>
      <w:r w:rsidRPr="00180DE6">
        <w:rPr>
          <w:rFonts w:ascii="Times New Roman" w:hAnsi="Times New Roman"/>
        </w:rPr>
        <w:t>+ projektu “EQAVET prasmju kvalitātei”</w:t>
      </w:r>
      <w:r w:rsidR="00D979B6">
        <w:rPr>
          <w:rFonts w:ascii="Times New Roman" w:hAnsi="Times New Roman"/>
        </w:rPr>
        <w:t>;</w:t>
      </w:r>
    </w:p>
    <w:p w:rsidR="002A0A42" w:rsidRDefault="001C62D8" w:rsidP="00BD5F24">
      <w:pPr>
        <w:pStyle w:val="ListParagraph"/>
        <w:numPr>
          <w:ilvl w:val="0"/>
          <w:numId w:val="2"/>
        </w:numPr>
        <w:spacing w:after="0"/>
        <w:ind w:left="284" w:hanging="284"/>
        <w:jc w:val="both"/>
        <w:rPr>
          <w:rFonts w:ascii="Times New Roman" w:hAnsi="Times New Roman"/>
        </w:rPr>
      </w:pPr>
      <w:r w:rsidRPr="00D76C9B">
        <w:rPr>
          <w:rFonts w:ascii="Times New Roman" w:hAnsi="Times New Roman"/>
        </w:rPr>
        <w:t>Nodrošināt psihologu reģistrācijas un sertifikācijas procesa attīstību</w:t>
      </w:r>
      <w:r w:rsidR="00D76C9B" w:rsidRPr="00D76C9B">
        <w:rPr>
          <w:rFonts w:ascii="Times New Roman" w:hAnsi="Times New Roman"/>
        </w:rPr>
        <w:t xml:space="preserve">, tostarp uzsākot psihologu sertifikācijas pārbaudījuma un psihologu-pārraugu pārbaudījuma īstenošanu un integrējot </w:t>
      </w:r>
      <w:r w:rsidR="00D979B6">
        <w:rPr>
          <w:rFonts w:ascii="Times New Roman" w:hAnsi="Times New Roman"/>
        </w:rPr>
        <w:t>P</w:t>
      </w:r>
      <w:r w:rsidR="00D979B6" w:rsidRPr="00D76C9B">
        <w:rPr>
          <w:rFonts w:ascii="Times New Roman" w:hAnsi="Times New Roman"/>
        </w:rPr>
        <w:t xml:space="preserve">sihologu </w:t>
      </w:r>
      <w:r w:rsidR="00D76C9B" w:rsidRPr="00D76C9B">
        <w:rPr>
          <w:rFonts w:ascii="Times New Roman" w:hAnsi="Times New Roman"/>
        </w:rPr>
        <w:t>reģistru VIIS;</w:t>
      </w:r>
    </w:p>
    <w:p w:rsidR="00226216" w:rsidRPr="00BD5F24" w:rsidRDefault="00D76C9B" w:rsidP="00BD5F24">
      <w:pPr>
        <w:pStyle w:val="ListParagraph"/>
        <w:numPr>
          <w:ilvl w:val="0"/>
          <w:numId w:val="2"/>
        </w:numPr>
        <w:spacing w:after="0"/>
        <w:ind w:left="284" w:hanging="284"/>
        <w:jc w:val="both"/>
        <w:rPr>
          <w:rFonts w:ascii="Times New Roman" w:hAnsi="Times New Roman"/>
        </w:rPr>
      </w:pPr>
      <w:r w:rsidRPr="00BD5F24">
        <w:rPr>
          <w:rFonts w:ascii="Times New Roman" w:hAnsi="Times New Roman"/>
        </w:rPr>
        <w:t>Veicināt profesionālās izglītības atbilstību darba tirgus prasībām</w:t>
      </w:r>
      <w:r w:rsidR="006B169D" w:rsidRPr="00BD5F24">
        <w:rPr>
          <w:rFonts w:ascii="Times New Roman" w:hAnsi="Times New Roman"/>
        </w:rPr>
        <w:t xml:space="preserve">, tostarp </w:t>
      </w:r>
      <w:r w:rsidR="00D979B6" w:rsidRPr="002A0A42">
        <w:rPr>
          <w:rFonts w:ascii="Times New Roman" w:hAnsi="Times New Roman"/>
        </w:rPr>
        <w:t xml:space="preserve">modulāro </w:t>
      </w:r>
      <w:r w:rsidR="006B169D" w:rsidRPr="002A0A42">
        <w:rPr>
          <w:rFonts w:ascii="Times New Roman" w:hAnsi="Times New Roman"/>
        </w:rPr>
        <w:t xml:space="preserve">profesionālās izglītības programmu atbilstības Latvijas kvalifikācijas </w:t>
      </w:r>
      <w:proofErr w:type="spellStart"/>
      <w:r w:rsidR="006B169D" w:rsidRPr="002A0A42">
        <w:rPr>
          <w:rFonts w:ascii="Times New Roman" w:hAnsi="Times New Roman"/>
        </w:rPr>
        <w:t>ietvarstruktūrai</w:t>
      </w:r>
      <w:proofErr w:type="spellEnd"/>
      <w:r w:rsidR="006B169D" w:rsidRPr="002A0A42">
        <w:rPr>
          <w:rFonts w:ascii="Times New Roman" w:hAnsi="Times New Roman"/>
        </w:rPr>
        <w:t xml:space="preserve"> un Eiropas kvalitātes nodrošināšanas pamatprincipu </w:t>
      </w:r>
      <w:proofErr w:type="spellStart"/>
      <w:r w:rsidR="006B169D" w:rsidRPr="002A0A42">
        <w:rPr>
          <w:rFonts w:ascii="Times New Roman" w:hAnsi="Times New Roman"/>
        </w:rPr>
        <w:t>ietvarstruktūrai</w:t>
      </w:r>
      <w:proofErr w:type="spellEnd"/>
      <w:r w:rsidR="006B169D" w:rsidRPr="002A0A42">
        <w:rPr>
          <w:rFonts w:ascii="Times New Roman" w:hAnsi="Times New Roman"/>
        </w:rPr>
        <w:t xml:space="preserve"> </w:t>
      </w:r>
      <w:r w:rsidR="00BD5F24" w:rsidRPr="002A0A42">
        <w:rPr>
          <w:rFonts w:ascii="Times New Roman" w:hAnsi="Times New Roman"/>
        </w:rPr>
        <w:t>izvērtēšanu projekta 8.5.2.0/16/I/001 “Nozaru kvalifikācijas sistēmas pilnveide profesionālās izglītības attīstībai un kvalitātes nodrošināšanai” ietvaros</w:t>
      </w:r>
      <w:r w:rsidR="006B169D" w:rsidRPr="002A0A42">
        <w:rPr>
          <w:rFonts w:ascii="Times New Roman" w:hAnsi="Times New Roman"/>
        </w:rPr>
        <w:t>, atbalstot mūžizglītības un profesionālo kompetenču programmu nodrošināšanu</w:t>
      </w:r>
      <w:r w:rsidR="00D979B6" w:rsidRPr="00BD5F24">
        <w:rPr>
          <w:rFonts w:ascii="Times New Roman" w:hAnsi="Times New Roman"/>
        </w:rPr>
        <w:t>;</w:t>
      </w:r>
    </w:p>
    <w:p w:rsidR="00DD0CA0" w:rsidRPr="00226216" w:rsidRDefault="00ED0421" w:rsidP="00226216">
      <w:pPr>
        <w:pStyle w:val="ListParagraph"/>
        <w:numPr>
          <w:ilvl w:val="0"/>
          <w:numId w:val="2"/>
        </w:numPr>
        <w:spacing w:after="0"/>
        <w:ind w:left="284" w:hanging="284"/>
        <w:jc w:val="both"/>
        <w:rPr>
          <w:rFonts w:ascii="Times New Roman" w:hAnsi="Times New Roman"/>
        </w:rPr>
      </w:pPr>
      <w:r w:rsidRPr="00226216">
        <w:rPr>
          <w:rFonts w:ascii="Times New Roman" w:hAnsi="Times New Roman"/>
        </w:rPr>
        <w:t>Pilnveidot normatīvo aktu ievērošanu izglītības jomā, sniedzot atbalstu izglītības procesa īstenotājiem</w:t>
      </w:r>
      <w:r w:rsidR="00DD3136" w:rsidRPr="00226216">
        <w:rPr>
          <w:rFonts w:ascii="Times New Roman" w:hAnsi="Times New Roman"/>
        </w:rPr>
        <w:t xml:space="preserve">, tostarp konsultējot izglītības iestādes izglītības procesa tiesiskuma jautājumos, </w:t>
      </w:r>
      <w:r w:rsidR="00226216" w:rsidRPr="00226216">
        <w:rPr>
          <w:rFonts w:ascii="Times New Roman" w:hAnsi="Times New Roman"/>
        </w:rPr>
        <w:t>izvērtējot izglītības iestādes pedagogu profesionālās kompetences pilnveidi audzināšanas jautājumos un</w:t>
      </w:r>
      <w:r w:rsidR="00226216" w:rsidRPr="00226216">
        <w:t xml:space="preserve"> </w:t>
      </w:r>
      <w:r w:rsidR="00226216" w:rsidRPr="00226216">
        <w:rPr>
          <w:rFonts w:ascii="Times New Roman" w:hAnsi="Times New Roman"/>
        </w:rPr>
        <w:t>pastiprinot izglītojošās darbības veikšanas uzraudzību sporta jomā</w:t>
      </w:r>
      <w:r w:rsidR="00BD0832" w:rsidRPr="00226216">
        <w:rPr>
          <w:rFonts w:ascii="Times New Roman" w:hAnsi="Times New Roman"/>
        </w:rPr>
        <w:t>.</w:t>
      </w:r>
      <w:r w:rsidR="00F51F9D" w:rsidRPr="00226216">
        <w:rPr>
          <w:b/>
          <w:color w:val="500E8D"/>
          <w:sz w:val="28"/>
          <w:szCs w:val="28"/>
        </w:rPr>
        <w:br w:type="page"/>
      </w:r>
    </w:p>
    <w:p w:rsidR="00F51F9D" w:rsidRDefault="00F51F9D" w:rsidP="0029395B">
      <w:pPr>
        <w:pStyle w:val="Virsraksts10"/>
        <w:contextualSpacing w:val="0"/>
      </w:pPr>
      <w:bookmarkStart w:id="18" w:name="_Toc456012532"/>
      <w:bookmarkStart w:id="19" w:name="_Toc456012645"/>
      <w:bookmarkStart w:id="20" w:name="_Toc45208783"/>
      <w:r w:rsidRPr="00F51F9D">
        <w:lastRenderedPageBreak/>
        <w:t>II. FINANŠU RESURSI UN DARBĪBAS REZULTĀTI</w:t>
      </w:r>
      <w:bookmarkEnd w:id="18"/>
      <w:bookmarkEnd w:id="19"/>
      <w:bookmarkEnd w:id="20"/>
      <w:r w:rsidRPr="00F51F9D">
        <w:t xml:space="preserve"> </w:t>
      </w:r>
    </w:p>
    <w:p w:rsidR="0029395B" w:rsidRDefault="0029395B" w:rsidP="00B158BA">
      <w:pPr>
        <w:pStyle w:val="Virsraksts2"/>
      </w:pPr>
      <w:bookmarkStart w:id="21" w:name="_Toc45208784"/>
      <w:r>
        <w:t>2.1. Valsts budžeta finansējums un tā izlietojums</w:t>
      </w:r>
      <w:bookmarkEnd w:id="21"/>
      <w:r>
        <w:t xml:space="preserve"> </w:t>
      </w:r>
    </w:p>
    <w:p w:rsidR="0029395B" w:rsidRDefault="0029395B" w:rsidP="00B16A5C">
      <w:pPr>
        <w:pStyle w:val="BodyText0"/>
      </w:pPr>
      <w:r w:rsidRPr="00B16A5C">
        <w:t>Izglītības kvalitātes valsts dienesta darbības nodrošināšana 201</w:t>
      </w:r>
      <w:r w:rsidR="000603F6">
        <w:t>9</w:t>
      </w:r>
      <w:r w:rsidRPr="00B16A5C">
        <w:t xml:space="preserve">. gadā tika īstenota no budžeta programmas 42.00.00 </w:t>
      </w:r>
      <w:r w:rsidR="009E29BD" w:rsidRPr="00B16A5C">
        <w:t>“</w:t>
      </w:r>
      <w:r w:rsidRPr="00B16A5C">
        <w:t xml:space="preserve">Padotības iestādes un to pasākumi” apakšprogrammas 42.07. 00 </w:t>
      </w:r>
      <w:r w:rsidR="009E29BD" w:rsidRPr="00B16A5C">
        <w:t>“</w:t>
      </w:r>
      <w:r w:rsidRPr="00B16A5C">
        <w:t>Izglītības kvalitātes valsts dienesta darbības nodrošināšana” (sk. 1. tabulu).</w:t>
      </w:r>
    </w:p>
    <w:p w:rsidR="004B487F" w:rsidRPr="00B16A5C" w:rsidRDefault="004B487F" w:rsidP="00B16A5C">
      <w:pPr>
        <w:pStyle w:val="BodyText0"/>
      </w:pPr>
    </w:p>
    <w:p w:rsidR="0029395B" w:rsidRPr="00F51F9D" w:rsidRDefault="0029395B" w:rsidP="0029395B">
      <w:pPr>
        <w:autoSpaceDE w:val="0"/>
        <w:autoSpaceDN w:val="0"/>
        <w:adjustRightInd w:val="0"/>
        <w:spacing w:after="0" w:line="240" w:lineRule="auto"/>
        <w:jc w:val="right"/>
        <w:rPr>
          <w:rFonts w:eastAsia="Times New Roman"/>
          <w:i/>
          <w:iCs/>
          <w:color w:val="000000"/>
          <w:sz w:val="22"/>
          <w:szCs w:val="22"/>
          <w:lang w:eastAsia="lv-LV"/>
        </w:rPr>
      </w:pPr>
      <w:r w:rsidRPr="00F51F9D">
        <w:rPr>
          <w:rFonts w:eastAsia="Times New Roman"/>
          <w:i/>
          <w:iCs/>
          <w:color w:val="000000"/>
          <w:sz w:val="22"/>
          <w:szCs w:val="22"/>
          <w:lang w:eastAsia="lv-LV"/>
        </w:rPr>
        <w:t xml:space="preserve">1. tabula </w:t>
      </w:r>
    </w:p>
    <w:p w:rsidR="004B487F" w:rsidRPr="004B487F" w:rsidRDefault="0029395B" w:rsidP="004B487F">
      <w:pPr>
        <w:autoSpaceDE w:val="0"/>
        <w:autoSpaceDN w:val="0"/>
        <w:adjustRightInd w:val="0"/>
        <w:jc w:val="center"/>
        <w:rPr>
          <w:rFonts w:eastAsia="Times New Roman"/>
          <w:i/>
          <w:color w:val="000000"/>
          <w:sz w:val="22"/>
          <w:szCs w:val="22"/>
          <w:lang w:eastAsia="lv-LV"/>
        </w:rPr>
      </w:pPr>
      <w:r w:rsidRPr="004B487F">
        <w:rPr>
          <w:rFonts w:eastAsia="Times New Roman"/>
          <w:i/>
          <w:color w:val="000000"/>
          <w:sz w:val="22"/>
          <w:szCs w:val="22"/>
          <w:lang w:eastAsia="lv-LV"/>
        </w:rPr>
        <w:t>Finanšu līdzekļu izlietojums 201</w:t>
      </w:r>
      <w:r w:rsidR="000603F6">
        <w:rPr>
          <w:rFonts w:eastAsia="Times New Roman"/>
          <w:i/>
          <w:color w:val="000000"/>
          <w:sz w:val="22"/>
          <w:szCs w:val="22"/>
          <w:lang w:eastAsia="lv-LV"/>
        </w:rPr>
        <w:t>9</w:t>
      </w:r>
      <w:r w:rsidRPr="004B487F">
        <w:rPr>
          <w:rFonts w:eastAsia="Times New Roman"/>
          <w:i/>
          <w:color w:val="000000"/>
          <w:sz w:val="22"/>
          <w:szCs w:val="22"/>
          <w:lang w:eastAsia="lv-LV"/>
        </w:rPr>
        <w:t>. gadā</w:t>
      </w:r>
    </w:p>
    <w:tbl>
      <w:tblPr>
        <w:tblW w:w="8370" w:type="dxa"/>
        <w:tblLayout w:type="fixed"/>
        <w:tblCellMar>
          <w:left w:w="0" w:type="dxa"/>
          <w:right w:w="0" w:type="dxa"/>
        </w:tblCellMar>
        <w:tblLook w:val="04A0" w:firstRow="1" w:lastRow="0" w:firstColumn="1" w:lastColumn="0" w:noHBand="0" w:noVBand="1"/>
      </w:tblPr>
      <w:tblGrid>
        <w:gridCol w:w="762"/>
        <w:gridCol w:w="2854"/>
        <w:gridCol w:w="2020"/>
        <w:gridCol w:w="1444"/>
        <w:gridCol w:w="1290"/>
      </w:tblGrid>
      <w:tr w:rsidR="000603F6" w:rsidRPr="000603F6" w:rsidTr="001C62D8">
        <w:trPr>
          <w:trHeight w:val="389"/>
        </w:trPr>
        <w:tc>
          <w:tcPr>
            <w:tcW w:w="763" w:type="dxa"/>
            <w:vMerge w:val="restart"/>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88" w:lineRule="exact"/>
              <w:ind w:left="80"/>
              <w:rPr>
                <w:rFonts w:eastAsiaTheme="minorHAnsi"/>
                <w:b/>
                <w:sz w:val="22"/>
                <w:szCs w:val="22"/>
              </w:rPr>
            </w:pPr>
            <w:bookmarkStart w:id="22" w:name="_Toc456012534"/>
            <w:bookmarkStart w:id="23" w:name="_Toc456012647"/>
          </w:p>
          <w:p w:rsidR="000603F6" w:rsidRPr="00856DBA" w:rsidRDefault="000603F6" w:rsidP="000603F6">
            <w:pPr>
              <w:spacing w:after="0" w:line="288" w:lineRule="exact"/>
              <w:ind w:left="80"/>
              <w:rPr>
                <w:rFonts w:eastAsiaTheme="minorHAnsi"/>
                <w:b/>
                <w:sz w:val="22"/>
                <w:szCs w:val="22"/>
              </w:rPr>
            </w:pPr>
            <w:proofErr w:type="spellStart"/>
            <w:r w:rsidRPr="00856DBA">
              <w:rPr>
                <w:rFonts w:eastAsiaTheme="minorHAnsi"/>
                <w:b/>
                <w:sz w:val="22"/>
                <w:szCs w:val="22"/>
                <w:lang w:val="en-US"/>
              </w:rPr>
              <w:t>Nr</w:t>
            </w:r>
            <w:proofErr w:type="spellEnd"/>
            <w:r w:rsidRPr="00856DBA">
              <w:rPr>
                <w:rFonts w:eastAsiaTheme="minorHAnsi"/>
                <w:b/>
                <w:sz w:val="22"/>
                <w:szCs w:val="22"/>
                <w:lang w:val="en-US"/>
              </w:rPr>
              <w:t xml:space="preserve">. </w:t>
            </w:r>
            <w:r w:rsidRPr="00856DBA">
              <w:rPr>
                <w:rFonts w:eastAsiaTheme="minorHAnsi"/>
                <w:b/>
                <w:sz w:val="22"/>
                <w:szCs w:val="22"/>
              </w:rPr>
              <w:t>p.k.</w:t>
            </w:r>
          </w:p>
        </w:tc>
        <w:tc>
          <w:tcPr>
            <w:tcW w:w="2856" w:type="dxa"/>
            <w:vMerge w:val="restart"/>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ind w:left="540"/>
              <w:rPr>
                <w:rFonts w:eastAsiaTheme="minorHAnsi"/>
                <w:b/>
                <w:sz w:val="22"/>
                <w:szCs w:val="22"/>
              </w:rPr>
            </w:pPr>
          </w:p>
          <w:p w:rsidR="000603F6" w:rsidRPr="00856DBA" w:rsidRDefault="000603F6" w:rsidP="000603F6">
            <w:pPr>
              <w:spacing w:after="0" w:line="240" w:lineRule="auto"/>
              <w:ind w:left="540"/>
              <w:rPr>
                <w:rFonts w:eastAsiaTheme="minorHAnsi"/>
                <w:b/>
                <w:sz w:val="22"/>
                <w:szCs w:val="22"/>
              </w:rPr>
            </w:pPr>
          </w:p>
          <w:p w:rsidR="000603F6" w:rsidRPr="00856DBA" w:rsidRDefault="000603F6" w:rsidP="000603F6">
            <w:pPr>
              <w:spacing w:after="0" w:line="240" w:lineRule="auto"/>
              <w:ind w:left="540"/>
              <w:rPr>
                <w:rFonts w:eastAsiaTheme="minorHAnsi"/>
                <w:b/>
                <w:sz w:val="22"/>
                <w:szCs w:val="22"/>
              </w:rPr>
            </w:pPr>
            <w:r w:rsidRPr="00856DBA">
              <w:rPr>
                <w:rFonts w:eastAsiaTheme="minorHAnsi"/>
                <w:b/>
                <w:sz w:val="22"/>
                <w:szCs w:val="22"/>
              </w:rPr>
              <w:t>Finanšu līdzekļi</w:t>
            </w:r>
          </w:p>
        </w:tc>
        <w:tc>
          <w:tcPr>
            <w:tcW w:w="2021" w:type="dxa"/>
            <w:vMerge w:val="restart"/>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88" w:lineRule="exact"/>
              <w:jc w:val="center"/>
              <w:rPr>
                <w:rFonts w:eastAsiaTheme="minorHAnsi"/>
                <w:b/>
                <w:sz w:val="22"/>
                <w:szCs w:val="22"/>
              </w:rPr>
            </w:pPr>
          </w:p>
          <w:p w:rsidR="000603F6" w:rsidRPr="00856DBA" w:rsidRDefault="000603F6" w:rsidP="000603F6">
            <w:pPr>
              <w:spacing w:after="0" w:line="288" w:lineRule="exact"/>
              <w:jc w:val="center"/>
              <w:rPr>
                <w:rFonts w:eastAsiaTheme="minorHAnsi"/>
                <w:b/>
                <w:sz w:val="22"/>
                <w:szCs w:val="22"/>
              </w:rPr>
            </w:pPr>
            <w:r w:rsidRPr="00856DBA">
              <w:rPr>
                <w:rFonts w:eastAsiaTheme="minorHAnsi"/>
                <w:b/>
                <w:sz w:val="22"/>
                <w:szCs w:val="22"/>
              </w:rPr>
              <w:t>Iepriekšējā gadā (faktiskā izpilde)</w:t>
            </w:r>
          </w:p>
        </w:tc>
        <w:tc>
          <w:tcPr>
            <w:tcW w:w="273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603F6" w:rsidRPr="00856DBA" w:rsidRDefault="000603F6" w:rsidP="000603F6">
            <w:pPr>
              <w:spacing w:after="0" w:line="240" w:lineRule="auto"/>
              <w:ind w:left="520"/>
              <w:rPr>
                <w:rFonts w:eastAsiaTheme="minorHAnsi"/>
                <w:b/>
                <w:sz w:val="22"/>
                <w:szCs w:val="22"/>
              </w:rPr>
            </w:pPr>
            <w:r w:rsidRPr="00856DBA">
              <w:rPr>
                <w:rFonts w:eastAsiaTheme="minorHAnsi"/>
                <w:b/>
                <w:sz w:val="22"/>
                <w:szCs w:val="22"/>
              </w:rPr>
              <w:t>Pārskata gadā</w:t>
            </w:r>
          </w:p>
        </w:tc>
      </w:tr>
      <w:tr w:rsidR="000603F6" w:rsidRPr="000603F6" w:rsidTr="001C62D8">
        <w:trPr>
          <w:trHeight w:val="578"/>
        </w:trPr>
        <w:tc>
          <w:tcPr>
            <w:tcW w:w="763" w:type="dxa"/>
            <w:vMerge/>
            <w:tcBorders>
              <w:top w:val="single" w:sz="4" w:space="0" w:color="auto"/>
              <w:left w:val="single" w:sz="4" w:space="0" w:color="auto"/>
              <w:bottom w:val="single" w:sz="4" w:space="0" w:color="auto"/>
              <w:right w:val="single" w:sz="4" w:space="0" w:color="auto"/>
            </w:tcBorders>
            <w:vAlign w:val="center"/>
            <w:hideMark/>
          </w:tcPr>
          <w:p w:rsidR="000603F6" w:rsidRPr="00856DBA" w:rsidRDefault="000603F6" w:rsidP="000603F6">
            <w:pPr>
              <w:spacing w:after="0" w:line="240" w:lineRule="auto"/>
              <w:rPr>
                <w:rFonts w:eastAsia="Times New Roman"/>
                <w:b/>
                <w:sz w:val="22"/>
                <w:szCs w:val="22"/>
                <w:lang w:eastAsia="lv-LV"/>
              </w:rPr>
            </w:pPr>
          </w:p>
        </w:tc>
        <w:tc>
          <w:tcPr>
            <w:tcW w:w="2856" w:type="dxa"/>
            <w:vMerge/>
            <w:tcBorders>
              <w:top w:val="single" w:sz="4" w:space="0" w:color="auto"/>
              <w:left w:val="single" w:sz="4" w:space="0" w:color="auto"/>
              <w:bottom w:val="single" w:sz="4" w:space="0" w:color="auto"/>
              <w:right w:val="single" w:sz="4" w:space="0" w:color="auto"/>
            </w:tcBorders>
            <w:vAlign w:val="center"/>
            <w:hideMark/>
          </w:tcPr>
          <w:p w:rsidR="000603F6" w:rsidRPr="00856DBA" w:rsidRDefault="000603F6" w:rsidP="000603F6">
            <w:pPr>
              <w:spacing w:after="0" w:line="240" w:lineRule="auto"/>
              <w:rPr>
                <w:rFonts w:eastAsia="Times New Roman"/>
                <w:b/>
                <w:sz w:val="22"/>
                <w:szCs w:val="22"/>
                <w:lang w:eastAsia="lv-LV"/>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0603F6" w:rsidRPr="00856DBA" w:rsidRDefault="000603F6" w:rsidP="000603F6">
            <w:pPr>
              <w:spacing w:after="0" w:line="240" w:lineRule="auto"/>
              <w:rPr>
                <w:rFonts w:eastAsia="Times New Roman"/>
                <w:b/>
                <w:sz w:val="22"/>
                <w:szCs w:val="22"/>
                <w:lang w:eastAsia="lv-LV"/>
              </w:rPr>
            </w:pPr>
          </w:p>
        </w:tc>
        <w:tc>
          <w:tcPr>
            <w:tcW w:w="1445" w:type="dxa"/>
            <w:tcBorders>
              <w:top w:val="single" w:sz="4" w:space="0" w:color="auto"/>
              <w:left w:val="single" w:sz="4" w:space="0" w:color="auto"/>
              <w:bottom w:val="single" w:sz="4" w:space="0" w:color="auto"/>
              <w:right w:val="single" w:sz="4" w:space="0" w:color="auto"/>
            </w:tcBorders>
            <w:shd w:val="clear" w:color="auto" w:fill="FFFFFF"/>
            <w:hideMark/>
          </w:tcPr>
          <w:p w:rsidR="000603F6" w:rsidRPr="00856DBA" w:rsidRDefault="000603F6" w:rsidP="000603F6">
            <w:pPr>
              <w:spacing w:after="0" w:line="283" w:lineRule="exact"/>
              <w:jc w:val="center"/>
              <w:rPr>
                <w:rFonts w:eastAsiaTheme="minorHAnsi"/>
                <w:b/>
                <w:sz w:val="22"/>
                <w:szCs w:val="22"/>
              </w:rPr>
            </w:pPr>
            <w:r w:rsidRPr="00856DBA">
              <w:rPr>
                <w:rFonts w:eastAsiaTheme="minorHAnsi"/>
                <w:b/>
                <w:sz w:val="22"/>
                <w:szCs w:val="22"/>
              </w:rPr>
              <w:t>apstiprināts likumā</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0603F6" w:rsidRPr="00856DBA" w:rsidRDefault="000603F6" w:rsidP="000603F6">
            <w:pPr>
              <w:spacing w:after="0" w:line="283" w:lineRule="exact"/>
              <w:ind w:left="60"/>
              <w:rPr>
                <w:rFonts w:eastAsiaTheme="minorHAnsi"/>
                <w:b/>
                <w:sz w:val="22"/>
                <w:szCs w:val="22"/>
              </w:rPr>
            </w:pPr>
            <w:r w:rsidRPr="00856DBA">
              <w:rPr>
                <w:rFonts w:eastAsiaTheme="minorHAnsi"/>
                <w:b/>
                <w:sz w:val="22"/>
                <w:szCs w:val="22"/>
              </w:rPr>
              <w:t>faktiskā izpilde</w:t>
            </w:r>
          </w:p>
        </w:tc>
      </w:tr>
      <w:tr w:rsidR="000603F6" w:rsidRPr="000603F6" w:rsidTr="001C62D8">
        <w:trPr>
          <w:trHeight w:val="936"/>
        </w:trPr>
        <w:tc>
          <w:tcPr>
            <w:tcW w:w="763" w:type="dxa"/>
            <w:tcBorders>
              <w:top w:val="single" w:sz="4" w:space="0" w:color="auto"/>
              <w:left w:val="single" w:sz="4" w:space="0" w:color="auto"/>
              <w:bottom w:val="single" w:sz="4" w:space="0" w:color="auto"/>
              <w:right w:val="single" w:sz="4" w:space="0" w:color="auto"/>
            </w:tcBorders>
            <w:shd w:val="clear" w:color="auto" w:fill="FFFFFF"/>
            <w:hideMark/>
          </w:tcPr>
          <w:p w:rsidR="000603F6" w:rsidRPr="00856DBA" w:rsidRDefault="000603F6" w:rsidP="000603F6">
            <w:pPr>
              <w:spacing w:after="0" w:line="240" w:lineRule="auto"/>
              <w:ind w:left="80"/>
              <w:rPr>
                <w:rFonts w:eastAsiaTheme="minorHAnsi"/>
                <w:sz w:val="22"/>
                <w:szCs w:val="22"/>
              </w:rPr>
            </w:pPr>
            <w:r w:rsidRPr="00856DBA">
              <w:rPr>
                <w:rFonts w:eastAsiaTheme="minorHAnsi"/>
                <w:sz w:val="22"/>
                <w:szCs w:val="22"/>
              </w:rPr>
              <w:t>1.</w:t>
            </w:r>
          </w:p>
        </w:tc>
        <w:tc>
          <w:tcPr>
            <w:tcW w:w="2856" w:type="dxa"/>
            <w:tcBorders>
              <w:top w:val="single" w:sz="4" w:space="0" w:color="auto"/>
              <w:left w:val="single" w:sz="4" w:space="0" w:color="auto"/>
              <w:bottom w:val="single" w:sz="4" w:space="0" w:color="auto"/>
              <w:right w:val="single" w:sz="4" w:space="0" w:color="auto"/>
            </w:tcBorders>
            <w:shd w:val="clear" w:color="auto" w:fill="FFFFFF"/>
            <w:hideMark/>
          </w:tcPr>
          <w:p w:rsidR="000603F6" w:rsidRPr="00856DBA" w:rsidRDefault="000603F6" w:rsidP="000603F6">
            <w:pPr>
              <w:spacing w:after="0" w:line="293" w:lineRule="exact"/>
              <w:ind w:left="40"/>
              <w:rPr>
                <w:rFonts w:eastAsiaTheme="minorHAnsi"/>
                <w:sz w:val="22"/>
                <w:szCs w:val="22"/>
              </w:rPr>
            </w:pPr>
            <w:r w:rsidRPr="00856DBA">
              <w:rPr>
                <w:rFonts w:eastAsiaTheme="minorHAnsi"/>
                <w:sz w:val="22"/>
                <w:szCs w:val="22"/>
              </w:rPr>
              <w:t>Finanšu resursi izdevumu segšanai (kopā)</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jc w:val="center"/>
              <w:rPr>
                <w:rFonts w:eastAsiaTheme="minorHAnsi"/>
                <w:sz w:val="22"/>
                <w:szCs w:val="22"/>
              </w:rPr>
            </w:pPr>
            <w:r w:rsidRPr="00856DBA">
              <w:rPr>
                <w:rFonts w:eastAsiaTheme="minorHAnsi"/>
                <w:sz w:val="22"/>
                <w:szCs w:val="22"/>
              </w:rPr>
              <w:t>1350113</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ind w:left="40"/>
              <w:jc w:val="center"/>
              <w:rPr>
                <w:rFonts w:eastAsiaTheme="minorHAnsi"/>
                <w:sz w:val="22"/>
                <w:szCs w:val="22"/>
              </w:rPr>
            </w:pPr>
            <w:r w:rsidRPr="00856DBA">
              <w:rPr>
                <w:rFonts w:eastAsiaTheme="minorHAnsi"/>
                <w:sz w:val="22"/>
                <w:szCs w:val="22"/>
              </w:rPr>
              <w:t>1281384</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ind w:left="60"/>
              <w:jc w:val="center"/>
              <w:rPr>
                <w:rFonts w:eastAsiaTheme="minorHAnsi"/>
                <w:sz w:val="22"/>
                <w:szCs w:val="22"/>
              </w:rPr>
            </w:pPr>
            <w:r w:rsidRPr="00856DBA">
              <w:rPr>
                <w:rFonts w:eastAsiaTheme="minorHAnsi"/>
                <w:sz w:val="22"/>
                <w:szCs w:val="22"/>
              </w:rPr>
              <w:t>1425250</w:t>
            </w:r>
          </w:p>
        </w:tc>
      </w:tr>
      <w:tr w:rsidR="000603F6" w:rsidRPr="000603F6" w:rsidTr="001C62D8">
        <w:trPr>
          <w:trHeight w:val="499"/>
        </w:trPr>
        <w:tc>
          <w:tcPr>
            <w:tcW w:w="763" w:type="dxa"/>
            <w:tcBorders>
              <w:top w:val="single" w:sz="4" w:space="0" w:color="auto"/>
              <w:left w:val="single" w:sz="4" w:space="0" w:color="auto"/>
              <w:bottom w:val="single" w:sz="4" w:space="0" w:color="auto"/>
              <w:right w:val="single" w:sz="4" w:space="0" w:color="auto"/>
            </w:tcBorders>
            <w:shd w:val="clear" w:color="auto" w:fill="FFFFFF"/>
            <w:hideMark/>
          </w:tcPr>
          <w:p w:rsidR="000603F6" w:rsidRPr="00856DBA" w:rsidRDefault="000603F6" w:rsidP="000603F6">
            <w:pPr>
              <w:spacing w:after="0" w:line="240" w:lineRule="auto"/>
              <w:ind w:left="80"/>
              <w:rPr>
                <w:rFonts w:eastAsiaTheme="minorHAnsi"/>
                <w:sz w:val="22"/>
                <w:szCs w:val="22"/>
              </w:rPr>
            </w:pPr>
            <w:r w:rsidRPr="00856DBA">
              <w:rPr>
                <w:rFonts w:eastAsiaTheme="minorHAnsi"/>
                <w:sz w:val="22"/>
                <w:szCs w:val="22"/>
              </w:rPr>
              <w:t>1.1.</w:t>
            </w:r>
          </w:p>
        </w:tc>
        <w:tc>
          <w:tcPr>
            <w:tcW w:w="2856" w:type="dxa"/>
            <w:tcBorders>
              <w:top w:val="single" w:sz="4" w:space="0" w:color="auto"/>
              <w:left w:val="single" w:sz="4" w:space="0" w:color="auto"/>
              <w:bottom w:val="single" w:sz="4" w:space="0" w:color="auto"/>
              <w:right w:val="single" w:sz="4" w:space="0" w:color="auto"/>
            </w:tcBorders>
            <w:shd w:val="clear" w:color="auto" w:fill="FFFFFF"/>
            <w:hideMark/>
          </w:tcPr>
          <w:p w:rsidR="000603F6" w:rsidRPr="00856DBA" w:rsidRDefault="000603F6" w:rsidP="000603F6">
            <w:pPr>
              <w:spacing w:after="0" w:line="240" w:lineRule="auto"/>
              <w:ind w:left="40"/>
              <w:rPr>
                <w:rFonts w:eastAsiaTheme="minorHAnsi"/>
                <w:sz w:val="22"/>
                <w:szCs w:val="22"/>
              </w:rPr>
            </w:pPr>
            <w:r w:rsidRPr="00856DBA">
              <w:rPr>
                <w:rFonts w:eastAsiaTheme="minorHAnsi"/>
                <w:sz w:val="22"/>
                <w:szCs w:val="22"/>
              </w:rPr>
              <w:t>dotācijas</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jc w:val="center"/>
              <w:rPr>
                <w:rFonts w:eastAsiaTheme="minorHAnsi"/>
                <w:sz w:val="22"/>
                <w:szCs w:val="22"/>
              </w:rPr>
            </w:pPr>
            <w:r w:rsidRPr="00856DBA">
              <w:rPr>
                <w:rFonts w:eastAsiaTheme="minorHAnsi"/>
                <w:sz w:val="22"/>
                <w:szCs w:val="22"/>
              </w:rPr>
              <w:t>793352</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ind w:left="40"/>
              <w:jc w:val="center"/>
              <w:rPr>
                <w:rFonts w:eastAsiaTheme="minorHAnsi"/>
                <w:sz w:val="22"/>
                <w:szCs w:val="22"/>
              </w:rPr>
            </w:pPr>
            <w:r w:rsidRPr="00856DBA">
              <w:rPr>
                <w:rFonts w:eastAsiaTheme="minorHAnsi"/>
                <w:sz w:val="22"/>
                <w:szCs w:val="22"/>
              </w:rPr>
              <w:t>783756</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ind w:left="60"/>
              <w:jc w:val="center"/>
              <w:rPr>
                <w:rFonts w:eastAsiaTheme="minorHAnsi"/>
                <w:sz w:val="22"/>
                <w:szCs w:val="22"/>
              </w:rPr>
            </w:pPr>
            <w:r w:rsidRPr="00856DBA">
              <w:rPr>
                <w:rFonts w:eastAsiaTheme="minorHAnsi"/>
                <w:sz w:val="22"/>
                <w:szCs w:val="22"/>
              </w:rPr>
              <w:t>841831</w:t>
            </w:r>
          </w:p>
        </w:tc>
      </w:tr>
      <w:tr w:rsidR="000603F6" w:rsidRPr="000603F6" w:rsidTr="001C62D8">
        <w:trPr>
          <w:trHeight w:val="643"/>
        </w:trPr>
        <w:tc>
          <w:tcPr>
            <w:tcW w:w="763" w:type="dxa"/>
            <w:tcBorders>
              <w:top w:val="single" w:sz="4" w:space="0" w:color="auto"/>
              <w:left w:val="single" w:sz="4" w:space="0" w:color="auto"/>
              <w:bottom w:val="single" w:sz="4" w:space="0" w:color="auto"/>
              <w:right w:val="single" w:sz="4" w:space="0" w:color="auto"/>
            </w:tcBorders>
            <w:shd w:val="clear" w:color="auto" w:fill="FFFFFF"/>
            <w:hideMark/>
          </w:tcPr>
          <w:p w:rsidR="000603F6" w:rsidRPr="00856DBA" w:rsidRDefault="000603F6" w:rsidP="000603F6">
            <w:pPr>
              <w:spacing w:after="0" w:line="240" w:lineRule="auto"/>
              <w:ind w:left="80"/>
              <w:rPr>
                <w:rFonts w:eastAsiaTheme="minorHAnsi"/>
                <w:sz w:val="22"/>
                <w:szCs w:val="22"/>
              </w:rPr>
            </w:pPr>
            <w:r w:rsidRPr="00856DBA">
              <w:rPr>
                <w:rFonts w:eastAsiaTheme="minorHAnsi"/>
                <w:sz w:val="22"/>
                <w:szCs w:val="22"/>
              </w:rPr>
              <w:t>1.2.</w:t>
            </w:r>
          </w:p>
        </w:tc>
        <w:tc>
          <w:tcPr>
            <w:tcW w:w="2856" w:type="dxa"/>
            <w:tcBorders>
              <w:top w:val="single" w:sz="4" w:space="0" w:color="auto"/>
              <w:left w:val="single" w:sz="4" w:space="0" w:color="auto"/>
              <w:bottom w:val="single" w:sz="4" w:space="0" w:color="auto"/>
              <w:right w:val="single" w:sz="4" w:space="0" w:color="auto"/>
            </w:tcBorders>
            <w:shd w:val="clear" w:color="auto" w:fill="FFFFFF"/>
            <w:hideMark/>
          </w:tcPr>
          <w:p w:rsidR="000603F6" w:rsidRPr="00856DBA" w:rsidRDefault="000603F6" w:rsidP="000603F6">
            <w:pPr>
              <w:spacing w:after="0" w:line="288" w:lineRule="exact"/>
              <w:ind w:left="40"/>
              <w:rPr>
                <w:rFonts w:eastAsiaTheme="minorHAnsi"/>
                <w:sz w:val="22"/>
                <w:szCs w:val="22"/>
              </w:rPr>
            </w:pPr>
            <w:r w:rsidRPr="00856DBA">
              <w:rPr>
                <w:rFonts w:eastAsiaTheme="minorHAnsi"/>
                <w:sz w:val="22"/>
                <w:szCs w:val="22"/>
              </w:rPr>
              <w:t>maksas pakalpojumi un citi pašu ieņēmumi</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jc w:val="center"/>
              <w:rPr>
                <w:rFonts w:eastAsiaTheme="minorHAnsi"/>
                <w:sz w:val="22"/>
                <w:szCs w:val="22"/>
              </w:rPr>
            </w:pPr>
            <w:r w:rsidRPr="00856DBA">
              <w:rPr>
                <w:rFonts w:eastAsiaTheme="minorHAnsi"/>
                <w:sz w:val="22"/>
                <w:szCs w:val="22"/>
              </w:rPr>
              <w:t>556761</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ind w:left="40"/>
              <w:jc w:val="center"/>
              <w:rPr>
                <w:rFonts w:eastAsiaTheme="minorHAnsi"/>
                <w:sz w:val="22"/>
                <w:szCs w:val="22"/>
              </w:rPr>
            </w:pPr>
            <w:r w:rsidRPr="00856DBA">
              <w:rPr>
                <w:rFonts w:eastAsiaTheme="minorHAnsi"/>
                <w:sz w:val="22"/>
                <w:szCs w:val="22"/>
              </w:rPr>
              <w:t>497628</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ind w:left="60"/>
              <w:jc w:val="center"/>
              <w:rPr>
                <w:rFonts w:eastAsiaTheme="minorHAnsi"/>
                <w:sz w:val="22"/>
                <w:szCs w:val="22"/>
              </w:rPr>
            </w:pPr>
            <w:r w:rsidRPr="00856DBA">
              <w:rPr>
                <w:rFonts w:eastAsiaTheme="minorHAnsi"/>
                <w:sz w:val="22"/>
                <w:szCs w:val="22"/>
              </w:rPr>
              <w:t>583419</w:t>
            </w:r>
          </w:p>
        </w:tc>
      </w:tr>
      <w:tr w:rsidR="000603F6" w:rsidRPr="000603F6" w:rsidTr="001C62D8">
        <w:trPr>
          <w:trHeight w:val="643"/>
        </w:trPr>
        <w:tc>
          <w:tcPr>
            <w:tcW w:w="763" w:type="dxa"/>
            <w:tcBorders>
              <w:top w:val="single" w:sz="4" w:space="0" w:color="auto"/>
              <w:left w:val="single" w:sz="4" w:space="0" w:color="auto"/>
              <w:bottom w:val="single" w:sz="4" w:space="0" w:color="auto"/>
              <w:right w:val="single" w:sz="4" w:space="0" w:color="auto"/>
            </w:tcBorders>
            <w:shd w:val="clear" w:color="auto" w:fill="FFFFFF"/>
            <w:hideMark/>
          </w:tcPr>
          <w:p w:rsidR="000603F6" w:rsidRPr="00856DBA" w:rsidRDefault="000603F6" w:rsidP="000603F6">
            <w:pPr>
              <w:spacing w:after="0" w:line="240" w:lineRule="auto"/>
              <w:ind w:left="80"/>
              <w:rPr>
                <w:rFonts w:eastAsiaTheme="minorHAnsi"/>
                <w:sz w:val="22"/>
                <w:szCs w:val="22"/>
              </w:rPr>
            </w:pPr>
            <w:r w:rsidRPr="00856DBA">
              <w:rPr>
                <w:rFonts w:eastAsiaTheme="minorHAnsi"/>
                <w:sz w:val="22"/>
                <w:szCs w:val="22"/>
              </w:rPr>
              <w:t>1.3.</w:t>
            </w:r>
          </w:p>
        </w:tc>
        <w:tc>
          <w:tcPr>
            <w:tcW w:w="2856" w:type="dxa"/>
            <w:tcBorders>
              <w:top w:val="single" w:sz="4" w:space="0" w:color="auto"/>
              <w:left w:val="single" w:sz="4" w:space="0" w:color="auto"/>
              <w:bottom w:val="single" w:sz="4" w:space="0" w:color="auto"/>
              <w:right w:val="single" w:sz="4" w:space="0" w:color="auto"/>
            </w:tcBorders>
            <w:shd w:val="clear" w:color="auto" w:fill="FFFFFF"/>
            <w:hideMark/>
          </w:tcPr>
          <w:p w:rsidR="000603F6" w:rsidRPr="00856DBA" w:rsidRDefault="000603F6" w:rsidP="000603F6">
            <w:pPr>
              <w:spacing w:after="0" w:line="288" w:lineRule="exact"/>
              <w:ind w:left="40"/>
              <w:rPr>
                <w:rFonts w:eastAsiaTheme="minorHAnsi"/>
                <w:sz w:val="22"/>
                <w:szCs w:val="22"/>
              </w:rPr>
            </w:pPr>
            <w:r w:rsidRPr="00856DBA">
              <w:rPr>
                <w:rFonts w:eastAsiaTheme="minorHAnsi"/>
                <w:sz w:val="22"/>
                <w:szCs w:val="22"/>
              </w:rPr>
              <w:t>ārvalstu finanšu palīdzība</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jc w:val="center"/>
              <w:rPr>
                <w:rFonts w:eastAsiaTheme="minorHAnsi"/>
                <w:sz w:val="22"/>
                <w:szCs w:val="22"/>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ind w:left="40"/>
              <w:jc w:val="center"/>
              <w:rPr>
                <w:rFonts w:eastAsiaTheme="minorHAnsi"/>
                <w:sz w:val="22"/>
                <w:szCs w:val="22"/>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ind w:left="60"/>
              <w:jc w:val="center"/>
              <w:rPr>
                <w:rFonts w:eastAsiaTheme="minorHAnsi"/>
                <w:sz w:val="22"/>
                <w:szCs w:val="22"/>
              </w:rPr>
            </w:pPr>
          </w:p>
        </w:tc>
      </w:tr>
      <w:tr w:rsidR="000603F6" w:rsidRPr="000603F6" w:rsidTr="001C62D8">
        <w:trPr>
          <w:trHeight w:val="494"/>
        </w:trPr>
        <w:tc>
          <w:tcPr>
            <w:tcW w:w="763" w:type="dxa"/>
            <w:tcBorders>
              <w:top w:val="single" w:sz="4" w:space="0" w:color="auto"/>
              <w:left w:val="single" w:sz="4" w:space="0" w:color="auto"/>
              <w:bottom w:val="single" w:sz="4" w:space="0" w:color="auto"/>
              <w:right w:val="single" w:sz="4" w:space="0" w:color="auto"/>
            </w:tcBorders>
            <w:shd w:val="clear" w:color="auto" w:fill="FFFFFF"/>
            <w:hideMark/>
          </w:tcPr>
          <w:p w:rsidR="000603F6" w:rsidRPr="00856DBA" w:rsidRDefault="000603F6" w:rsidP="000603F6">
            <w:pPr>
              <w:spacing w:after="0" w:line="240" w:lineRule="auto"/>
              <w:ind w:left="80"/>
              <w:rPr>
                <w:rFonts w:eastAsiaTheme="minorHAnsi"/>
                <w:sz w:val="22"/>
                <w:szCs w:val="22"/>
              </w:rPr>
            </w:pPr>
            <w:r w:rsidRPr="00856DBA">
              <w:rPr>
                <w:rFonts w:eastAsiaTheme="minorHAnsi"/>
                <w:sz w:val="22"/>
                <w:szCs w:val="22"/>
              </w:rPr>
              <w:t>2.</w:t>
            </w:r>
          </w:p>
        </w:tc>
        <w:tc>
          <w:tcPr>
            <w:tcW w:w="2856" w:type="dxa"/>
            <w:tcBorders>
              <w:top w:val="single" w:sz="4" w:space="0" w:color="auto"/>
              <w:left w:val="single" w:sz="4" w:space="0" w:color="auto"/>
              <w:bottom w:val="single" w:sz="4" w:space="0" w:color="auto"/>
              <w:right w:val="single" w:sz="4" w:space="0" w:color="auto"/>
            </w:tcBorders>
            <w:shd w:val="clear" w:color="auto" w:fill="FFFFFF"/>
            <w:hideMark/>
          </w:tcPr>
          <w:p w:rsidR="000603F6" w:rsidRPr="00856DBA" w:rsidRDefault="000603F6" w:rsidP="000603F6">
            <w:pPr>
              <w:spacing w:after="0" w:line="240" w:lineRule="auto"/>
              <w:ind w:left="40"/>
              <w:rPr>
                <w:rFonts w:eastAsiaTheme="minorHAnsi"/>
                <w:sz w:val="22"/>
                <w:szCs w:val="22"/>
              </w:rPr>
            </w:pPr>
            <w:r w:rsidRPr="00856DBA">
              <w:rPr>
                <w:rFonts w:eastAsiaTheme="minorHAnsi"/>
                <w:sz w:val="22"/>
                <w:szCs w:val="22"/>
              </w:rPr>
              <w:t>Izdevumi (kopā)</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jc w:val="center"/>
              <w:rPr>
                <w:rFonts w:eastAsiaTheme="minorHAnsi"/>
                <w:sz w:val="22"/>
                <w:szCs w:val="22"/>
              </w:rPr>
            </w:pPr>
            <w:r w:rsidRPr="00856DBA">
              <w:rPr>
                <w:rFonts w:eastAsiaTheme="minorHAnsi"/>
                <w:sz w:val="22"/>
                <w:szCs w:val="22"/>
              </w:rPr>
              <w:t>1312861</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ind w:left="40"/>
              <w:jc w:val="center"/>
              <w:rPr>
                <w:rFonts w:eastAsiaTheme="minorHAnsi"/>
                <w:sz w:val="22"/>
                <w:szCs w:val="22"/>
              </w:rPr>
            </w:pPr>
            <w:r w:rsidRPr="00856DBA">
              <w:rPr>
                <w:rFonts w:eastAsiaTheme="minorHAnsi"/>
                <w:sz w:val="22"/>
                <w:szCs w:val="22"/>
              </w:rPr>
              <w:t>1281384</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ind w:left="60"/>
              <w:jc w:val="center"/>
              <w:rPr>
                <w:rFonts w:eastAsiaTheme="minorHAnsi"/>
                <w:sz w:val="22"/>
                <w:szCs w:val="22"/>
              </w:rPr>
            </w:pPr>
            <w:r w:rsidRPr="00856DBA">
              <w:rPr>
                <w:rFonts w:eastAsiaTheme="minorHAnsi"/>
                <w:sz w:val="22"/>
                <w:szCs w:val="22"/>
              </w:rPr>
              <w:t>1387427</w:t>
            </w:r>
          </w:p>
        </w:tc>
      </w:tr>
      <w:tr w:rsidR="000603F6" w:rsidRPr="000603F6" w:rsidTr="001C62D8">
        <w:trPr>
          <w:trHeight w:val="643"/>
        </w:trPr>
        <w:tc>
          <w:tcPr>
            <w:tcW w:w="763" w:type="dxa"/>
            <w:tcBorders>
              <w:top w:val="single" w:sz="4" w:space="0" w:color="auto"/>
              <w:left w:val="single" w:sz="4" w:space="0" w:color="auto"/>
              <w:bottom w:val="single" w:sz="4" w:space="0" w:color="auto"/>
              <w:right w:val="single" w:sz="4" w:space="0" w:color="auto"/>
            </w:tcBorders>
            <w:shd w:val="clear" w:color="auto" w:fill="FFFFFF"/>
            <w:hideMark/>
          </w:tcPr>
          <w:p w:rsidR="000603F6" w:rsidRPr="00856DBA" w:rsidRDefault="000603F6" w:rsidP="000603F6">
            <w:pPr>
              <w:spacing w:after="0" w:line="240" w:lineRule="auto"/>
              <w:ind w:left="80"/>
              <w:rPr>
                <w:rFonts w:eastAsiaTheme="minorHAnsi"/>
                <w:sz w:val="22"/>
                <w:szCs w:val="22"/>
              </w:rPr>
            </w:pPr>
            <w:r w:rsidRPr="00856DBA">
              <w:rPr>
                <w:rFonts w:eastAsiaTheme="minorHAnsi"/>
                <w:sz w:val="22"/>
                <w:szCs w:val="22"/>
              </w:rPr>
              <w:t>2.1.</w:t>
            </w:r>
          </w:p>
        </w:tc>
        <w:tc>
          <w:tcPr>
            <w:tcW w:w="2856" w:type="dxa"/>
            <w:tcBorders>
              <w:top w:val="single" w:sz="4" w:space="0" w:color="auto"/>
              <w:left w:val="single" w:sz="4" w:space="0" w:color="auto"/>
              <w:bottom w:val="single" w:sz="4" w:space="0" w:color="auto"/>
              <w:right w:val="single" w:sz="4" w:space="0" w:color="auto"/>
            </w:tcBorders>
            <w:shd w:val="clear" w:color="auto" w:fill="FFFFFF"/>
            <w:hideMark/>
          </w:tcPr>
          <w:p w:rsidR="000603F6" w:rsidRPr="00856DBA" w:rsidRDefault="000603F6" w:rsidP="000603F6">
            <w:pPr>
              <w:spacing w:after="0" w:line="293" w:lineRule="exact"/>
              <w:ind w:left="40"/>
              <w:rPr>
                <w:rFonts w:eastAsiaTheme="minorHAnsi"/>
                <w:sz w:val="22"/>
                <w:szCs w:val="22"/>
              </w:rPr>
            </w:pPr>
            <w:r w:rsidRPr="00856DBA">
              <w:rPr>
                <w:rFonts w:eastAsiaTheme="minorHAnsi"/>
                <w:sz w:val="22"/>
                <w:szCs w:val="22"/>
              </w:rPr>
              <w:t>uzturēšanas izdevumi (kopā)</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jc w:val="center"/>
              <w:rPr>
                <w:rFonts w:eastAsiaTheme="minorHAnsi"/>
                <w:sz w:val="22"/>
                <w:szCs w:val="22"/>
              </w:rPr>
            </w:pPr>
            <w:r w:rsidRPr="00856DBA">
              <w:rPr>
                <w:rFonts w:eastAsiaTheme="minorHAnsi"/>
                <w:sz w:val="22"/>
                <w:szCs w:val="22"/>
              </w:rPr>
              <w:t>1310154</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ind w:left="40"/>
              <w:jc w:val="center"/>
              <w:rPr>
                <w:rFonts w:eastAsiaTheme="minorHAnsi"/>
                <w:sz w:val="22"/>
                <w:szCs w:val="22"/>
              </w:rPr>
            </w:pPr>
            <w:r w:rsidRPr="00856DBA">
              <w:rPr>
                <w:rFonts w:eastAsiaTheme="minorHAnsi"/>
                <w:sz w:val="22"/>
                <w:szCs w:val="22"/>
              </w:rPr>
              <w:t>1281384</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ind w:left="60"/>
              <w:jc w:val="center"/>
              <w:rPr>
                <w:rFonts w:eastAsiaTheme="minorHAnsi"/>
                <w:sz w:val="22"/>
                <w:szCs w:val="22"/>
              </w:rPr>
            </w:pPr>
            <w:r w:rsidRPr="00856DBA">
              <w:rPr>
                <w:rFonts w:eastAsiaTheme="minorHAnsi"/>
                <w:sz w:val="22"/>
                <w:szCs w:val="22"/>
              </w:rPr>
              <w:t>1379820</w:t>
            </w:r>
          </w:p>
        </w:tc>
      </w:tr>
      <w:tr w:rsidR="000603F6" w:rsidRPr="000603F6" w:rsidTr="001C62D8">
        <w:trPr>
          <w:trHeight w:val="1229"/>
        </w:trPr>
        <w:tc>
          <w:tcPr>
            <w:tcW w:w="763" w:type="dxa"/>
            <w:tcBorders>
              <w:top w:val="single" w:sz="4" w:space="0" w:color="auto"/>
              <w:left w:val="single" w:sz="4" w:space="0" w:color="auto"/>
              <w:bottom w:val="single" w:sz="4" w:space="0" w:color="auto"/>
              <w:right w:val="single" w:sz="4" w:space="0" w:color="auto"/>
            </w:tcBorders>
            <w:shd w:val="clear" w:color="auto" w:fill="FFFFFF"/>
            <w:hideMark/>
          </w:tcPr>
          <w:p w:rsidR="000603F6" w:rsidRPr="00856DBA" w:rsidRDefault="000603F6" w:rsidP="000603F6">
            <w:pPr>
              <w:spacing w:after="0" w:line="240" w:lineRule="auto"/>
              <w:ind w:left="80"/>
              <w:rPr>
                <w:rFonts w:eastAsiaTheme="minorHAnsi"/>
                <w:sz w:val="22"/>
                <w:szCs w:val="22"/>
              </w:rPr>
            </w:pPr>
            <w:r w:rsidRPr="00856DBA">
              <w:rPr>
                <w:rFonts w:eastAsiaTheme="minorHAnsi"/>
                <w:sz w:val="22"/>
                <w:szCs w:val="22"/>
              </w:rPr>
              <w:t>2.1.1.</w:t>
            </w:r>
          </w:p>
        </w:tc>
        <w:tc>
          <w:tcPr>
            <w:tcW w:w="2856" w:type="dxa"/>
            <w:tcBorders>
              <w:top w:val="single" w:sz="4" w:space="0" w:color="auto"/>
              <w:left w:val="single" w:sz="4" w:space="0" w:color="auto"/>
              <w:bottom w:val="single" w:sz="4" w:space="0" w:color="auto"/>
              <w:right w:val="single" w:sz="4" w:space="0" w:color="auto"/>
            </w:tcBorders>
            <w:shd w:val="clear" w:color="auto" w:fill="FFFFFF"/>
            <w:hideMark/>
          </w:tcPr>
          <w:p w:rsidR="000603F6" w:rsidRPr="00856DBA" w:rsidRDefault="000603F6" w:rsidP="000603F6">
            <w:pPr>
              <w:spacing w:after="0" w:line="293" w:lineRule="exact"/>
              <w:ind w:left="40"/>
              <w:rPr>
                <w:rFonts w:eastAsiaTheme="minorHAnsi"/>
                <w:sz w:val="22"/>
                <w:szCs w:val="22"/>
              </w:rPr>
            </w:pPr>
            <w:r w:rsidRPr="00856DBA">
              <w:rPr>
                <w:rFonts w:eastAsiaTheme="minorHAnsi"/>
                <w:sz w:val="22"/>
                <w:szCs w:val="22"/>
              </w:rPr>
              <w:t>subsīdijas un dotācijas, tai skaitā iemaksas starptautiskajās organizācijās</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jc w:val="center"/>
              <w:rPr>
                <w:rFonts w:eastAsiaTheme="minorHAnsi"/>
                <w:sz w:val="22"/>
                <w:szCs w:val="22"/>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ind w:left="40"/>
              <w:jc w:val="center"/>
              <w:rPr>
                <w:rFonts w:eastAsiaTheme="minorHAnsi"/>
                <w:sz w:val="22"/>
                <w:szCs w:val="22"/>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ind w:left="60"/>
              <w:jc w:val="center"/>
              <w:rPr>
                <w:rFonts w:eastAsiaTheme="minorHAnsi"/>
                <w:sz w:val="22"/>
                <w:szCs w:val="22"/>
              </w:rPr>
            </w:pPr>
          </w:p>
        </w:tc>
      </w:tr>
      <w:tr w:rsidR="000603F6" w:rsidRPr="000603F6" w:rsidTr="001C62D8">
        <w:trPr>
          <w:trHeight w:val="643"/>
        </w:trPr>
        <w:tc>
          <w:tcPr>
            <w:tcW w:w="763" w:type="dxa"/>
            <w:tcBorders>
              <w:top w:val="single" w:sz="4" w:space="0" w:color="auto"/>
              <w:left w:val="single" w:sz="4" w:space="0" w:color="auto"/>
              <w:bottom w:val="single" w:sz="4" w:space="0" w:color="auto"/>
              <w:right w:val="single" w:sz="4" w:space="0" w:color="auto"/>
            </w:tcBorders>
            <w:shd w:val="clear" w:color="auto" w:fill="FFFFFF"/>
            <w:hideMark/>
          </w:tcPr>
          <w:p w:rsidR="000603F6" w:rsidRPr="00856DBA" w:rsidRDefault="000603F6" w:rsidP="000603F6">
            <w:pPr>
              <w:spacing w:after="0" w:line="240" w:lineRule="auto"/>
              <w:ind w:left="80"/>
              <w:rPr>
                <w:rFonts w:eastAsiaTheme="minorHAnsi"/>
                <w:sz w:val="22"/>
                <w:szCs w:val="22"/>
              </w:rPr>
            </w:pPr>
            <w:r w:rsidRPr="00856DBA">
              <w:rPr>
                <w:rFonts w:eastAsiaTheme="minorHAnsi"/>
                <w:sz w:val="22"/>
                <w:szCs w:val="22"/>
              </w:rPr>
              <w:t>2.1.2.</w:t>
            </w:r>
          </w:p>
        </w:tc>
        <w:tc>
          <w:tcPr>
            <w:tcW w:w="2856" w:type="dxa"/>
            <w:tcBorders>
              <w:top w:val="single" w:sz="4" w:space="0" w:color="auto"/>
              <w:left w:val="single" w:sz="4" w:space="0" w:color="auto"/>
              <w:bottom w:val="single" w:sz="4" w:space="0" w:color="auto"/>
              <w:right w:val="single" w:sz="4" w:space="0" w:color="auto"/>
            </w:tcBorders>
            <w:shd w:val="clear" w:color="auto" w:fill="FFFFFF"/>
            <w:hideMark/>
          </w:tcPr>
          <w:p w:rsidR="000603F6" w:rsidRPr="00856DBA" w:rsidRDefault="000603F6" w:rsidP="000603F6">
            <w:pPr>
              <w:spacing w:after="0" w:line="288" w:lineRule="exact"/>
              <w:ind w:left="40"/>
              <w:rPr>
                <w:rFonts w:eastAsiaTheme="minorHAnsi"/>
                <w:sz w:val="22"/>
                <w:szCs w:val="22"/>
              </w:rPr>
            </w:pPr>
            <w:r w:rsidRPr="00856DBA">
              <w:rPr>
                <w:rFonts w:eastAsiaTheme="minorHAnsi"/>
                <w:sz w:val="22"/>
                <w:szCs w:val="22"/>
              </w:rPr>
              <w:t>pārējie uzturēšanas izdevumi</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jc w:val="center"/>
              <w:rPr>
                <w:rFonts w:eastAsiaTheme="minorHAnsi"/>
                <w:sz w:val="22"/>
                <w:szCs w:val="22"/>
              </w:rPr>
            </w:pPr>
            <w:r w:rsidRPr="00856DBA">
              <w:rPr>
                <w:rFonts w:eastAsiaTheme="minorHAnsi"/>
                <w:sz w:val="22"/>
                <w:szCs w:val="22"/>
              </w:rPr>
              <w:t>1310154</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ind w:left="40"/>
              <w:jc w:val="center"/>
              <w:rPr>
                <w:rFonts w:eastAsiaTheme="minorHAnsi"/>
                <w:sz w:val="22"/>
                <w:szCs w:val="22"/>
              </w:rPr>
            </w:pPr>
            <w:r w:rsidRPr="00856DBA">
              <w:rPr>
                <w:rFonts w:eastAsiaTheme="minorHAnsi"/>
                <w:sz w:val="22"/>
                <w:szCs w:val="22"/>
              </w:rPr>
              <w:t>1281384</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tabs>
                <w:tab w:val="left" w:pos="510"/>
                <w:tab w:val="center" w:pos="670"/>
              </w:tabs>
              <w:spacing w:after="0" w:line="240" w:lineRule="auto"/>
              <w:ind w:left="60"/>
              <w:jc w:val="center"/>
              <w:rPr>
                <w:rFonts w:eastAsiaTheme="minorHAnsi"/>
                <w:sz w:val="22"/>
                <w:szCs w:val="22"/>
              </w:rPr>
            </w:pPr>
            <w:r w:rsidRPr="00856DBA">
              <w:rPr>
                <w:rFonts w:eastAsiaTheme="minorHAnsi"/>
                <w:sz w:val="22"/>
                <w:szCs w:val="22"/>
              </w:rPr>
              <w:t>1379820</w:t>
            </w:r>
          </w:p>
        </w:tc>
      </w:tr>
      <w:tr w:rsidR="000603F6" w:rsidRPr="000603F6" w:rsidTr="001C62D8">
        <w:trPr>
          <w:trHeight w:val="662"/>
        </w:trPr>
        <w:tc>
          <w:tcPr>
            <w:tcW w:w="763" w:type="dxa"/>
            <w:tcBorders>
              <w:top w:val="single" w:sz="4" w:space="0" w:color="auto"/>
              <w:left w:val="single" w:sz="4" w:space="0" w:color="auto"/>
              <w:bottom w:val="single" w:sz="4" w:space="0" w:color="auto"/>
              <w:right w:val="single" w:sz="4" w:space="0" w:color="auto"/>
            </w:tcBorders>
            <w:shd w:val="clear" w:color="auto" w:fill="FFFFFF"/>
            <w:hideMark/>
          </w:tcPr>
          <w:p w:rsidR="000603F6" w:rsidRPr="00856DBA" w:rsidRDefault="000603F6" w:rsidP="000603F6">
            <w:pPr>
              <w:spacing w:after="0" w:line="240" w:lineRule="auto"/>
              <w:ind w:left="80"/>
              <w:rPr>
                <w:rFonts w:eastAsiaTheme="minorHAnsi"/>
                <w:sz w:val="22"/>
                <w:szCs w:val="22"/>
              </w:rPr>
            </w:pPr>
            <w:r w:rsidRPr="00856DBA">
              <w:rPr>
                <w:rFonts w:eastAsiaTheme="minorHAnsi"/>
                <w:sz w:val="22"/>
                <w:szCs w:val="22"/>
              </w:rPr>
              <w:t>2.2.</w:t>
            </w:r>
          </w:p>
        </w:tc>
        <w:tc>
          <w:tcPr>
            <w:tcW w:w="2856" w:type="dxa"/>
            <w:tcBorders>
              <w:top w:val="single" w:sz="4" w:space="0" w:color="auto"/>
              <w:left w:val="single" w:sz="4" w:space="0" w:color="auto"/>
              <w:bottom w:val="single" w:sz="4" w:space="0" w:color="auto"/>
              <w:right w:val="single" w:sz="4" w:space="0" w:color="auto"/>
            </w:tcBorders>
            <w:shd w:val="clear" w:color="auto" w:fill="FFFFFF"/>
            <w:hideMark/>
          </w:tcPr>
          <w:p w:rsidR="000603F6" w:rsidRPr="00856DBA" w:rsidRDefault="000603F6" w:rsidP="000603F6">
            <w:pPr>
              <w:spacing w:after="60" w:line="240" w:lineRule="auto"/>
              <w:ind w:left="40"/>
              <w:rPr>
                <w:rFonts w:eastAsiaTheme="minorHAnsi"/>
                <w:sz w:val="22"/>
                <w:szCs w:val="22"/>
              </w:rPr>
            </w:pPr>
            <w:r w:rsidRPr="00856DBA">
              <w:rPr>
                <w:rFonts w:eastAsiaTheme="minorHAnsi"/>
                <w:sz w:val="22"/>
                <w:szCs w:val="22"/>
              </w:rPr>
              <w:t>izdevumi</w:t>
            </w:r>
          </w:p>
          <w:p w:rsidR="000603F6" w:rsidRPr="00856DBA" w:rsidRDefault="000603F6" w:rsidP="000603F6">
            <w:pPr>
              <w:spacing w:before="60" w:after="0" w:line="240" w:lineRule="auto"/>
              <w:ind w:left="40"/>
              <w:rPr>
                <w:rFonts w:eastAsiaTheme="minorHAnsi"/>
                <w:sz w:val="22"/>
                <w:szCs w:val="22"/>
              </w:rPr>
            </w:pPr>
            <w:r w:rsidRPr="00856DBA">
              <w:rPr>
                <w:rFonts w:eastAsiaTheme="minorHAnsi"/>
                <w:sz w:val="22"/>
                <w:szCs w:val="22"/>
              </w:rPr>
              <w:t>kapitālieguldījumiem</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jc w:val="center"/>
              <w:rPr>
                <w:rFonts w:eastAsiaTheme="minorHAnsi"/>
                <w:sz w:val="22"/>
                <w:szCs w:val="22"/>
              </w:rPr>
            </w:pPr>
            <w:r w:rsidRPr="00856DBA">
              <w:rPr>
                <w:rFonts w:eastAsiaTheme="minorHAnsi"/>
                <w:sz w:val="22"/>
                <w:szCs w:val="22"/>
              </w:rPr>
              <w:t>2707</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jc w:val="center"/>
              <w:rPr>
                <w:rFonts w:eastAsia="Times New Roman"/>
                <w:sz w:val="22"/>
                <w:szCs w:val="22"/>
                <w:lang w:eastAsia="lv-LV"/>
              </w:rPr>
            </w:pPr>
            <w:r w:rsidRPr="00856DBA">
              <w:rPr>
                <w:rFonts w:eastAsia="Times New Roman"/>
                <w:sz w:val="22"/>
                <w:szCs w:val="22"/>
                <w:lang w:eastAsia="lv-LV"/>
              </w:rPr>
              <w:t>0</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603F6" w:rsidRPr="00856DBA" w:rsidRDefault="000603F6" w:rsidP="000603F6">
            <w:pPr>
              <w:spacing w:after="0" w:line="240" w:lineRule="auto"/>
              <w:ind w:left="60"/>
              <w:jc w:val="center"/>
              <w:rPr>
                <w:rFonts w:eastAsiaTheme="minorHAnsi"/>
                <w:sz w:val="22"/>
                <w:szCs w:val="22"/>
              </w:rPr>
            </w:pPr>
            <w:r w:rsidRPr="00856DBA">
              <w:rPr>
                <w:rFonts w:eastAsiaTheme="minorHAnsi"/>
                <w:sz w:val="22"/>
                <w:szCs w:val="22"/>
              </w:rPr>
              <w:t>7607</w:t>
            </w:r>
          </w:p>
        </w:tc>
      </w:tr>
    </w:tbl>
    <w:p w:rsidR="0029395B" w:rsidRDefault="0029395B" w:rsidP="0029395B">
      <w:pPr>
        <w:rPr>
          <w:rFonts w:eastAsia="Times New Roman"/>
          <w:b/>
          <w:color w:val="500E8D"/>
          <w:sz w:val="28"/>
          <w:szCs w:val="28"/>
        </w:rPr>
      </w:pPr>
    </w:p>
    <w:p w:rsidR="004B487F" w:rsidRDefault="004B487F" w:rsidP="0029395B">
      <w:pPr>
        <w:rPr>
          <w:rFonts w:eastAsia="Times New Roman"/>
          <w:b/>
          <w:color w:val="500E8D"/>
          <w:sz w:val="28"/>
          <w:szCs w:val="28"/>
        </w:rPr>
      </w:pPr>
    </w:p>
    <w:p w:rsidR="0029395B" w:rsidRPr="0029395B" w:rsidRDefault="0029395B" w:rsidP="00B158BA">
      <w:pPr>
        <w:pStyle w:val="Virsraksts2"/>
      </w:pPr>
      <w:bookmarkStart w:id="24" w:name="_Toc45208785"/>
      <w:r w:rsidRPr="0029395B">
        <w:t>2.2. Valsts budžeta līdzekļu izlietojuma rezultatīvie rādītāji</w:t>
      </w:r>
      <w:bookmarkEnd w:id="22"/>
      <w:bookmarkEnd w:id="23"/>
      <w:bookmarkEnd w:id="24"/>
      <w:r w:rsidRPr="0029395B">
        <w:t xml:space="preserve"> </w:t>
      </w:r>
    </w:p>
    <w:p w:rsidR="004B487F" w:rsidRPr="001C7172" w:rsidRDefault="001C7172" w:rsidP="001C7172">
      <w:pPr>
        <w:pStyle w:val="BodyTextIndent2"/>
      </w:pPr>
      <w:r w:rsidRPr="001C7172">
        <w:t>Kvalitātes dienesta apgūtā finansējuma i</w:t>
      </w:r>
      <w:r>
        <w:t>etvaros,</w:t>
      </w:r>
      <w:r w:rsidRPr="001C7172">
        <w:t xml:space="preserve"> apakšprogrammā 42.07.00 „Izglītības kvalitātes valsts dienesta darbības nodrošināšana”, atbilstoši plānotajiem pasākumiem un aktivitātēm ir sasniegti šādi galvenie </w:t>
      </w:r>
      <w:r>
        <w:t>rezultatīvie rādītāji</w:t>
      </w:r>
      <w:r w:rsidRPr="001C7172">
        <w:t xml:space="preserve"> </w:t>
      </w:r>
      <w:r w:rsidR="004B487F" w:rsidRPr="001C7172">
        <w:t xml:space="preserve">(sk. 2. tabulu): </w:t>
      </w:r>
    </w:p>
    <w:p w:rsidR="0029395B" w:rsidRDefault="0029395B" w:rsidP="0029395B">
      <w:pPr>
        <w:spacing w:after="0"/>
        <w:contextualSpacing/>
        <w:jc w:val="right"/>
        <w:rPr>
          <w:bCs/>
          <w:i/>
          <w:sz w:val="22"/>
          <w:szCs w:val="22"/>
          <w:lang w:eastAsia="lv-LV"/>
        </w:rPr>
      </w:pPr>
    </w:p>
    <w:p w:rsidR="004B487F" w:rsidRDefault="004B487F" w:rsidP="0029395B">
      <w:pPr>
        <w:spacing w:after="0"/>
        <w:contextualSpacing/>
        <w:jc w:val="right"/>
        <w:rPr>
          <w:bCs/>
          <w:i/>
          <w:sz w:val="22"/>
          <w:szCs w:val="22"/>
          <w:lang w:eastAsia="lv-LV"/>
        </w:rPr>
      </w:pPr>
    </w:p>
    <w:p w:rsidR="004B487F" w:rsidRPr="0029395B" w:rsidRDefault="004B487F" w:rsidP="0029395B">
      <w:pPr>
        <w:spacing w:after="0"/>
        <w:contextualSpacing/>
        <w:jc w:val="right"/>
        <w:rPr>
          <w:bCs/>
          <w:i/>
          <w:sz w:val="22"/>
          <w:szCs w:val="22"/>
          <w:lang w:eastAsia="lv-LV"/>
        </w:rPr>
      </w:pPr>
    </w:p>
    <w:p w:rsidR="0029395B" w:rsidRPr="0029395B" w:rsidRDefault="009568B5" w:rsidP="0029395B">
      <w:pPr>
        <w:spacing w:after="0"/>
        <w:contextualSpacing/>
        <w:jc w:val="right"/>
        <w:rPr>
          <w:bCs/>
          <w:i/>
          <w:sz w:val="22"/>
          <w:szCs w:val="22"/>
          <w:lang w:eastAsia="lv-LV"/>
        </w:rPr>
      </w:pPr>
      <w:r>
        <w:rPr>
          <w:bCs/>
          <w:i/>
          <w:sz w:val="22"/>
          <w:szCs w:val="22"/>
          <w:lang w:eastAsia="lv-LV"/>
        </w:rPr>
        <w:lastRenderedPageBreak/>
        <w:t>2. tabula</w:t>
      </w:r>
    </w:p>
    <w:p w:rsidR="004B487F" w:rsidRPr="004B487F" w:rsidRDefault="0029395B" w:rsidP="007D6AFC">
      <w:pPr>
        <w:jc w:val="center"/>
        <w:rPr>
          <w:bCs/>
          <w:i/>
          <w:sz w:val="22"/>
          <w:szCs w:val="22"/>
          <w:lang w:eastAsia="lv-LV"/>
        </w:rPr>
      </w:pPr>
      <w:r w:rsidRPr="004B487F">
        <w:rPr>
          <w:bCs/>
          <w:i/>
          <w:sz w:val="22"/>
          <w:szCs w:val="22"/>
          <w:lang w:eastAsia="lv-LV"/>
        </w:rPr>
        <w:t>Izglītības kvalitātes valsts dienesta 201</w:t>
      </w:r>
      <w:bookmarkStart w:id="25" w:name="_Toc456012535"/>
      <w:bookmarkStart w:id="26" w:name="_Toc456012648"/>
      <w:r w:rsidR="001C7172">
        <w:rPr>
          <w:bCs/>
          <w:i/>
          <w:sz w:val="22"/>
          <w:szCs w:val="22"/>
          <w:lang w:eastAsia="lv-LV"/>
        </w:rPr>
        <w:t>9</w:t>
      </w:r>
      <w:r w:rsidR="007D6AFC">
        <w:rPr>
          <w:bCs/>
          <w:i/>
          <w:sz w:val="22"/>
          <w:szCs w:val="22"/>
          <w:lang w:eastAsia="lv-LV"/>
        </w:rPr>
        <w:t xml:space="preserve">. gada rezultatīvie rādītāji </w:t>
      </w:r>
    </w:p>
    <w:tbl>
      <w:tblPr>
        <w:tblW w:w="8920" w:type="dxa"/>
        <w:tblInd w:w="93" w:type="dxa"/>
        <w:tblLook w:val="04A0" w:firstRow="1" w:lastRow="0" w:firstColumn="1" w:lastColumn="0" w:noHBand="0" w:noVBand="1"/>
      </w:tblPr>
      <w:tblGrid>
        <w:gridCol w:w="2960"/>
        <w:gridCol w:w="3220"/>
        <w:gridCol w:w="2740"/>
      </w:tblGrid>
      <w:tr w:rsidR="003852E8" w:rsidRPr="003852E8" w:rsidTr="00901F19">
        <w:trPr>
          <w:trHeight w:val="540"/>
        </w:trPr>
        <w:tc>
          <w:tcPr>
            <w:tcW w:w="2960" w:type="dxa"/>
            <w:tcBorders>
              <w:top w:val="single" w:sz="4" w:space="0" w:color="auto"/>
              <w:left w:val="single" w:sz="4" w:space="0" w:color="auto"/>
              <w:bottom w:val="single" w:sz="4" w:space="0" w:color="auto"/>
              <w:right w:val="single" w:sz="4" w:space="0" w:color="auto"/>
            </w:tcBorders>
            <w:shd w:val="clear" w:color="auto" w:fill="auto"/>
            <w:hideMark/>
          </w:tcPr>
          <w:p w:rsidR="003852E8" w:rsidRPr="003852E8" w:rsidRDefault="003852E8" w:rsidP="003852E8">
            <w:pPr>
              <w:spacing w:after="0" w:line="240" w:lineRule="auto"/>
              <w:rPr>
                <w:rFonts w:eastAsia="Times New Roman"/>
                <w:b/>
                <w:bCs/>
                <w:i/>
                <w:iCs/>
                <w:color w:val="000000"/>
                <w:sz w:val="20"/>
                <w:szCs w:val="20"/>
                <w:lang w:eastAsia="lv-LV"/>
              </w:rPr>
            </w:pPr>
            <w:r w:rsidRPr="003852E8">
              <w:rPr>
                <w:rFonts w:eastAsia="Times New Roman"/>
                <w:b/>
                <w:bCs/>
                <w:i/>
                <w:iCs/>
                <w:color w:val="000000"/>
                <w:sz w:val="20"/>
                <w:szCs w:val="20"/>
                <w:lang w:eastAsia="lv-LV"/>
              </w:rPr>
              <w:t>Darbības rezultāts</w:t>
            </w:r>
          </w:p>
        </w:tc>
        <w:tc>
          <w:tcPr>
            <w:tcW w:w="3220" w:type="dxa"/>
            <w:tcBorders>
              <w:top w:val="single" w:sz="4" w:space="0" w:color="auto"/>
              <w:left w:val="nil"/>
              <w:bottom w:val="single" w:sz="4" w:space="0" w:color="auto"/>
              <w:right w:val="single" w:sz="4" w:space="0" w:color="auto"/>
            </w:tcBorders>
            <w:shd w:val="clear" w:color="auto" w:fill="auto"/>
            <w:hideMark/>
          </w:tcPr>
          <w:p w:rsidR="003852E8" w:rsidRPr="003852E8" w:rsidRDefault="003852E8" w:rsidP="003852E8">
            <w:pPr>
              <w:spacing w:after="0" w:line="240" w:lineRule="auto"/>
              <w:rPr>
                <w:rFonts w:eastAsia="Times New Roman"/>
                <w:b/>
                <w:bCs/>
                <w:i/>
                <w:iCs/>
                <w:color w:val="000000"/>
                <w:sz w:val="20"/>
                <w:szCs w:val="20"/>
                <w:lang w:eastAsia="lv-LV"/>
              </w:rPr>
            </w:pPr>
            <w:r w:rsidRPr="003852E8">
              <w:rPr>
                <w:rFonts w:eastAsia="Times New Roman"/>
                <w:b/>
                <w:bCs/>
                <w:i/>
                <w:iCs/>
                <w:color w:val="000000"/>
                <w:sz w:val="20"/>
                <w:szCs w:val="20"/>
                <w:lang w:eastAsia="lv-LV"/>
              </w:rPr>
              <w:t>Rezultatīvais rādītājs</w:t>
            </w:r>
          </w:p>
        </w:tc>
        <w:tc>
          <w:tcPr>
            <w:tcW w:w="2740" w:type="dxa"/>
            <w:tcBorders>
              <w:top w:val="single" w:sz="4" w:space="0" w:color="auto"/>
              <w:left w:val="nil"/>
              <w:bottom w:val="single" w:sz="4" w:space="0" w:color="auto"/>
              <w:right w:val="single" w:sz="4" w:space="0" w:color="auto"/>
            </w:tcBorders>
            <w:shd w:val="clear" w:color="auto" w:fill="auto"/>
            <w:hideMark/>
          </w:tcPr>
          <w:p w:rsidR="003852E8" w:rsidRPr="003852E8" w:rsidRDefault="003852E8" w:rsidP="003852E8">
            <w:pPr>
              <w:spacing w:after="0" w:line="240" w:lineRule="auto"/>
              <w:rPr>
                <w:rFonts w:eastAsia="Times New Roman"/>
                <w:b/>
                <w:bCs/>
                <w:i/>
                <w:iCs/>
                <w:color w:val="000000"/>
                <w:sz w:val="20"/>
                <w:szCs w:val="20"/>
                <w:lang w:eastAsia="lv-LV"/>
              </w:rPr>
            </w:pPr>
            <w:r w:rsidRPr="003852E8">
              <w:rPr>
                <w:rFonts w:eastAsia="Times New Roman"/>
                <w:b/>
                <w:bCs/>
                <w:i/>
                <w:iCs/>
                <w:color w:val="000000"/>
                <w:sz w:val="20"/>
                <w:szCs w:val="20"/>
                <w:lang w:eastAsia="lv-LV"/>
              </w:rPr>
              <w:t>Rezultatīvā rādītāja pārskata perioda izpilde</w:t>
            </w:r>
          </w:p>
        </w:tc>
      </w:tr>
      <w:tr w:rsidR="003852E8" w:rsidRPr="003852E8" w:rsidTr="00901F19">
        <w:trPr>
          <w:trHeight w:val="690"/>
        </w:trPr>
        <w:tc>
          <w:tcPr>
            <w:tcW w:w="2960" w:type="dxa"/>
            <w:vMerge w:val="restart"/>
            <w:tcBorders>
              <w:top w:val="nil"/>
              <w:left w:val="single" w:sz="4" w:space="0" w:color="auto"/>
              <w:right w:val="single" w:sz="4" w:space="0" w:color="auto"/>
            </w:tcBorders>
            <w:shd w:val="clear" w:color="auto" w:fill="auto"/>
            <w:hideMark/>
          </w:tcPr>
          <w:p w:rsidR="003852E8" w:rsidRPr="003852E8" w:rsidRDefault="003852E8" w:rsidP="003852E8">
            <w:pPr>
              <w:spacing w:after="0" w:line="240" w:lineRule="auto"/>
              <w:rPr>
                <w:rFonts w:eastAsia="Times New Roman"/>
                <w:b/>
                <w:bCs/>
                <w:color w:val="000000"/>
                <w:sz w:val="22"/>
                <w:szCs w:val="22"/>
                <w:lang w:eastAsia="lv-LV"/>
              </w:rPr>
            </w:pPr>
            <w:r w:rsidRPr="003852E8">
              <w:rPr>
                <w:rFonts w:eastAsia="Times New Roman"/>
                <w:b/>
                <w:bCs/>
                <w:color w:val="000000"/>
                <w:sz w:val="22"/>
                <w:szCs w:val="22"/>
                <w:lang w:eastAsia="lv-LV"/>
              </w:rPr>
              <w:t>Izglītības iestāžu un zinātnisko institūciju darbības, izglītības programmu īstenošanas kvalitātes nodrošināšana</w:t>
            </w:r>
          </w:p>
        </w:tc>
        <w:tc>
          <w:tcPr>
            <w:tcW w:w="3220" w:type="dxa"/>
            <w:tcBorders>
              <w:top w:val="nil"/>
              <w:left w:val="nil"/>
              <w:bottom w:val="single" w:sz="4" w:space="0" w:color="auto"/>
              <w:right w:val="single" w:sz="4" w:space="0" w:color="auto"/>
            </w:tcBorders>
            <w:shd w:val="clear" w:color="auto" w:fill="auto"/>
            <w:hideMark/>
          </w:tcPr>
          <w:p w:rsidR="003852E8" w:rsidRPr="003852E8" w:rsidRDefault="003852E8" w:rsidP="003852E8">
            <w:pPr>
              <w:spacing w:after="0" w:line="240" w:lineRule="auto"/>
              <w:rPr>
                <w:rFonts w:eastAsia="Times New Roman"/>
                <w:color w:val="000000"/>
                <w:sz w:val="22"/>
                <w:szCs w:val="22"/>
                <w:lang w:eastAsia="lv-LV"/>
              </w:rPr>
            </w:pPr>
            <w:r w:rsidRPr="003852E8">
              <w:rPr>
                <w:rFonts w:eastAsia="Times New Roman"/>
                <w:color w:val="000000"/>
                <w:sz w:val="22"/>
                <w:szCs w:val="22"/>
                <w:lang w:eastAsia="lv-LV"/>
              </w:rPr>
              <w:t>Izglītības iestāžu un zinātnisko institūciju reģistri</w:t>
            </w:r>
          </w:p>
        </w:tc>
        <w:tc>
          <w:tcPr>
            <w:tcW w:w="2740" w:type="dxa"/>
            <w:tcBorders>
              <w:top w:val="nil"/>
              <w:left w:val="nil"/>
              <w:bottom w:val="single" w:sz="4" w:space="0" w:color="auto"/>
              <w:right w:val="single" w:sz="4" w:space="0" w:color="auto"/>
            </w:tcBorders>
            <w:shd w:val="clear" w:color="auto" w:fill="auto"/>
            <w:hideMark/>
          </w:tcPr>
          <w:p w:rsidR="003852E8" w:rsidRPr="003852E8" w:rsidRDefault="003852E8" w:rsidP="003852E8">
            <w:pPr>
              <w:spacing w:after="0" w:line="240" w:lineRule="auto"/>
              <w:jc w:val="center"/>
              <w:rPr>
                <w:rFonts w:eastAsia="Times New Roman"/>
                <w:sz w:val="22"/>
                <w:szCs w:val="22"/>
                <w:lang w:eastAsia="lv-LV"/>
              </w:rPr>
            </w:pPr>
            <w:r w:rsidRPr="003852E8">
              <w:rPr>
                <w:rFonts w:eastAsia="Times New Roman"/>
                <w:sz w:val="22"/>
                <w:szCs w:val="22"/>
                <w:lang w:eastAsia="lv-LV"/>
              </w:rPr>
              <w:t>1261</w:t>
            </w:r>
          </w:p>
        </w:tc>
      </w:tr>
      <w:tr w:rsidR="003852E8" w:rsidRPr="003852E8" w:rsidTr="00901F19">
        <w:trPr>
          <w:trHeight w:val="900"/>
        </w:trPr>
        <w:tc>
          <w:tcPr>
            <w:tcW w:w="2960" w:type="dxa"/>
            <w:vMerge/>
            <w:tcBorders>
              <w:left w:val="single" w:sz="4" w:space="0" w:color="auto"/>
              <w:right w:val="single" w:sz="4" w:space="0" w:color="auto"/>
            </w:tcBorders>
            <w:vAlign w:val="center"/>
            <w:hideMark/>
          </w:tcPr>
          <w:p w:rsidR="003852E8" w:rsidRPr="003852E8" w:rsidRDefault="003852E8" w:rsidP="003852E8">
            <w:pPr>
              <w:spacing w:after="0" w:line="240" w:lineRule="auto"/>
              <w:rPr>
                <w:rFonts w:eastAsia="Times New Roman"/>
                <w:b/>
                <w:bCs/>
                <w:color w:val="000000"/>
                <w:sz w:val="22"/>
                <w:szCs w:val="22"/>
                <w:lang w:eastAsia="lv-LV"/>
              </w:rPr>
            </w:pPr>
          </w:p>
        </w:tc>
        <w:tc>
          <w:tcPr>
            <w:tcW w:w="3220" w:type="dxa"/>
            <w:tcBorders>
              <w:top w:val="nil"/>
              <w:left w:val="nil"/>
              <w:bottom w:val="single" w:sz="4" w:space="0" w:color="auto"/>
              <w:right w:val="single" w:sz="4" w:space="0" w:color="auto"/>
            </w:tcBorders>
            <w:shd w:val="clear" w:color="auto" w:fill="auto"/>
            <w:hideMark/>
          </w:tcPr>
          <w:p w:rsidR="003852E8" w:rsidRPr="003852E8" w:rsidRDefault="003852E8" w:rsidP="003852E8">
            <w:pPr>
              <w:spacing w:after="0" w:line="240" w:lineRule="auto"/>
              <w:rPr>
                <w:rFonts w:eastAsia="Times New Roman"/>
                <w:color w:val="000000"/>
                <w:sz w:val="22"/>
                <w:szCs w:val="22"/>
                <w:lang w:eastAsia="lv-LV"/>
              </w:rPr>
            </w:pPr>
            <w:r w:rsidRPr="003852E8">
              <w:rPr>
                <w:rFonts w:eastAsia="Times New Roman"/>
                <w:color w:val="000000"/>
                <w:sz w:val="22"/>
                <w:szCs w:val="22"/>
                <w:lang w:eastAsia="lv-LV"/>
              </w:rPr>
              <w:t>Vispārējās izglītības un profesionālās izglītības programmu licencēšana</w:t>
            </w:r>
          </w:p>
        </w:tc>
        <w:tc>
          <w:tcPr>
            <w:tcW w:w="2740" w:type="dxa"/>
            <w:tcBorders>
              <w:top w:val="nil"/>
              <w:left w:val="nil"/>
              <w:bottom w:val="single" w:sz="4" w:space="0" w:color="auto"/>
              <w:right w:val="single" w:sz="4" w:space="0" w:color="auto"/>
            </w:tcBorders>
            <w:shd w:val="clear" w:color="auto" w:fill="auto"/>
            <w:hideMark/>
          </w:tcPr>
          <w:p w:rsidR="003852E8" w:rsidRPr="003852E8" w:rsidRDefault="003852E8" w:rsidP="003852E8">
            <w:pPr>
              <w:spacing w:after="0" w:line="240" w:lineRule="auto"/>
              <w:jc w:val="center"/>
              <w:rPr>
                <w:rFonts w:eastAsia="Times New Roman"/>
                <w:color w:val="000000"/>
                <w:sz w:val="22"/>
                <w:szCs w:val="22"/>
                <w:lang w:eastAsia="lv-LV"/>
              </w:rPr>
            </w:pPr>
            <w:r w:rsidRPr="003852E8">
              <w:rPr>
                <w:rFonts w:eastAsia="Times New Roman"/>
                <w:color w:val="000000"/>
                <w:sz w:val="22"/>
                <w:szCs w:val="22"/>
                <w:lang w:eastAsia="lv-LV"/>
              </w:rPr>
              <w:t>2024</w:t>
            </w:r>
          </w:p>
        </w:tc>
      </w:tr>
      <w:tr w:rsidR="003852E8" w:rsidRPr="003852E8" w:rsidTr="00901F19">
        <w:trPr>
          <w:trHeight w:val="600"/>
        </w:trPr>
        <w:tc>
          <w:tcPr>
            <w:tcW w:w="2960" w:type="dxa"/>
            <w:vMerge/>
            <w:tcBorders>
              <w:left w:val="single" w:sz="4" w:space="0" w:color="auto"/>
              <w:right w:val="single" w:sz="4" w:space="0" w:color="auto"/>
            </w:tcBorders>
            <w:vAlign w:val="center"/>
            <w:hideMark/>
          </w:tcPr>
          <w:p w:rsidR="003852E8" w:rsidRPr="003852E8" w:rsidRDefault="003852E8" w:rsidP="003852E8">
            <w:pPr>
              <w:spacing w:after="0" w:line="240" w:lineRule="auto"/>
              <w:rPr>
                <w:rFonts w:eastAsia="Times New Roman"/>
                <w:b/>
                <w:bCs/>
                <w:color w:val="000000"/>
                <w:sz w:val="22"/>
                <w:szCs w:val="22"/>
                <w:lang w:eastAsia="lv-LV"/>
              </w:rPr>
            </w:pPr>
          </w:p>
        </w:tc>
        <w:tc>
          <w:tcPr>
            <w:tcW w:w="3220" w:type="dxa"/>
            <w:tcBorders>
              <w:top w:val="nil"/>
              <w:left w:val="nil"/>
              <w:bottom w:val="single" w:sz="4" w:space="0" w:color="auto"/>
              <w:right w:val="single" w:sz="4" w:space="0" w:color="auto"/>
            </w:tcBorders>
            <w:shd w:val="clear" w:color="auto" w:fill="auto"/>
            <w:hideMark/>
          </w:tcPr>
          <w:p w:rsidR="003852E8" w:rsidRPr="003852E8" w:rsidRDefault="003852E8" w:rsidP="003852E8">
            <w:pPr>
              <w:spacing w:after="0" w:line="240" w:lineRule="auto"/>
              <w:rPr>
                <w:rFonts w:eastAsia="Times New Roman"/>
                <w:color w:val="000000"/>
                <w:sz w:val="22"/>
                <w:szCs w:val="22"/>
                <w:lang w:eastAsia="lv-LV"/>
              </w:rPr>
            </w:pPr>
            <w:r w:rsidRPr="003852E8">
              <w:rPr>
                <w:rFonts w:eastAsia="Times New Roman"/>
                <w:color w:val="000000"/>
                <w:sz w:val="22"/>
                <w:szCs w:val="22"/>
                <w:lang w:eastAsia="lv-LV"/>
              </w:rPr>
              <w:t>Izglītības kvalitātes novērtēšana (akreditācija)</w:t>
            </w:r>
          </w:p>
        </w:tc>
        <w:tc>
          <w:tcPr>
            <w:tcW w:w="2740" w:type="dxa"/>
            <w:tcBorders>
              <w:top w:val="nil"/>
              <w:left w:val="nil"/>
              <w:bottom w:val="single" w:sz="4" w:space="0" w:color="auto"/>
              <w:right w:val="single" w:sz="4" w:space="0" w:color="auto"/>
            </w:tcBorders>
            <w:shd w:val="clear" w:color="auto" w:fill="auto"/>
            <w:hideMark/>
          </w:tcPr>
          <w:p w:rsidR="003852E8" w:rsidRPr="003852E8" w:rsidRDefault="003852E8" w:rsidP="003852E8">
            <w:pPr>
              <w:spacing w:after="0" w:line="240" w:lineRule="auto"/>
              <w:jc w:val="center"/>
              <w:rPr>
                <w:rFonts w:eastAsia="Times New Roman"/>
                <w:color w:val="000000"/>
                <w:sz w:val="22"/>
                <w:szCs w:val="22"/>
                <w:lang w:eastAsia="lv-LV"/>
              </w:rPr>
            </w:pPr>
            <w:r w:rsidRPr="003852E8">
              <w:rPr>
                <w:rFonts w:eastAsia="Times New Roman"/>
                <w:color w:val="000000"/>
                <w:sz w:val="22"/>
                <w:szCs w:val="22"/>
                <w:lang w:eastAsia="lv-LV"/>
              </w:rPr>
              <w:t>1818</w:t>
            </w:r>
          </w:p>
        </w:tc>
      </w:tr>
      <w:tr w:rsidR="003852E8" w:rsidRPr="003852E8" w:rsidTr="00901F19">
        <w:trPr>
          <w:trHeight w:val="585"/>
        </w:trPr>
        <w:tc>
          <w:tcPr>
            <w:tcW w:w="2960" w:type="dxa"/>
            <w:vMerge w:val="restart"/>
            <w:tcBorders>
              <w:top w:val="nil"/>
              <w:left w:val="single" w:sz="4" w:space="0" w:color="auto"/>
              <w:right w:val="single" w:sz="4" w:space="0" w:color="auto"/>
            </w:tcBorders>
            <w:shd w:val="clear" w:color="auto" w:fill="auto"/>
            <w:hideMark/>
          </w:tcPr>
          <w:p w:rsidR="003852E8" w:rsidRPr="003852E8" w:rsidRDefault="003852E8" w:rsidP="003852E8">
            <w:pPr>
              <w:spacing w:after="0" w:line="240" w:lineRule="auto"/>
              <w:rPr>
                <w:rFonts w:eastAsia="Times New Roman"/>
                <w:b/>
                <w:bCs/>
                <w:color w:val="000000"/>
                <w:sz w:val="22"/>
                <w:szCs w:val="22"/>
                <w:lang w:eastAsia="lv-LV"/>
              </w:rPr>
            </w:pPr>
            <w:r w:rsidRPr="003852E8">
              <w:rPr>
                <w:rFonts w:eastAsia="Times New Roman"/>
                <w:b/>
                <w:bCs/>
                <w:color w:val="000000"/>
                <w:sz w:val="22"/>
                <w:szCs w:val="22"/>
                <w:lang w:eastAsia="lv-LV"/>
              </w:rPr>
              <w:t>Izglītības iestāžu vadītāju, pedagogu un citu personu izvērtēšana</w:t>
            </w:r>
          </w:p>
        </w:tc>
        <w:tc>
          <w:tcPr>
            <w:tcW w:w="3220" w:type="dxa"/>
            <w:tcBorders>
              <w:top w:val="nil"/>
              <w:left w:val="nil"/>
              <w:bottom w:val="single" w:sz="4" w:space="0" w:color="auto"/>
              <w:right w:val="single" w:sz="4" w:space="0" w:color="auto"/>
            </w:tcBorders>
            <w:shd w:val="clear" w:color="auto" w:fill="auto"/>
            <w:hideMark/>
          </w:tcPr>
          <w:p w:rsidR="003852E8" w:rsidRPr="003852E8" w:rsidRDefault="003852E8" w:rsidP="003852E8">
            <w:pPr>
              <w:spacing w:after="0" w:line="240" w:lineRule="auto"/>
              <w:rPr>
                <w:rFonts w:eastAsia="Times New Roman"/>
                <w:color w:val="000000"/>
                <w:sz w:val="22"/>
                <w:szCs w:val="22"/>
                <w:lang w:eastAsia="lv-LV"/>
              </w:rPr>
            </w:pPr>
            <w:r w:rsidRPr="003852E8">
              <w:rPr>
                <w:rFonts w:eastAsia="Times New Roman"/>
                <w:color w:val="000000"/>
                <w:sz w:val="22"/>
                <w:szCs w:val="22"/>
                <w:lang w:eastAsia="lv-LV"/>
              </w:rPr>
              <w:t>Izglītības iestāžu vadītāju novērtēšana</w:t>
            </w:r>
          </w:p>
        </w:tc>
        <w:tc>
          <w:tcPr>
            <w:tcW w:w="2740" w:type="dxa"/>
            <w:tcBorders>
              <w:top w:val="nil"/>
              <w:left w:val="nil"/>
              <w:bottom w:val="single" w:sz="4" w:space="0" w:color="auto"/>
              <w:right w:val="single" w:sz="4" w:space="0" w:color="auto"/>
            </w:tcBorders>
            <w:shd w:val="clear" w:color="auto" w:fill="auto"/>
            <w:hideMark/>
          </w:tcPr>
          <w:p w:rsidR="003852E8" w:rsidRPr="003852E8" w:rsidRDefault="003852E8" w:rsidP="003852E8">
            <w:pPr>
              <w:spacing w:after="0" w:line="240" w:lineRule="auto"/>
              <w:jc w:val="center"/>
              <w:rPr>
                <w:rFonts w:eastAsia="Times New Roman"/>
                <w:color w:val="000000"/>
                <w:sz w:val="22"/>
                <w:szCs w:val="22"/>
                <w:lang w:eastAsia="lv-LV"/>
              </w:rPr>
            </w:pPr>
            <w:r w:rsidRPr="003852E8">
              <w:rPr>
                <w:rFonts w:eastAsia="Times New Roman"/>
                <w:color w:val="000000"/>
                <w:sz w:val="22"/>
                <w:szCs w:val="22"/>
                <w:lang w:eastAsia="lv-LV"/>
              </w:rPr>
              <w:t>203</w:t>
            </w:r>
          </w:p>
        </w:tc>
      </w:tr>
      <w:tr w:rsidR="003852E8" w:rsidRPr="003852E8" w:rsidTr="00901F19">
        <w:trPr>
          <w:trHeight w:val="683"/>
        </w:trPr>
        <w:tc>
          <w:tcPr>
            <w:tcW w:w="2960" w:type="dxa"/>
            <w:vMerge/>
            <w:tcBorders>
              <w:left w:val="single" w:sz="4" w:space="0" w:color="auto"/>
              <w:right w:val="single" w:sz="4" w:space="0" w:color="auto"/>
            </w:tcBorders>
            <w:vAlign w:val="center"/>
            <w:hideMark/>
          </w:tcPr>
          <w:p w:rsidR="003852E8" w:rsidRPr="003852E8" w:rsidRDefault="003852E8" w:rsidP="003852E8">
            <w:pPr>
              <w:spacing w:after="0" w:line="240" w:lineRule="auto"/>
              <w:rPr>
                <w:rFonts w:eastAsia="Times New Roman"/>
                <w:b/>
                <w:bCs/>
                <w:color w:val="000000"/>
                <w:sz w:val="22"/>
                <w:szCs w:val="22"/>
                <w:lang w:eastAsia="lv-LV"/>
              </w:rPr>
            </w:pPr>
          </w:p>
        </w:tc>
        <w:tc>
          <w:tcPr>
            <w:tcW w:w="3220" w:type="dxa"/>
            <w:tcBorders>
              <w:top w:val="nil"/>
              <w:left w:val="nil"/>
              <w:bottom w:val="single" w:sz="4" w:space="0" w:color="auto"/>
              <w:right w:val="single" w:sz="4" w:space="0" w:color="auto"/>
            </w:tcBorders>
            <w:shd w:val="clear" w:color="auto" w:fill="auto"/>
            <w:hideMark/>
          </w:tcPr>
          <w:p w:rsidR="003852E8" w:rsidRPr="003852E8" w:rsidRDefault="003852E8" w:rsidP="003852E8">
            <w:pPr>
              <w:spacing w:after="0" w:line="240" w:lineRule="auto"/>
              <w:rPr>
                <w:rFonts w:eastAsia="Times New Roman"/>
                <w:color w:val="000000"/>
                <w:sz w:val="22"/>
                <w:szCs w:val="22"/>
                <w:lang w:eastAsia="lv-LV"/>
              </w:rPr>
            </w:pPr>
            <w:r w:rsidRPr="003852E8">
              <w:rPr>
                <w:rFonts w:eastAsia="Times New Roman"/>
                <w:color w:val="000000"/>
                <w:sz w:val="22"/>
                <w:szCs w:val="22"/>
                <w:lang w:eastAsia="lv-LV"/>
              </w:rPr>
              <w:t>Iepriekš sodīto personu izvērtēšana</w:t>
            </w:r>
          </w:p>
        </w:tc>
        <w:tc>
          <w:tcPr>
            <w:tcW w:w="2740" w:type="dxa"/>
            <w:tcBorders>
              <w:top w:val="nil"/>
              <w:left w:val="nil"/>
              <w:bottom w:val="single" w:sz="4" w:space="0" w:color="auto"/>
              <w:right w:val="single" w:sz="4" w:space="0" w:color="auto"/>
            </w:tcBorders>
            <w:shd w:val="clear" w:color="auto" w:fill="auto"/>
            <w:hideMark/>
          </w:tcPr>
          <w:p w:rsidR="003852E8" w:rsidRPr="003852E8" w:rsidRDefault="003852E8" w:rsidP="003852E8">
            <w:pPr>
              <w:spacing w:after="0" w:line="240" w:lineRule="auto"/>
              <w:jc w:val="center"/>
              <w:rPr>
                <w:rFonts w:eastAsia="Times New Roman"/>
                <w:color w:val="000000"/>
                <w:sz w:val="22"/>
                <w:szCs w:val="22"/>
                <w:lang w:eastAsia="lv-LV"/>
              </w:rPr>
            </w:pPr>
            <w:r w:rsidRPr="003852E8">
              <w:rPr>
                <w:rFonts w:eastAsia="Times New Roman"/>
                <w:color w:val="000000"/>
                <w:sz w:val="22"/>
                <w:szCs w:val="22"/>
                <w:lang w:eastAsia="lv-LV"/>
              </w:rPr>
              <w:t>43</w:t>
            </w:r>
          </w:p>
        </w:tc>
      </w:tr>
      <w:tr w:rsidR="003852E8" w:rsidRPr="003852E8" w:rsidTr="00901F19">
        <w:trPr>
          <w:trHeight w:val="600"/>
        </w:trPr>
        <w:tc>
          <w:tcPr>
            <w:tcW w:w="2960" w:type="dxa"/>
            <w:vMerge/>
            <w:tcBorders>
              <w:left w:val="single" w:sz="4" w:space="0" w:color="auto"/>
              <w:right w:val="single" w:sz="4" w:space="0" w:color="auto"/>
            </w:tcBorders>
            <w:vAlign w:val="center"/>
            <w:hideMark/>
          </w:tcPr>
          <w:p w:rsidR="003852E8" w:rsidRPr="003852E8" w:rsidRDefault="003852E8" w:rsidP="003852E8">
            <w:pPr>
              <w:spacing w:after="0" w:line="240" w:lineRule="auto"/>
              <w:rPr>
                <w:rFonts w:eastAsia="Times New Roman"/>
                <w:b/>
                <w:bCs/>
                <w:color w:val="000000"/>
                <w:sz w:val="22"/>
                <w:szCs w:val="22"/>
                <w:lang w:eastAsia="lv-LV"/>
              </w:rPr>
            </w:pPr>
          </w:p>
        </w:tc>
        <w:tc>
          <w:tcPr>
            <w:tcW w:w="3220" w:type="dxa"/>
            <w:tcBorders>
              <w:top w:val="nil"/>
              <w:left w:val="nil"/>
              <w:bottom w:val="single" w:sz="4" w:space="0" w:color="auto"/>
              <w:right w:val="single" w:sz="4" w:space="0" w:color="auto"/>
            </w:tcBorders>
            <w:shd w:val="clear" w:color="auto" w:fill="auto"/>
            <w:hideMark/>
          </w:tcPr>
          <w:p w:rsidR="003852E8" w:rsidRPr="003852E8" w:rsidRDefault="003852E8" w:rsidP="003852E8">
            <w:pPr>
              <w:spacing w:after="0" w:line="240" w:lineRule="auto"/>
              <w:rPr>
                <w:rFonts w:eastAsia="Times New Roman"/>
                <w:color w:val="000000"/>
                <w:sz w:val="22"/>
                <w:szCs w:val="22"/>
                <w:lang w:eastAsia="lv-LV"/>
              </w:rPr>
            </w:pPr>
            <w:r w:rsidRPr="003852E8">
              <w:rPr>
                <w:rFonts w:eastAsia="Times New Roman"/>
                <w:color w:val="000000"/>
                <w:sz w:val="22"/>
                <w:szCs w:val="22"/>
                <w:lang w:eastAsia="lv-LV"/>
              </w:rPr>
              <w:t>Pedagoga privātprakses uzsākšanas sertificēšana</w:t>
            </w:r>
            <w:r w:rsidR="00B735ED">
              <w:rPr>
                <w:rFonts w:eastAsia="Times New Roman"/>
                <w:color w:val="000000"/>
                <w:sz w:val="22"/>
                <w:szCs w:val="22"/>
                <w:lang w:eastAsia="lv-LV"/>
              </w:rPr>
              <w:t xml:space="preserve"> (jauni sertifikāti)</w:t>
            </w:r>
          </w:p>
        </w:tc>
        <w:tc>
          <w:tcPr>
            <w:tcW w:w="2740" w:type="dxa"/>
            <w:tcBorders>
              <w:top w:val="nil"/>
              <w:left w:val="nil"/>
              <w:bottom w:val="single" w:sz="4" w:space="0" w:color="auto"/>
              <w:right w:val="single" w:sz="4" w:space="0" w:color="auto"/>
            </w:tcBorders>
            <w:shd w:val="clear" w:color="auto" w:fill="auto"/>
            <w:hideMark/>
          </w:tcPr>
          <w:p w:rsidR="003852E8" w:rsidRPr="003852E8" w:rsidRDefault="003852E8" w:rsidP="00B735ED">
            <w:pPr>
              <w:spacing w:after="0" w:line="240" w:lineRule="auto"/>
              <w:jc w:val="center"/>
              <w:rPr>
                <w:rFonts w:eastAsia="Times New Roman"/>
                <w:color w:val="000000"/>
                <w:sz w:val="22"/>
                <w:szCs w:val="22"/>
                <w:lang w:eastAsia="lv-LV"/>
              </w:rPr>
            </w:pPr>
            <w:r w:rsidRPr="003852E8">
              <w:rPr>
                <w:rFonts w:eastAsia="Times New Roman"/>
                <w:color w:val="000000"/>
                <w:sz w:val="22"/>
                <w:szCs w:val="22"/>
                <w:lang w:eastAsia="lv-LV"/>
              </w:rPr>
              <w:t>27</w:t>
            </w:r>
            <w:r w:rsidR="00B735ED">
              <w:rPr>
                <w:rFonts w:eastAsia="Times New Roman"/>
                <w:color w:val="000000"/>
                <w:sz w:val="22"/>
                <w:szCs w:val="22"/>
                <w:lang w:eastAsia="lv-LV"/>
              </w:rPr>
              <w:t>6</w:t>
            </w:r>
          </w:p>
        </w:tc>
      </w:tr>
      <w:tr w:rsidR="003852E8" w:rsidRPr="003852E8" w:rsidTr="00901F19">
        <w:trPr>
          <w:trHeight w:val="600"/>
        </w:trPr>
        <w:tc>
          <w:tcPr>
            <w:tcW w:w="2960" w:type="dxa"/>
            <w:vMerge/>
            <w:tcBorders>
              <w:left w:val="single" w:sz="4" w:space="0" w:color="auto"/>
              <w:bottom w:val="single" w:sz="4" w:space="0" w:color="auto"/>
              <w:right w:val="single" w:sz="4" w:space="0" w:color="auto"/>
            </w:tcBorders>
            <w:vAlign w:val="center"/>
          </w:tcPr>
          <w:p w:rsidR="003852E8" w:rsidRPr="003852E8" w:rsidRDefault="003852E8" w:rsidP="003852E8">
            <w:pPr>
              <w:spacing w:after="0" w:line="240" w:lineRule="auto"/>
              <w:rPr>
                <w:rFonts w:eastAsia="Times New Roman"/>
                <w:b/>
                <w:bCs/>
                <w:color w:val="000000"/>
                <w:sz w:val="22"/>
                <w:szCs w:val="22"/>
                <w:lang w:eastAsia="lv-LV"/>
              </w:rPr>
            </w:pPr>
          </w:p>
        </w:tc>
        <w:tc>
          <w:tcPr>
            <w:tcW w:w="3220" w:type="dxa"/>
            <w:tcBorders>
              <w:top w:val="nil"/>
              <w:left w:val="nil"/>
              <w:bottom w:val="single" w:sz="4" w:space="0" w:color="auto"/>
              <w:right w:val="single" w:sz="4" w:space="0" w:color="auto"/>
            </w:tcBorders>
            <w:shd w:val="clear" w:color="auto" w:fill="auto"/>
          </w:tcPr>
          <w:p w:rsidR="003852E8" w:rsidRPr="003852E8" w:rsidRDefault="003852E8" w:rsidP="003852E8">
            <w:pPr>
              <w:spacing w:after="0" w:line="240" w:lineRule="auto"/>
              <w:rPr>
                <w:rFonts w:eastAsia="Times New Roman"/>
                <w:color w:val="000000"/>
                <w:sz w:val="22"/>
                <w:szCs w:val="22"/>
                <w:lang w:eastAsia="lv-LV"/>
              </w:rPr>
            </w:pPr>
            <w:r w:rsidRPr="003852E8">
              <w:rPr>
                <w:rFonts w:eastAsia="Times New Roman"/>
                <w:color w:val="000000"/>
                <w:sz w:val="22"/>
                <w:szCs w:val="22"/>
                <w:lang w:eastAsia="lv-LV"/>
              </w:rPr>
              <w:t>Sertificēto psihologu īpatsvars (% no reģistrēto psihologu skaita)</w:t>
            </w:r>
          </w:p>
        </w:tc>
        <w:tc>
          <w:tcPr>
            <w:tcW w:w="2740" w:type="dxa"/>
            <w:tcBorders>
              <w:top w:val="nil"/>
              <w:left w:val="nil"/>
              <w:bottom w:val="single" w:sz="4" w:space="0" w:color="auto"/>
              <w:right w:val="single" w:sz="4" w:space="0" w:color="auto"/>
            </w:tcBorders>
            <w:shd w:val="clear" w:color="auto" w:fill="auto"/>
          </w:tcPr>
          <w:p w:rsidR="003852E8" w:rsidRPr="003852E8" w:rsidRDefault="003852E8" w:rsidP="003852E8">
            <w:pPr>
              <w:spacing w:after="0" w:line="240" w:lineRule="auto"/>
              <w:jc w:val="center"/>
              <w:rPr>
                <w:rFonts w:eastAsia="Times New Roman"/>
                <w:color w:val="000000"/>
                <w:sz w:val="22"/>
                <w:szCs w:val="22"/>
                <w:lang w:eastAsia="lv-LV"/>
              </w:rPr>
            </w:pPr>
            <w:r w:rsidRPr="003852E8">
              <w:rPr>
                <w:rFonts w:eastAsia="Times New Roman"/>
                <w:color w:val="000000"/>
                <w:sz w:val="22"/>
                <w:szCs w:val="22"/>
                <w:lang w:eastAsia="lv-LV"/>
              </w:rPr>
              <w:t>72</w:t>
            </w:r>
          </w:p>
        </w:tc>
      </w:tr>
      <w:tr w:rsidR="003852E8" w:rsidRPr="003852E8" w:rsidTr="00901F19">
        <w:trPr>
          <w:trHeight w:val="615"/>
        </w:trPr>
        <w:tc>
          <w:tcPr>
            <w:tcW w:w="2960" w:type="dxa"/>
            <w:vMerge w:val="restart"/>
            <w:tcBorders>
              <w:top w:val="nil"/>
              <w:left w:val="single" w:sz="4" w:space="0" w:color="auto"/>
              <w:bottom w:val="single" w:sz="4" w:space="0" w:color="auto"/>
              <w:right w:val="single" w:sz="4" w:space="0" w:color="auto"/>
            </w:tcBorders>
            <w:shd w:val="clear" w:color="auto" w:fill="auto"/>
            <w:hideMark/>
          </w:tcPr>
          <w:p w:rsidR="003852E8" w:rsidRPr="003852E8" w:rsidRDefault="003852E8" w:rsidP="003852E8">
            <w:pPr>
              <w:spacing w:after="0" w:line="240" w:lineRule="auto"/>
              <w:rPr>
                <w:rFonts w:eastAsia="Times New Roman"/>
                <w:b/>
                <w:bCs/>
                <w:color w:val="000000"/>
                <w:sz w:val="22"/>
                <w:szCs w:val="22"/>
                <w:lang w:eastAsia="lv-LV"/>
              </w:rPr>
            </w:pPr>
            <w:r w:rsidRPr="003852E8">
              <w:rPr>
                <w:rFonts w:eastAsia="Times New Roman"/>
                <w:b/>
                <w:bCs/>
                <w:color w:val="000000"/>
                <w:sz w:val="22"/>
                <w:szCs w:val="22"/>
                <w:lang w:eastAsia="lv-LV"/>
              </w:rPr>
              <w:t>Bērnu uzraudzības pakalpojuma sniedzēju darbības sākotnējā izvērtēšana</w:t>
            </w:r>
          </w:p>
        </w:tc>
        <w:tc>
          <w:tcPr>
            <w:tcW w:w="3220" w:type="dxa"/>
            <w:tcBorders>
              <w:top w:val="nil"/>
              <w:left w:val="nil"/>
              <w:bottom w:val="single" w:sz="4" w:space="0" w:color="auto"/>
              <w:right w:val="single" w:sz="4" w:space="0" w:color="auto"/>
            </w:tcBorders>
            <w:shd w:val="clear" w:color="auto" w:fill="auto"/>
            <w:hideMark/>
          </w:tcPr>
          <w:p w:rsidR="003852E8" w:rsidRPr="003852E8" w:rsidRDefault="00D979B6" w:rsidP="00D979B6">
            <w:pPr>
              <w:spacing w:after="0" w:line="240" w:lineRule="auto"/>
              <w:rPr>
                <w:rFonts w:eastAsia="Times New Roman"/>
                <w:color w:val="000000"/>
                <w:sz w:val="22"/>
                <w:szCs w:val="22"/>
                <w:lang w:eastAsia="lv-LV"/>
              </w:rPr>
            </w:pPr>
            <w:r>
              <w:rPr>
                <w:rFonts w:eastAsia="Times New Roman"/>
                <w:color w:val="000000"/>
                <w:sz w:val="22"/>
                <w:szCs w:val="22"/>
                <w:lang w:eastAsia="lv-LV"/>
              </w:rPr>
              <w:t>B</w:t>
            </w:r>
            <w:r w:rsidR="003852E8" w:rsidRPr="003852E8">
              <w:rPr>
                <w:rFonts w:eastAsia="Times New Roman"/>
                <w:color w:val="000000"/>
                <w:sz w:val="22"/>
                <w:szCs w:val="22"/>
                <w:lang w:eastAsia="lv-LV"/>
              </w:rPr>
              <w:t xml:space="preserve">ērnu uzraudzības pakalpojuma </w:t>
            </w:r>
            <w:r w:rsidRPr="003852E8">
              <w:rPr>
                <w:rFonts w:eastAsia="Times New Roman"/>
                <w:color w:val="000000"/>
                <w:sz w:val="22"/>
                <w:szCs w:val="22"/>
                <w:lang w:eastAsia="lv-LV"/>
              </w:rPr>
              <w:t>sniedzēj</w:t>
            </w:r>
            <w:r>
              <w:rPr>
                <w:rFonts w:eastAsia="Times New Roman"/>
                <w:color w:val="000000"/>
                <w:sz w:val="22"/>
                <w:szCs w:val="22"/>
                <w:lang w:eastAsia="lv-LV"/>
              </w:rPr>
              <w:t>u reģistrācija</w:t>
            </w:r>
          </w:p>
        </w:tc>
        <w:tc>
          <w:tcPr>
            <w:tcW w:w="2740" w:type="dxa"/>
            <w:tcBorders>
              <w:top w:val="nil"/>
              <w:left w:val="nil"/>
              <w:bottom w:val="single" w:sz="4" w:space="0" w:color="auto"/>
              <w:right w:val="single" w:sz="4" w:space="0" w:color="auto"/>
            </w:tcBorders>
            <w:shd w:val="clear" w:color="auto" w:fill="auto"/>
            <w:hideMark/>
          </w:tcPr>
          <w:p w:rsidR="003852E8" w:rsidRPr="003852E8" w:rsidRDefault="003852E8" w:rsidP="003852E8">
            <w:pPr>
              <w:spacing w:after="0" w:line="240" w:lineRule="auto"/>
              <w:jc w:val="center"/>
              <w:rPr>
                <w:rFonts w:eastAsia="Times New Roman"/>
                <w:color w:val="000000"/>
                <w:sz w:val="22"/>
                <w:szCs w:val="22"/>
                <w:lang w:eastAsia="lv-LV"/>
              </w:rPr>
            </w:pPr>
            <w:r w:rsidRPr="003852E8">
              <w:rPr>
                <w:rFonts w:eastAsia="Times New Roman"/>
                <w:color w:val="000000"/>
                <w:sz w:val="22"/>
                <w:szCs w:val="22"/>
                <w:lang w:eastAsia="lv-LV"/>
              </w:rPr>
              <w:t>703</w:t>
            </w:r>
          </w:p>
        </w:tc>
      </w:tr>
      <w:tr w:rsidR="003852E8" w:rsidRPr="003852E8" w:rsidTr="00901F19">
        <w:trPr>
          <w:trHeight w:val="1290"/>
        </w:trPr>
        <w:tc>
          <w:tcPr>
            <w:tcW w:w="2960" w:type="dxa"/>
            <w:vMerge/>
            <w:tcBorders>
              <w:top w:val="nil"/>
              <w:left w:val="single" w:sz="4" w:space="0" w:color="auto"/>
              <w:bottom w:val="single" w:sz="4" w:space="0" w:color="auto"/>
              <w:right w:val="single" w:sz="4" w:space="0" w:color="auto"/>
            </w:tcBorders>
            <w:vAlign w:val="center"/>
            <w:hideMark/>
          </w:tcPr>
          <w:p w:rsidR="003852E8" w:rsidRPr="003852E8" w:rsidRDefault="003852E8" w:rsidP="003852E8">
            <w:pPr>
              <w:spacing w:after="0" w:line="240" w:lineRule="auto"/>
              <w:rPr>
                <w:rFonts w:eastAsia="Times New Roman"/>
                <w:b/>
                <w:bCs/>
                <w:color w:val="000000"/>
                <w:sz w:val="22"/>
                <w:szCs w:val="22"/>
                <w:lang w:eastAsia="lv-LV"/>
              </w:rPr>
            </w:pPr>
          </w:p>
        </w:tc>
        <w:tc>
          <w:tcPr>
            <w:tcW w:w="3220" w:type="dxa"/>
            <w:tcBorders>
              <w:top w:val="nil"/>
              <w:left w:val="nil"/>
              <w:bottom w:val="single" w:sz="4" w:space="0" w:color="auto"/>
              <w:right w:val="single" w:sz="4" w:space="0" w:color="auto"/>
            </w:tcBorders>
            <w:shd w:val="clear" w:color="auto" w:fill="auto"/>
            <w:hideMark/>
          </w:tcPr>
          <w:p w:rsidR="003852E8" w:rsidRPr="003852E8" w:rsidRDefault="003852E8" w:rsidP="003852E8">
            <w:pPr>
              <w:spacing w:after="0" w:line="240" w:lineRule="auto"/>
              <w:rPr>
                <w:rFonts w:eastAsia="Times New Roman"/>
                <w:color w:val="000000"/>
                <w:sz w:val="22"/>
                <w:szCs w:val="22"/>
                <w:lang w:eastAsia="lv-LV"/>
              </w:rPr>
            </w:pPr>
            <w:r w:rsidRPr="003852E8">
              <w:rPr>
                <w:rFonts w:eastAsia="Times New Roman"/>
                <w:color w:val="000000"/>
                <w:sz w:val="22"/>
                <w:szCs w:val="22"/>
                <w:lang w:eastAsia="lv-LV"/>
              </w:rPr>
              <w:t>Izslēgti no bērnu uzraudzības pakalpojuma sniedzēju reģistra un veikti grozījumi bērnu uzraudzības pakalpojumu sniedzēju reģistrā</w:t>
            </w:r>
          </w:p>
        </w:tc>
        <w:tc>
          <w:tcPr>
            <w:tcW w:w="2740" w:type="dxa"/>
            <w:tcBorders>
              <w:top w:val="nil"/>
              <w:left w:val="nil"/>
              <w:bottom w:val="single" w:sz="4" w:space="0" w:color="auto"/>
              <w:right w:val="single" w:sz="4" w:space="0" w:color="auto"/>
            </w:tcBorders>
            <w:shd w:val="clear" w:color="auto" w:fill="auto"/>
            <w:hideMark/>
          </w:tcPr>
          <w:p w:rsidR="003852E8" w:rsidRPr="003852E8" w:rsidRDefault="003852E8" w:rsidP="003852E8">
            <w:pPr>
              <w:spacing w:after="0" w:line="240" w:lineRule="auto"/>
              <w:jc w:val="center"/>
              <w:rPr>
                <w:rFonts w:eastAsia="Times New Roman"/>
                <w:sz w:val="22"/>
                <w:szCs w:val="22"/>
                <w:lang w:eastAsia="lv-LV"/>
              </w:rPr>
            </w:pPr>
            <w:r w:rsidRPr="003852E8">
              <w:rPr>
                <w:rFonts w:eastAsia="Times New Roman"/>
                <w:sz w:val="22"/>
                <w:szCs w:val="22"/>
                <w:lang w:eastAsia="lv-LV"/>
              </w:rPr>
              <w:t>144</w:t>
            </w:r>
          </w:p>
        </w:tc>
      </w:tr>
      <w:tr w:rsidR="003852E8" w:rsidRPr="003852E8" w:rsidTr="00901F19">
        <w:trPr>
          <w:trHeight w:val="600"/>
        </w:trPr>
        <w:tc>
          <w:tcPr>
            <w:tcW w:w="2960" w:type="dxa"/>
            <w:vMerge w:val="restart"/>
            <w:tcBorders>
              <w:top w:val="nil"/>
              <w:left w:val="single" w:sz="4" w:space="0" w:color="auto"/>
              <w:bottom w:val="single" w:sz="4" w:space="0" w:color="auto"/>
              <w:right w:val="single" w:sz="4" w:space="0" w:color="auto"/>
            </w:tcBorders>
            <w:shd w:val="clear" w:color="auto" w:fill="auto"/>
            <w:hideMark/>
          </w:tcPr>
          <w:p w:rsidR="003852E8" w:rsidRPr="003852E8" w:rsidRDefault="003852E8" w:rsidP="003852E8">
            <w:pPr>
              <w:spacing w:after="0" w:line="240" w:lineRule="auto"/>
              <w:rPr>
                <w:rFonts w:eastAsia="Times New Roman"/>
                <w:b/>
                <w:bCs/>
                <w:color w:val="000000"/>
                <w:sz w:val="22"/>
                <w:szCs w:val="22"/>
                <w:lang w:eastAsia="lv-LV"/>
              </w:rPr>
            </w:pPr>
            <w:r w:rsidRPr="003852E8">
              <w:rPr>
                <w:rFonts w:eastAsia="Times New Roman"/>
                <w:b/>
                <w:bCs/>
                <w:color w:val="000000"/>
                <w:sz w:val="22"/>
                <w:szCs w:val="22"/>
                <w:lang w:eastAsia="lv-LV"/>
              </w:rPr>
              <w:t>Izglītības uzraudzība</w:t>
            </w:r>
          </w:p>
        </w:tc>
        <w:tc>
          <w:tcPr>
            <w:tcW w:w="3220" w:type="dxa"/>
            <w:tcBorders>
              <w:top w:val="nil"/>
              <w:left w:val="nil"/>
              <w:bottom w:val="single" w:sz="4" w:space="0" w:color="auto"/>
              <w:right w:val="single" w:sz="4" w:space="0" w:color="auto"/>
            </w:tcBorders>
            <w:shd w:val="clear" w:color="auto" w:fill="auto"/>
            <w:hideMark/>
          </w:tcPr>
          <w:p w:rsidR="003852E8" w:rsidRPr="003852E8" w:rsidRDefault="003852E8" w:rsidP="003852E8">
            <w:pPr>
              <w:spacing w:after="0" w:line="240" w:lineRule="auto"/>
              <w:rPr>
                <w:rFonts w:eastAsia="Times New Roman"/>
                <w:color w:val="000000"/>
                <w:sz w:val="22"/>
                <w:szCs w:val="22"/>
                <w:lang w:eastAsia="lv-LV"/>
              </w:rPr>
            </w:pPr>
            <w:r w:rsidRPr="003852E8">
              <w:rPr>
                <w:rFonts w:eastAsia="Times New Roman"/>
                <w:color w:val="000000"/>
                <w:sz w:val="22"/>
                <w:szCs w:val="22"/>
                <w:lang w:eastAsia="lv-LV"/>
              </w:rPr>
              <w:t>Izglītības iestāžu, izglītības procesa pārbaudes</w:t>
            </w:r>
          </w:p>
        </w:tc>
        <w:tc>
          <w:tcPr>
            <w:tcW w:w="2740" w:type="dxa"/>
            <w:tcBorders>
              <w:top w:val="nil"/>
              <w:left w:val="nil"/>
              <w:bottom w:val="single" w:sz="4" w:space="0" w:color="auto"/>
              <w:right w:val="single" w:sz="4" w:space="0" w:color="auto"/>
            </w:tcBorders>
            <w:shd w:val="clear" w:color="auto" w:fill="auto"/>
            <w:hideMark/>
          </w:tcPr>
          <w:p w:rsidR="003852E8" w:rsidRPr="003852E8" w:rsidRDefault="003852E8" w:rsidP="003852E8">
            <w:pPr>
              <w:spacing w:after="0" w:line="240" w:lineRule="auto"/>
              <w:jc w:val="center"/>
              <w:rPr>
                <w:rFonts w:eastAsia="Times New Roman"/>
                <w:color w:val="000000"/>
                <w:sz w:val="22"/>
                <w:szCs w:val="22"/>
                <w:lang w:eastAsia="lv-LV"/>
              </w:rPr>
            </w:pPr>
            <w:r w:rsidRPr="003852E8">
              <w:rPr>
                <w:rFonts w:eastAsia="Times New Roman"/>
                <w:color w:val="000000"/>
                <w:sz w:val="22"/>
                <w:szCs w:val="22"/>
                <w:lang w:eastAsia="lv-LV"/>
              </w:rPr>
              <w:t>296</w:t>
            </w:r>
          </w:p>
        </w:tc>
      </w:tr>
      <w:tr w:rsidR="003852E8" w:rsidRPr="003852E8" w:rsidTr="00901F19">
        <w:trPr>
          <w:trHeight w:val="300"/>
        </w:trPr>
        <w:tc>
          <w:tcPr>
            <w:tcW w:w="2960" w:type="dxa"/>
            <w:vMerge/>
            <w:tcBorders>
              <w:top w:val="nil"/>
              <w:left w:val="single" w:sz="4" w:space="0" w:color="auto"/>
              <w:bottom w:val="single" w:sz="4" w:space="0" w:color="auto"/>
              <w:right w:val="single" w:sz="4" w:space="0" w:color="auto"/>
            </w:tcBorders>
            <w:vAlign w:val="center"/>
            <w:hideMark/>
          </w:tcPr>
          <w:p w:rsidR="003852E8" w:rsidRPr="003852E8" w:rsidRDefault="003852E8" w:rsidP="003852E8">
            <w:pPr>
              <w:spacing w:after="0" w:line="240" w:lineRule="auto"/>
              <w:rPr>
                <w:rFonts w:eastAsia="Times New Roman"/>
                <w:b/>
                <w:bCs/>
                <w:color w:val="000000"/>
                <w:sz w:val="22"/>
                <w:szCs w:val="22"/>
                <w:lang w:eastAsia="lv-LV"/>
              </w:rPr>
            </w:pPr>
          </w:p>
        </w:tc>
        <w:tc>
          <w:tcPr>
            <w:tcW w:w="3220" w:type="dxa"/>
            <w:tcBorders>
              <w:top w:val="nil"/>
              <w:left w:val="nil"/>
              <w:bottom w:val="single" w:sz="4" w:space="0" w:color="auto"/>
              <w:right w:val="single" w:sz="4" w:space="0" w:color="auto"/>
            </w:tcBorders>
            <w:shd w:val="clear" w:color="auto" w:fill="auto"/>
            <w:hideMark/>
          </w:tcPr>
          <w:p w:rsidR="003852E8" w:rsidRPr="003852E8" w:rsidRDefault="00856DBA" w:rsidP="003852E8">
            <w:pPr>
              <w:spacing w:after="0" w:line="240" w:lineRule="auto"/>
              <w:rPr>
                <w:rFonts w:eastAsia="Times New Roman"/>
                <w:color w:val="000000"/>
                <w:sz w:val="22"/>
                <w:szCs w:val="22"/>
                <w:lang w:eastAsia="lv-LV"/>
              </w:rPr>
            </w:pPr>
            <w:r>
              <w:rPr>
                <w:rFonts w:eastAsia="Times New Roman"/>
                <w:color w:val="000000"/>
                <w:sz w:val="22"/>
                <w:szCs w:val="22"/>
                <w:lang w:eastAsia="lv-LV"/>
              </w:rPr>
              <w:t>Iesniegumu izskatīšana</w:t>
            </w:r>
          </w:p>
        </w:tc>
        <w:tc>
          <w:tcPr>
            <w:tcW w:w="2740" w:type="dxa"/>
            <w:tcBorders>
              <w:top w:val="nil"/>
              <w:left w:val="nil"/>
              <w:bottom w:val="single" w:sz="4" w:space="0" w:color="auto"/>
              <w:right w:val="single" w:sz="4" w:space="0" w:color="auto"/>
            </w:tcBorders>
            <w:shd w:val="clear" w:color="auto" w:fill="auto"/>
            <w:hideMark/>
          </w:tcPr>
          <w:p w:rsidR="003852E8" w:rsidRPr="003852E8" w:rsidRDefault="003852E8" w:rsidP="003852E8">
            <w:pPr>
              <w:spacing w:after="0" w:line="240" w:lineRule="auto"/>
              <w:jc w:val="center"/>
              <w:rPr>
                <w:rFonts w:eastAsia="Times New Roman"/>
                <w:color w:val="000000"/>
                <w:sz w:val="22"/>
                <w:szCs w:val="22"/>
                <w:lang w:eastAsia="lv-LV"/>
              </w:rPr>
            </w:pPr>
            <w:r w:rsidRPr="003852E8">
              <w:rPr>
                <w:rFonts w:eastAsia="Times New Roman"/>
                <w:color w:val="000000"/>
                <w:sz w:val="22"/>
                <w:szCs w:val="22"/>
                <w:lang w:eastAsia="lv-LV"/>
              </w:rPr>
              <w:t>560</w:t>
            </w:r>
          </w:p>
        </w:tc>
      </w:tr>
      <w:tr w:rsidR="003852E8" w:rsidRPr="003852E8" w:rsidTr="00901F19">
        <w:trPr>
          <w:trHeight w:val="1140"/>
        </w:trPr>
        <w:tc>
          <w:tcPr>
            <w:tcW w:w="2960" w:type="dxa"/>
            <w:tcBorders>
              <w:top w:val="nil"/>
              <w:left w:val="single" w:sz="4" w:space="0" w:color="auto"/>
              <w:bottom w:val="single" w:sz="4" w:space="0" w:color="auto"/>
              <w:right w:val="single" w:sz="4" w:space="0" w:color="auto"/>
            </w:tcBorders>
            <w:shd w:val="clear" w:color="auto" w:fill="auto"/>
            <w:hideMark/>
          </w:tcPr>
          <w:p w:rsidR="003852E8" w:rsidRPr="003852E8" w:rsidRDefault="003852E8" w:rsidP="003852E8">
            <w:pPr>
              <w:spacing w:after="0" w:line="240" w:lineRule="auto"/>
              <w:rPr>
                <w:rFonts w:eastAsia="Times New Roman"/>
                <w:b/>
                <w:bCs/>
                <w:color w:val="000000"/>
                <w:sz w:val="22"/>
                <w:szCs w:val="22"/>
                <w:lang w:eastAsia="lv-LV"/>
              </w:rPr>
            </w:pPr>
            <w:r w:rsidRPr="003852E8">
              <w:rPr>
                <w:rFonts w:eastAsia="Times New Roman"/>
                <w:b/>
                <w:bCs/>
                <w:color w:val="000000"/>
                <w:sz w:val="22"/>
                <w:szCs w:val="22"/>
                <w:lang w:eastAsia="lv-LV"/>
              </w:rPr>
              <w:t>Obligātā izglītības vecumā esošo bērnu uzskaite un kavējumu novēršanas monitorings</w:t>
            </w:r>
          </w:p>
        </w:tc>
        <w:tc>
          <w:tcPr>
            <w:tcW w:w="3220" w:type="dxa"/>
            <w:tcBorders>
              <w:top w:val="nil"/>
              <w:left w:val="nil"/>
              <w:bottom w:val="single" w:sz="4" w:space="0" w:color="auto"/>
              <w:right w:val="single" w:sz="4" w:space="0" w:color="auto"/>
            </w:tcBorders>
            <w:shd w:val="clear" w:color="auto" w:fill="auto"/>
            <w:hideMark/>
          </w:tcPr>
          <w:p w:rsidR="003852E8" w:rsidRPr="003852E8" w:rsidRDefault="003852E8" w:rsidP="003852E8">
            <w:pPr>
              <w:spacing w:after="0" w:line="240" w:lineRule="auto"/>
              <w:rPr>
                <w:rFonts w:eastAsia="Times New Roman"/>
                <w:color w:val="000000"/>
                <w:sz w:val="22"/>
                <w:szCs w:val="22"/>
                <w:lang w:eastAsia="lv-LV"/>
              </w:rPr>
            </w:pPr>
            <w:r w:rsidRPr="003852E8">
              <w:rPr>
                <w:rFonts w:eastAsia="Times New Roman"/>
                <w:color w:val="000000"/>
                <w:sz w:val="22"/>
                <w:szCs w:val="22"/>
                <w:lang w:eastAsia="lv-LV"/>
              </w:rPr>
              <w:t>Uzskaites (datu aktualizācijas) biežums</w:t>
            </w:r>
          </w:p>
        </w:tc>
        <w:tc>
          <w:tcPr>
            <w:tcW w:w="2740" w:type="dxa"/>
            <w:tcBorders>
              <w:top w:val="nil"/>
              <w:left w:val="nil"/>
              <w:bottom w:val="single" w:sz="4" w:space="0" w:color="auto"/>
              <w:right w:val="single" w:sz="4" w:space="0" w:color="auto"/>
            </w:tcBorders>
            <w:shd w:val="clear" w:color="auto" w:fill="auto"/>
            <w:hideMark/>
          </w:tcPr>
          <w:p w:rsidR="003852E8" w:rsidRPr="003852E8" w:rsidRDefault="003852E8" w:rsidP="003852E8">
            <w:pPr>
              <w:spacing w:after="0" w:line="240" w:lineRule="auto"/>
              <w:jc w:val="center"/>
              <w:rPr>
                <w:rFonts w:eastAsia="Times New Roman"/>
                <w:color w:val="000000"/>
                <w:sz w:val="22"/>
                <w:szCs w:val="22"/>
                <w:lang w:eastAsia="lv-LV"/>
              </w:rPr>
            </w:pPr>
            <w:r w:rsidRPr="003852E8">
              <w:rPr>
                <w:rFonts w:eastAsia="Times New Roman"/>
                <w:color w:val="000000"/>
                <w:sz w:val="22"/>
                <w:szCs w:val="22"/>
                <w:lang w:eastAsia="lv-LV"/>
              </w:rPr>
              <w:t>6</w:t>
            </w:r>
          </w:p>
        </w:tc>
      </w:tr>
      <w:tr w:rsidR="003852E8" w:rsidRPr="003852E8" w:rsidTr="00901F19">
        <w:trPr>
          <w:trHeight w:val="480"/>
        </w:trPr>
        <w:tc>
          <w:tcPr>
            <w:tcW w:w="2960" w:type="dxa"/>
            <w:vMerge w:val="restart"/>
            <w:tcBorders>
              <w:top w:val="nil"/>
              <w:left w:val="single" w:sz="4" w:space="0" w:color="auto"/>
              <w:bottom w:val="single" w:sz="4" w:space="0" w:color="auto"/>
              <w:right w:val="single" w:sz="4" w:space="0" w:color="auto"/>
            </w:tcBorders>
            <w:shd w:val="clear" w:color="auto" w:fill="auto"/>
            <w:hideMark/>
          </w:tcPr>
          <w:p w:rsidR="003852E8" w:rsidRPr="003852E8" w:rsidRDefault="003852E8" w:rsidP="003852E8">
            <w:pPr>
              <w:spacing w:after="0" w:line="240" w:lineRule="auto"/>
              <w:rPr>
                <w:rFonts w:eastAsia="Times New Roman"/>
                <w:b/>
                <w:bCs/>
                <w:color w:val="000000"/>
                <w:sz w:val="22"/>
                <w:szCs w:val="22"/>
                <w:lang w:eastAsia="lv-LV"/>
              </w:rPr>
            </w:pPr>
            <w:r w:rsidRPr="003852E8">
              <w:rPr>
                <w:rFonts w:eastAsia="Times New Roman"/>
                <w:b/>
                <w:bCs/>
                <w:color w:val="000000"/>
                <w:sz w:val="22"/>
                <w:szCs w:val="22"/>
                <w:lang w:eastAsia="lv-LV"/>
              </w:rPr>
              <w:t>Informācijas analīze un priekšlikumi izglītības kvalitātes paaugstināšanai</w:t>
            </w:r>
          </w:p>
        </w:tc>
        <w:tc>
          <w:tcPr>
            <w:tcW w:w="3220" w:type="dxa"/>
            <w:tcBorders>
              <w:top w:val="nil"/>
              <w:left w:val="nil"/>
              <w:bottom w:val="single" w:sz="4" w:space="0" w:color="auto"/>
              <w:right w:val="single" w:sz="4" w:space="0" w:color="auto"/>
            </w:tcBorders>
            <w:shd w:val="clear" w:color="auto" w:fill="auto"/>
            <w:hideMark/>
          </w:tcPr>
          <w:p w:rsidR="003852E8" w:rsidRPr="003852E8" w:rsidRDefault="003852E8" w:rsidP="003852E8">
            <w:pPr>
              <w:spacing w:after="0" w:line="240" w:lineRule="auto"/>
              <w:rPr>
                <w:rFonts w:eastAsia="Times New Roman"/>
                <w:color w:val="000000"/>
                <w:sz w:val="22"/>
                <w:szCs w:val="22"/>
                <w:lang w:eastAsia="lv-LV"/>
              </w:rPr>
            </w:pPr>
            <w:r w:rsidRPr="003852E8">
              <w:rPr>
                <w:rFonts w:eastAsia="Times New Roman"/>
                <w:color w:val="000000"/>
                <w:sz w:val="22"/>
                <w:szCs w:val="22"/>
                <w:lang w:eastAsia="lv-LV"/>
              </w:rPr>
              <w:t>Analītiskās izpētes</w:t>
            </w:r>
          </w:p>
        </w:tc>
        <w:tc>
          <w:tcPr>
            <w:tcW w:w="2740" w:type="dxa"/>
            <w:tcBorders>
              <w:top w:val="nil"/>
              <w:left w:val="nil"/>
              <w:bottom w:val="single" w:sz="4" w:space="0" w:color="auto"/>
              <w:right w:val="single" w:sz="4" w:space="0" w:color="auto"/>
            </w:tcBorders>
            <w:shd w:val="clear" w:color="auto" w:fill="auto"/>
            <w:hideMark/>
          </w:tcPr>
          <w:p w:rsidR="003852E8" w:rsidRPr="003852E8" w:rsidRDefault="003852E8" w:rsidP="003852E8">
            <w:pPr>
              <w:spacing w:after="0" w:line="240" w:lineRule="auto"/>
              <w:jc w:val="center"/>
              <w:rPr>
                <w:rFonts w:eastAsia="Times New Roman"/>
                <w:sz w:val="22"/>
                <w:szCs w:val="22"/>
                <w:lang w:eastAsia="lv-LV"/>
              </w:rPr>
            </w:pPr>
            <w:r w:rsidRPr="003852E8">
              <w:rPr>
                <w:rFonts w:eastAsia="Times New Roman"/>
                <w:sz w:val="22"/>
                <w:szCs w:val="22"/>
                <w:lang w:eastAsia="lv-LV"/>
              </w:rPr>
              <w:t>3</w:t>
            </w:r>
          </w:p>
        </w:tc>
      </w:tr>
      <w:tr w:rsidR="003852E8" w:rsidRPr="003852E8" w:rsidTr="00901F19">
        <w:trPr>
          <w:trHeight w:val="495"/>
        </w:trPr>
        <w:tc>
          <w:tcPr>
            <w:tcW w:w="2960" w:type="dxa"/>
            <w:vMerge/>
            <w:tcBorders>
              <w:top w:val="nil"/>
              <w:left w:val="single" w:sz="4" w:space="0" w:color="auto"/>
              <w:bottom w:val="single" w:sz="4" w:space="0" w:color="auto"/>
              <w:right w:val="single" w:sz="4" w:space="0" w:color="auto"/>
            </w:tcBorders>
            <w:vAlign w:val="center"/>
            <w:hideMark/>
          </w:tcPr>
          <w:p w:rsidR="003852E8" w:rsidRPr="003852E8" w:rsidRDefault="003852E8" w:rsidP="003852E8">
            <w:pPr>
              <w:spacing w:after="0" w:line="240" w:lineRule="auto"/>
              <w:rPr>
                <w:rFonts w:eastAsia="Times New Roman"/>
                <w:b/>
                <w:bCs/>
                <w:color w:val="000000"/>
                <w:sz w:val="22"/>
                <w:szCs w:val="22"/>
                <w:lang w:eastAsia="lv-LV"/>
              </w:rPr>
            </w:pPr>
          </w:p>
        </w:tc>
        <w:tc>
          <w:tcPr>
            <w:tcW w:w="3220" w:type="dxa"/>
            <w:tcBorders>
              <w:top w:val="nil"/>
              <w:left w:val="nil"/>
              <w:bottom w:val="single" w:sz="4" w:space="0" w:color="auto"/>
              <w:right w:val="single" w:sz="4" w:space="0" w:color="auto"/>
            </w:tcBorders>
            <w:shd w:val="clear" w:color="auto" w:fill="auto"/>
            <w:hideMark/>
          </w:tcPr>
          <w:p w:rsidR="003852E8" w:rsidRPr="003852E8" w:rsidRDefault="003852E8" w:rsidP="003852E8">
            <w:pPr>
              <w:spacing w:after="0" w:line="240" w:lineRule="auto"/>
              <w:rPr>
                <w:rFonts w:eastAsia="Times New Roman"/>
                <w:color w:val="000000"/>
                <w:sz w:val="22"/>
                <w:szCs w:val="22"/>
                <w:lang w:eastAsia="lv-LV"/>
              </w:rPr>
            </w:pPr>
            <w:r w:rsidRPr="003852E8">
              <w:rPr>
                <w:rFonts w:eastAsia="Times New Roman"/>
                <w:color w:val="000000"/>
                <w:sz w:val="22"/>
                <w:szCs w:val="22"/>
                <w:lang w:eastAsia="lv-LV"/>
              </w:rPr>
              <w:t>Ziņojumi</w:t>
            </w:r>
          </w:p>
        </w:tc>
        <w:tc>
          <w:tcPr>
            <w:tcW w:w="2740" w:type="dxa"/>
            <w:tcBorders>
              <w:top w:val="nil"/>
              <w:left w:val="nil"/>
              <w:bottom w:val="single" w:sz="4" w:space="0" w:color="auto"/>
              <w:right w:val="single" w:sz="4" w:space="0" w:color="auto"/>
            </w:tcBorders>
            <w:shd w:val="clear" w:color="auto" w:fill="auto"/>
            <w:hideMark/>
          </w:tcPr>
          <w:p w:rsidR="003852E8" w:rsidRPr="003852E8" w:rsidRDefault="003852E8" w:rsidP="003852E8">
            <w:pPr>
              <w:spacing w:after="0" w:line="240" w:lineRule="auto"/>
              <w:jc w:val="center"/>
              <w:rPr>
                <w:rFonts w:eastAsia="Times New Roman"/>
                <w:sz w:val="22"/>
                <w:szCs w:val="22"/>
                <w:lang w:eastAsia="lv-LV"/>
              </w:rPr>
            </w:pPr>
            <w:r w:rsidRPr="003852E8">
              <w:rPr>
                <w:rFonts w:eastAsia="Times New Roman"/>
                <w:sz w:val="22"/>
                <w:szCs w:val="22"/>
                <w:lang w:eastAsia="lv-LV"/>
              </w:rPr>
              <w:t>4</w:t>
            </w:r>
          </w:p>
        </w:tc>
      </w:tr>
    </w:tbl>
    <w:p w:rsidR="007D6AFC" w:rsidRDefault="007D6AFC" w:rsidP="006179BB">
      <w:pPr>
        <w:pStyle w:val="Virsraksts3"/>
      </w:pPr>
    </w:p>
    <w:p w:rsidR="00F51F9D" w:rsidRPr="00F51F9D" w:rsidRDefault="00F51F9D" w:rsidP="006179BB">
      <w:pPr>
        <w:pStyle w:val="Virsraksts3"/>
      </w:pPr>
      <w:bookmarkStart w:id="27" w:name="_Toc45208786"/>
      <w:r w:rsidRPr="00F51F9D">
        <w:t>2.2.1. Reģistrācija</w:t>
      </w:r>
      <w:bookmarkEnd w:id="25"/>
      <w:bookmarkEnd w:id="26"/>
      <w:bookmarkEnd w:id="27"/>
    </w:p>
    <w:p w:rsidR="00F51F9D" w:rsidRDefault="00CA3A97" w:rsidP="00F51F9D">
      <w:pPr>
        <w:jc w:val="both"/>
        <w:rPr>
          <w:rFonts w:eastAsia="Times New Roman"/>
          <w:sz w:val="22"/>
          <w:szCs w:val="22"/>
        </w:rPr>
      </w:pPr>
      <w:r w:rsidRPr="00CA3A97">
        <w:rPr>
          <w:rFonts w:eastAsia="Times New Roman"/>
          <w:sz w:val="22"/>
          <w:szCs w:val="22"/>
        </w:rPr>
        <w:t>Pārskata gadā Izglītības kvalitātes valsts dienests turpināja nodrošināt izglītības iestāžu un zinātnisko institūciju reģistrāciju</w:t>
      </w:r>
      <w:r w:rsidR="00D23A8C">
        <w:rPr>
          <w:rFonts w:eastAsia="Times New Roman"/>
          <w:sz w:val="22"/>
          <w:szCs w:val="22"/>
        </w:rPr>
        <w:t xml:space="preserve"> (skat. 3. tabulu)</w:t>
      </w:r>
      <w:r w:rsidRPr="00CA3A97">
        <w:rPr>
          <w:rFonts w:eastAsia="Times New Roman"/>
          <w:sz w:val="22"/>
          <w:szCs w:val="22"/>
        </w:rPr>
        <w:t>, kā arī uztur</w:t>
      </w:r>
      <w:r w:rsidR="001668AA">
        <w:rPr>
          <w:rFonts w:eastAsia="Times New Roman"/>
          <w:sz w:val="22"/>
          <w:szCs w:val="22"/>
        </w:rPr>
        <w:t xml:space="preserve">ēja citus izglītības reģistrus, </w:t>
      </w:r>
      <w:r w:rsidRPr="00CA3A97">
        <w:rPr>
          <w:rFonts w:eastAsia="Times New Roman"/>
          <w:sz w:val="22"/>
          <w:szCs w:val="22"/>
        </w:rPr>
        <w:t>t</w:t>
      </w:r>
      <w:r w:rsidR="00467224">
        <w:rPr>
          <w:rFonts w:eastAsia="Times New Roman"/>
          <w:sz w:val="22"/>
          <w:szCs w:val="22"/>
        </w:rPr>
        <w:t>.</w:t>
      </w:r>
      <w:r w:rsidRPr="00CA3A97">
        <w:rPr>
          <w:rFonts w:eastAsia="Times New Roman"/>
          <w:sz w:val="22"/>
          <w:szCs w:val="22"/>
        </w:rPr>
        <w:t xml:space="preserve"> sk</w:t>
      </w:r>
      <w:r w:rsidR="00467224">
        <w:rPr>
          <w:rFonts w:eastAsia="Times New Roman"/>
          <w:sz w:val="22"/>
          <w:szCs w:val="22"/>
        </w:rPr>
        <w:t>.</w:t>
      </w:r>
      <w:r w:rsidRPr="00CA3A97">
        <w:rPr>
          <w:rFonts w:eastAsia="Times New Roman"/>
          <w:sz w:val="22"/>
          <w:szCs w:val="22"/>
        </w:rPr>
        <w:t xml:space="preserve"> Augstskolu reģistr</w:t>
      </w:r>
      <w:r w:rsidR="00467224">
        <w:rPr>
          <w:rFonts w:eastAsia="Times New Roman"/>
          <w:sz w:val="22"/>
          <w:szCs w:val="22"/>
        </w:rPr>
        <w:t>u</w:t>
      </w:r>
      <w:r w:rsidRPr="00CA3A97">
        <w:rPr>
          <w:rFonts w:eastAsia="Times New Roman"/>
          <w:sz w:val="22"/>
          <w:szCs w:val="22"/>
        </w:rPr>
        <w:t>, Licencēto izglītības programmu reģistr</w:t>
      </w:r>
      <w:r w:rsidR="00467224">
        <w:rPr>
          <w:rFonts w:eastAsia="Times New Roman"/>
          <w:sz w:val="22"/>
          <w:szCs w:val="22"/>
        </w:rPr>
        <w:t>u</w:t>
      </w:r>
      <w:r w:rsidRPr="00CA3A97">
        <w:rPr>
          <w:rFonts w:eastAsia="Times New Roman"/>
          <w:sz w:val="22"/>
          <w:szCs w:val="22"/>
        </w:rPr>
        <w:t>, Akreditēto izglītības iestāžu un eksaminācijas centru reģistr</w:t>
      </w:r>
      <w:r w:rsidR="00467224">
        <w:rPr>
          <w:rFonts w:eastAsia="Times New Roman"/>
          <w:sz w:val="22"/>
          <w:szCs w:val="22"/>
        </w:rPr>
        <w:t>u</w:t>
      </w:r>
      <w:r w:rsidRPr="00CA3A97">
        <w:rPr>
          <w:rFonts w:eastAsia="Times New Roman"/>
          <w:sz w:val="22"/>
          <w:szCs w:val="22"/>
        </w:rPr>
        <w:t>, Akreditēto izglītības programmu reģistr</w:t>
      </w:r>
      <w:r w:rsidR="00467224">
        <w:rPr>
          <w:rFonts w:eastAsia="Times New Roman"/>
          <w:sz w:val="22"/>
          <w:szCs w:val="22"/>
        </w:rPr>
        <w:t>u</w:t>
      </w:r>
      <w:r w:rsidRPr="00CA3A97">
        <w:rPr>
          <w:rFonts w:eastAsia="Times New Roman"/>
          <w:sz w:val="22"/>
          <w:szCs w:val="22"/>
        </w:rPr>
        <w:t>, Pedagogu privātprakses uzsākšanas sertifikātu uzskaites reģistr</w:t>
      </w:r>
      <w:r w:rsidR="00467224">
        <w:rPr>
          <w:rFonts w:eastAsia="Times New Roman"/>
          <w:sz w:val="22"/>
          <w:szCs w:val="22"/>
        </w:rPr>
        <w:t>u</w:t>
      </w:r>
      <w:r w:rsidRPr="00CA3A97">
        <w:rPr>
          <w:rFonts w:eastAsia="Times New Roman"/>
          <w:sz w:val="22"/>
          <w:szCs w:val="22"/>
        </w:rPr>
        <w:t>, Bērnu uzraudzības pakalpojuma sniedzēju reģistr</w:t>
      </w:r>
      <w:r w:rsidR="001668AA">
        <w:rPr>
          <w:rFonts w:eastAsia="Times New Roman"/>
          <w:sz w:val="22"/>
          <w:szCs w:val="22"/>
        </w:rPr>
        <w:t xml:space="preserve">u, </w:t>
      </w:r>
      <w:r w:rsidR="001668AA" w:rsidRPr="001668AA">
        <w:rPr>
          <w:rFonts w:eastAsia="Times New Roman"/>
          <w:sz w:val="22"/>
          <w:szCs w:val="22"/>
        </w:rPr>
        <w:t>Psihologu reģistru, tostarp nodrošinot Psihologu sertifikācijas padomes sekretariāta funkcijas</w:t>
      </w:r>
      <w:r w:rsidR="00053CBC" w:rsidRPr="00053CBC">
        <w:rPr>
          <w:rFonts w:eastAsia="Times New Roman"/>
          <w:sz w:val="22"/>
          <w:szCs w:val="22"/>
        </w:rPr>
        <w:t>.</w:t>
      </w:r>
    </w:p>
    <w:p w:rsidR="00D23A8C" w:rsidRDefault="00D23A8C" w:rsidP="00C41940">
      <w:pPr>
        <w:pStyle w:val="virsraksts6"/>
        <w:jc w:val="right"/>
        <w:rPr>
          <w:b w:val="0"/>
          <w:color w:val="auto"/>
          <w:sz w:val="22"/>
          <w:szCs w:val="22"/>
        </w:rPr>
      </w:pPr>
    </w:p>
    <w:p w:rsidR="00C41940" w:rsidRPr="00DB731C" w:rsidRDefault="00864CB4" w:rsidP="00C41940">
      <w:pPr>
        <w:pStyle w:val="virsraksts6"/>
        <w:contextualSpacing/>
        <w:jc w:val="right"/>
        <w:rPr>
          <w:b w:val="0"/>
          <w:color w:val="auto"/>
          <w:sz w:val="22"/>
          <w:szCs w:val="22"/>
        </w:rPr>
      </w:pPr>
      <w:r w:rsidRPr="00DB731C">
        <w:rPr>
          <w:b w:val="0"/>
          <w:color w:val="auto"/>
          <w:sz w:val="22"/>
          <w:szCs w:val="22"/>
        </w:rPr>
        <w:lastRenderedPageBreak/>
        <w:t>3</w:t>
      </w:r>
      <w:r w:rsidR="00C41940" w:rsidRPr="00DB731C">
        <w:rPr>
          <w:b w:val="0"/>
          <w:color w:val="auto"/>
          <w:sz w:val="22"/>
          <w:szCs w:val="22"/>
        </w:rPr>
        <w:t>.</w:t>
      </w:r>
      <w:r w:rsidRPr="00DB731C">
        <w:rPr>
          <w:b w:val="0"/>
          <w:color w:val="auto"/>
          <w:sz w:val="22"/>
          <w:szCs w:val="22"/>
        </w:rPr>
        <w:t xml:space="preserve"> </w:t>
      </w:r>
      <w:r w:rsidR="00C41940" w:rsidRPr="00DB731C">
        <w:rPr>
          <w:b w:val="0"/>
          <w:color w:val="auto"/>
          <w:sz w:val="22"/>
          <w:szCs w:val="22"/>
        </w:rPr>
        <w:t>tabula</w:t>
      </w:r>
    </w:p>
    <w:p w:rsidR="00C41940" w:rsidRPr="00CB5E5F" w:rsidRDefault="00C41940" w:rsidP="00C41940">
      <w:pPr>
        <w:pStyle w:val="virsraksts6"/>
        <w:jc w:val="center"/>
        <w:rPr>
          <w:b w:val="0"/>
          <w:color w:val="auto"/>
          <w:sz w:val="22"/>
          <w:szCs w:val="22"/>
        </w:rPr>
      </w:pPr>
      <w:r w:rsidRPr="00CB5E5F">
        <w:rPr>
          <w:b w:val="0"/>
          <w:color w:val="auto"/>
          <w:sz w:val="22"/>
          <w:szCs w:val="22"/>
        </w:rPr>
        <w:t>Izglītības iestāžu un zinātnisko institūciju reģistrācija 201</w:t>
      </w:r>
      <w:r w:rsidR="00507EC4">
        <w:rPr>
          <w:b w:val="0"/>
          <w:color w:val="auto"/>
          <w:sz w:val="22"/>
          <w:szCs w:val="22"/>
        </w:rPr>
        <w:t>9</w:t>
      </w:r>
      <w:r w:rsidRPr="00CB5E5F">
        <w:rPr>
          <w:b w:val="0"/>
          <w:color w:val="auto"/>
          <w:sz w:val="22"/>
          <w:szCs w:val="22"/>
        </w:rPr>
        <w:t>. gadā</w:t>
      </w:r>
    </w:p>
    <w:tbl>
      <w:tblPr>
        <w:tblStyle w:val="TableGrid16"/>
        <w:tblpPr w:leftFromText="180" w:rightFromText="180" w:vertAnchor="text" w:horzAnchor="margin" w:tblpXSpec="center" w:tblpY="137"/>
        <w:tblW w:w="9180" w:type="dxa"/>
        <w:tblLayout w:type="fixed"/>
        <w:tblLook w:val="04A0" w:firstRow="1" w:lastRow="0" w:firstColumn="1" w:lastColumn="0" w:noHBand="0" w:noVBand="1"/>
      </w:tblPr>
      <w:tblGrid>
        <w:gridCol w:w="1242"/>
        <w:gridCol w:w="1276"/>
        <w:gridCol w:w="698"/>
        <w:gridCol w:w="1570"/>
        <w:gridCol w:w="1559"/>
        <w:gridCol w:w="73"/>
        <w:gridCol w:w="1345"/>
        <w:gridCol w:w="1417"/>
      </w:tblGrid>
      <w:tr w:rsidR="001668AA" w:rsidRPr="001668AA" w:rsidTr="00D639DB">
        <w:tc>
          <w:tcPr>
            <w:tcW w:w="9180" w:type="dxa"/>
            <w:gridSpan w:val="8"/>
          </w:tcPr>
          <w:p w:rsidR="001668AA" w:rsidRPr="001668AA" w:rsidRDefault="001668AA" w:rsidP="001668AA">
            <w:pPr>
              <w:spacing w:after="0" w:line="240" w:lineRule="auto"/>
              <w:jc w:val="center"/>
              <w:rPr>
                <w:rFonts w:ascii="Times New Roman" w:hAnsi="Times New Roman" w:cs="Times New Roman"/>
                <w:b/>
                <w:sz w:val="22"/>
                <w:szCs w:val="22"/>
              </w:rPr>
            </w:pPr>
            <w:r w:rsidRPr="001668AA">
              <w:rPr>
                <w:rFonts w:ascii="Times New Roman" w:hAnsi="Times New Roman" w:cs="Times New Roman"/>
                <w:b/>
                <w:sz w:val="22"/>
                <w:szCs w:val="22"/>
              </w:rPr>
              <w:t>Izglītības iestāžu reģistrs</w:t>
            </w:r>
          </w:p>
        </w:tc>
      </w:tr>
      <w:tr w:rsidR="001668AA" w:rsidRPr="001668AA" w:rsidTr="00D639DB">
        <w:tc>
          <w:tcPr>
            <w:tcW w:w="9180" w:type="dxa"/>
            <w:gridSpan w:val="8"/>
          </w:tcPr>
          <w:p w:rsidR="001668AA" w:rsidRPr="001668AA" w:rsidRDefault="001668AA" w:rsidP="001668AA">
            <w:pPr>
              <w:spacing w:after="0" w:line="240" w:lineRule="auto"/>
              <w:jc w:val="center"/>
              <w:rPr>
                <w:rFonts w:ascii="Times New Roman" w:hAnsi="Times New Roman" w:cs="Times New Roman"/>
                <w:b/>
                <w:sz w:val="22"/>
                <w:szCs w:val="22"/>
              </w:rPr>
            </w:pPr>
            <w:r w:rsidRPr="001668AA">
              <w:rPr>
                <w:rFonts w:ascii="Times New Roman" w:hAnsi="Times New Roman" w:cs="Times New Roman"/>
                <w:b/>
                <w:sz w:val="22"/>
                <w:szCs w:val="22"/>
              </w:rPr>
              <w:t>Pieņemti lēmumi – 800</w:t>
            </w:r>
          </w:p>
        </w:tc>
      </w:tr>
      <w:tr w:rsidR="00D639DB" w:rsidRPr="001668AA" w:rsidTr="00D639DB">
        <w:tc>
          <w:tcPr>
            <w:tcW w:w="1242" w:type="dxa"/>
          </w:tcPr>
          <w:p w:rsidR="00D639DB" w:rsidRDefault="00D639DB" w:rsidP="001668AA">
            <w:pPr>
              <w:spacing w:after="0" w:line="240" w:lineRule="auto"/>
              <w:jc w:val="center"/>
              <w:rPr>
                <w:rFonts w:ascii="Times New Roman" w:hAnsi="Times New Roman" w:cs="Times New Roman"/>
                <w:sz w:val="22"/>
                <w:szCs w:val="22"/>
              </w:rPr>
            </w:pPr>
            <w:r w:rsidRPr="001668AA">
              <w:rPr>
                <w:rFonts w:ascii="Times New Roman" w:hAnsi="Times New Roman" w:cs="Times New Roman"/>
                <w:sz w:val="22"/>
                <w:szCs w:val="22"/>
              </w:rPr>
              <w:t>Svītrošana</w:t>
            </w:r>
          </w:p>
          <w:p w:rsidR="00D639DB" w:rsidRPr="001668AA" w:rsidRDefault="00D639DB" w:rsidP="001668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no reģistra</w:t>
            </w:r>
          </w:p>
        </w:tc>
        <w:tc>
          <w:tcPr>
            <w:tcW w:w="1276" w:type="dxa"/>
          </w:tcPr>
          <w:p w:rsidR="00D639DB" w:rsidRDefault="00D639DB" w:rsidP="001668AA">
            <w:pPr>
              <w:spacing w:after="0" w:line="240" w:lineRule="auto"/>
              <w:jc w:val="center"/>
              <w:rPr>
                <w:rFonts w:ascii="Times New Roman" w:hAnsi="Times New Roman" w:cs="Times New Roman"/>
                <w:sz w:val="22"/>
                <w:szCs w:val="22"/>
              </w:rPr>
            </w:pPr>
            <w:r w:rsidRPr="001668AA">
              <w:rPr>
                <w:rFonts w:ascii="Times New Roman" w:hAnsi="Times New Roman" w:cs="Times New Roman"/>
                <w:sz w:val="22"/>
                <w:szCs w:val="22"/>
              </w:rPr>
              <w:t>Atteikums</w:t>
            </w:r>
          </w:p>
          <w:p w:rsidR="00D639DB" w:rsidRPr="001668AA" w:rsidRDefault="00D639DB" w:rsidP="001668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veikt grozījumus</w:t>
            </w:r>
          </w:p>
        </w:tc>
        <w:tc>
          <w:tcPr>
            <w:tcW w:w="2268" w:type="dxa"/>
            <w:gridSpan w:val="2"/>
          </w:tcPr>
          <w:p w:rsidR="00D639DB" w:rsidRPr="001668AA" w:rsidRDefault="00D639DB" w:rsidP="00D639DB">
            <w:pPr>
              <w:spacing w:after="0" w:line="240" w:lineRule="auto"/>
              <w:jc w:val="center"/>
              <w:rPr>
                <w:rFonts w:ascii="Times New Roman" w:hAnsi="Times New Roman" w:cs="Times New Roman"/>
                <w:sz w:val="22"/>
                <w:szCs w:val="22"/>
              </w:rPr>
            </w:pPr>
            <w:r w:rsidRPr="001668AA">
              <w:rPr>
                <w:rFonts w:ascii="Times New Roman" w:hAnsi="Times New Roman" w:cs="Times New Roman"/>
                <w:sz w:val="22"/>
                <w:szCs w:val="22"/>
              </w:rPr>
              <w:t>Atlikts izdarīt grozījumus / reģistrēt, t.sk. pagarināts termiņš</w:t>
            </w:r>
            <w:r>
              <w:rPr>
                <w:rFonts w:ascii="Times New Roman" w:hAnsi="Times New Roman" w:cs="Times New Roman"/>
                <w:sz w:val="22"/>
                <w:szCs w:val="22"/>
              </w:rPr>
              <w:t xml:space="preserve"> administratīvā akta izdošanai</w:t>
            </w:r>
          </w:p>
        </w:tc>
        <w:tc>
          <w:tcPr>
            <w:tcW w:w="1559" w:type="dxa"/>
          </w:tcPr>
          <w:p w:rsidR="00D639DB" w:rsidRPr="001668AA" w:rsidRDefault="00D639DB" w:rsidP="001668AA">
            <w:pPr>
              <w:spacing w:after="0" w:line="240" w:lineRule="auto"/>
              <w:jc w:val="center"/>
              <w:rPr>
                <w:rFonts w:ascii="Times New Roman" w:hAnsi="Times New Roman" w:cs="Times New Roman"/>
                <w:sz w:val="22"/>
                <w:szCs w:val="22"/>
              </w:rPr>
            </w:pPr>
            <w:r w:rsidRPr="00D639DB">
              <w:rPr>
                <w:rFonts w:ascii="Times New Roman" w:hAnsi="Times New Roman" w:cs="Times New Roman"/>
                <w:sz w:val="22"/>
                <w:szCs w:val="22"/>
              </w:rPr>
              <w:t>Reģistrētas t.sk. reorganizācijas vai tipa maiņas rezultātā</w:t>
            </w:r>
          </w:p>
        </w:tc>
        <w:tc>
          <w:tcPr>
            <w:tcW w:w="1418" w:type="dxa"/>
            <w:gridSpan w:val="2"/>
          </w:tcPr>
          <w:p w:rsidR="00D639DB" w:rsidRPr="001668AA" w:rsidRDefault="00D639DB" w:rsidP="001668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I</w:t>
            </w:r>
            <w:r w:rsidRPr="001668AA">
              <w:rPr>
                <w:rFonts w:ascii="Times New Roman" w:hAnsi="Times New Roman" w:cs="Times New Roman"/>
                <w:sz w:val="22"/>
                <w:szCs w:val="22"/>
              </w:rPr>
              <w:t>zmaiņas</w:t>
            </w:r>
          </w:p>
        </w:tc>
        <w:tc>
          <w:tcPr>
            <w:tcW w:w="1417" w:type="dxa"/>
          </w:tcPr>
          <w:p w:rsidR="00D639DB" w:rsidRPr="001668AA" w:rsidRDefault="00D639DB" w:rsidP="001668AA">
            <w:pPr>
              <w:spacing w:after="0" w:line="240" w:lineRule="auto"/>
              <w:rPr>
                <w:rFonts w:ascii="Times New Roman" w:hAnsi="Times New Roman" w:cs="Times New Roman"/>
                <w:sz w:val="22"/>
                <w:szCs w:val="22"/>
              </w:rPr>
            </w:pPr>
            <w:r w:rsidRPr="001668AA">
              <w:rPr>
                <w:rFonts w:ascii="Times New Roman" w:hAnsi="Times New Roman" w:cs="Times New Roman"/>
                <w:sz w:val="22"/>
                <w:szCs w:val="22"/>
              </w:rPr>
              <w:t>Administratīvā akta atcelšana</w:t>
            </w:r>
          </w:p>
          <w:p w:rsidR="00D639DB" w:rsidRPr="001668AA" w:rsidRDefault="00D639DB" w:rsidP="001668AA">
            <w:pPr>
              <w:spacing w:after="0" w:line="240" w:lineRule="auto"/>
              <w:jc w:val="center"/>
              <w:rPr>
                <w:rFonts w:ascii="Times New Roman" w:hAnsi="Times New Roman" w:cs="Times New Roman"/>
                <w:sz w:val="22"/>
                <w:szCs w:val="22"/>
              </w:rPr>
            </w:pPr>
          </w:p>
        </w:tc>
      </w:tr>
      <w:tr w:rsidR="00D639DB" w:rsidRPr="001668AA" w:rsidTr="00D639DB">
        <w:tc>
          <w:tcPr>
            <w:tcW w:w="1242" w:type="dxa"/>
          </w:tcPr>
          <w:p w:rsidR="00D639DB" w:rsidRPr="001668AA" w:rsidRDefault="00D639DB" w:rsidP="00D639DB">
            <w:pPr>
              <w:spacing w:after="0" w:line="240" w:lineRule="auto"/>
              <w:jc w:val="center"/>
              <w:rPr>
                <w:rFonts w:ascii="Times New Roman" w:hAnsi="Times New Roman" w:cs="Times New Roman"/>
                <w:sz w:val="22"/>
                <w:szCs w:val="22"/>
                <w:highlight w:val="yellow"/>
              </w:rPr>
            </w:pPr>
            <w:r>
              <w:rPr>
                <w:rFonts w:ascii="Times New Roman" w:hAnsi="Times New Roman" w:cs="Times New Roman"/>
                <w:sz w:val="22"/>
                <w:szCs w:val="22"/>
              </w:rPr>
              <w:t>76</w:t>
            </w:r>
          </w:p>
        </w:tc>
        <w:tc>
          <w:tcPr>
            <w:tcW w:w="1276" w:type="dxa"/>
          </w:tcPr>
          <w:p w:rsidR="00D639DB" w:rsidRPr="001668AA" w:rsidRDefault="00D639DB" w:rsidP="001668AA">
            <w:pPr>
              <w:spacing w:after="0" w:line="240" w:lineRule="auto"/>
              <w:jc w:val="center"/>
              <w:rPr>
                <w:rFonts w:ascii="Times New Roman" w:hAnsi="Times New Roman" w:cs="Times New Roman"/>
                <w:sz w:val="22"/>
                <w:szCs w:val="22"/>
                <w:highlight w:val="yellow"/>
              </w:rPr>
            </w:pPr>
            <w:r>
              <w:rPr>
                <w:rFonts w:ascii="Times New Roman" w:hAnsi="Times New Roman" w:cs="Times New Roman"/>
                <w:sz w:val="22"/>
                <w:szCs w:val="22"/>
              </w:rPr>
              <w:t>2</w:t>
            </w:r>
          </w:p>
        </w:tc>
        <w:tc>
          <w:tcPr>
            <w:tcW w:w="2268" w:type="dxa"/>
            <w:gridSpan w:val="2"/>
          </w:tcPr>
          <w:p w:rsidR="00D639DB" w:rsidRPr="001668AA" w:rsidRDefault="00D639DB" w:rsidP="001668AA">
            <w:pPr>
              <w:spacing w:after="0" w:line="240" w:lineRule="auto"/>
              <w:jc w:val="center"/>
              <w:rPr>
                <w:rFonts w:ascii="Times New Roman" w:hAnsi="Times New Roman" w:cs="Times New Roman"/>
                <w:sz w:val="22"/>
                <w:szCs w:val="22"/>
                <w:highlight w:val="yellow"/>
              </w:rPr>
            </w:pPr>
            <w:r>
              <w:rPr>
                <w:rFonts w:ascii="Times New Roman" w:hAnsi="Times New Roman" w:cs="Times New Roman"/>
                <w:sz w:val="22"/>
                <w:szCs w:val="22"/>
              </w:rPr>
              <w:t>22</w:t>
            </w:r>
          </w:p>
        </w:tc>
        <w:tc>
          <w:tcPr>
            <w:tcW w:w="1559" w:type="dxa"/>
          </w:tcPr>
          <w:p w:rsidR="00D639DB" w:rsidRPr="001668AA" w:rsidRDefault="00D639DB" w:rsidP="003C56B9">
            <w:pPr>
              <w:spacing w:after="0" w:line="240" w:lineRule="auto"/>
              <w:jc w:val="center"/>
              <w:rPr>
                <w:rFonts w:ascii="Times New Roman" w:hAnsi="Times New Roman" w:cs="Times New Roman"/>
                <w:sz w:val="22"/>
                <w:szCs w:val="22"/>
                <w:highlight w:val="yellow"/>
              </w:rPr>
            </w:pPr>
            <w:r>
              <w:rPr>
                <w:rFonts w:ascii="Times New Roman" w:hAnsi="Times New Roman" w:cs="Times New Roman"/>
                <w:sz w:val="22"/>
                <w:szCs w:val="22"/>
              </w:rPr>
              <w:t>99</w:t>
            </w:r>
          </w:p>
        </w:tc>
        <w:tc>
          <w:tcPr>
            <w:tcW w:w="1418" w:type="dxa"/>
            <w:gridSpan w:val="2"/>
          </w:tcPr>
          <w:p w:rsidR="00D639DB" w:rsidRPr="001668AA" w:rsidRDefault="00D639DB" w:rsidP="00AE2B47">
            <w:pPr>
              <w:spacing w:after="0" w:line="240" w:lineRule="auto"/>
              <w:jc w:val="center"/>
              <w:rPr>
                <w:rFonts w:ascii="Times New Roman" w:hAnsi="Times New Roman" w:cs="Times New Roman"/>
                <w:sz w:val="22"/>
                <w:szCs w:val="22"/>
                <w:highlight w:val="yellow"/>
              </w:rPr>
            </w:pPr>
            <w:r>
              <w:rPr>
                <w:rFonts w:ascii="Times New Roman" w:hAnsi="Times New Roman" w:cs="Times New Roman"/>
                <w:sz w:val="22"/>
                <w:szCs w:val="22"/>
              </w:rPr>
              <w:t>1053</w:t>
            </w:r>
          </w:p>
        </w:tc>
        <w:tc>
          <w:tcPr>
            <w:tcW w:w="1417" w:type="dxa"/>
          </w:tcPr>
          <w:p w:rsidR="00D639DB" w:rsidRPr="001668AA" w:rsidRDefault="00D639DB" w:rsidP="001668AA">
            <w:pPr>
              <w:spacing w:after="0" w:line="240" w:lineRule="auto"/>
              <w:jc w:val="center"/>
              <w:rPr>
                <w:rFonts w:ascii="Times New Roman" w:hAnsi="Times New Roman" w:cs="Times New Roman"/>
                <w:sz w:val="22"/>
                <w:szCs w:val="22"/>
              </w:rPr>
            </w:pPr>
            <w:r w:rsidRPr="001668AA">
              <w:rPr>
                <w:rFonts w:ascii="Times New Roman" w:hAnsi="Times New Roman" w:cs="Times New Roman"/>
                <w:sz w:val="22"/>
                <w:szCs w:val="22"/>
              </w:rPr>
              <w:t>1</w:t>
            </w:r>
          </w:p>
        </w:tc>
      </w:tr>
      <w:tr w:rsidR="001668AA" w:rsidRPr="001668AA" w:rsidTr="00D639DB">
        <w:tc>
          <w:tcPr>
            <w:tcW w:w="9180" w:type="dxa"/>
            <w:gridSpan w:val="8"/>
          </w:tcPr>
          <w:p w:rsidR="001668AA" w:rsidRPr="001668AA" w:rsidRDefault="001668AA" w:rsidP="001668AA">
            <w:pPr>
              <w:spacing w:after="0" w:line="240" w:lineRule="auto"/>
              <w:jc w:val="center"/>
              <w:rPr>
                <w:rFonts w:ascii="Times New Roman" w:hAnsi="Times New Roman" w:cs="Times New Roman"/>
                <w:b/>
                <w:sz w:val="22"/>
                <w:szCs w:val="22"/>
              </w:rPr>
            </w:pPr>
            <w:r w:rsidRPr="001668AA">
              <w:rPr>
                <w:rFonts w:ascii="Times New Roman" w:hAnsi="Times New Roman" w:cs="Times New Roman"/>
                <w:b/>
                <w:sz w:val="22"/>
                <w:szCs w:val="22"/>
              </w:rPr>
              <w:t>Zinātnisko institūciju reģistrs</w:t>
            </w:r>
          </w:p>
        </w:tc>
      </w:tr>
      <w:tr w:rsidR="001668AA" w:rsidRPr="001668AA" w:rsidTr="00D639DB">
        <w:tc>
          <w:tcPr>
            <w:tcW w:w="9180" w:type="dxa"/>
            <w:gridSpan w:val="8"/>
          </w:tcPr>
          <w:p w:rsidR="001668AA" w:rsidRPr="001668AA" w:rsidRDefault="001668AA" w:rsidP="00D639DB">
            <w:pPr>
              <w:spacing w:after="0" w:line="240" w:lineRule="auto"/>
              <w:jc w:val="center"/>
              <w:rPr>
                <w:rFonts w:ascii="Times New Roman" w:hAnsi="Times New Roman" w:cs="Times New Roman"/>
                <w:b/>
                <w:sz w:val="22"/>
                <w:szCs w:val="22"/>
              </w:rPr>
            </w:pPr>
            <w:r w:rsidRPr="001668AA">
              <w:rPr>
                <w:rFonts w:ascii="Times New Roman" w:hAnsi="Times New Roman" w:cs="Times New Roman"/>
                <w:b/>
                <w:sz w:val="22"/>
                <w:szCs w:val="22"/>
              </w:rPr>
              <w:t xml:space="preserve">Pieņemti lēmumi – </w:t>
            </w:r>
            <w:r w:rsidR="00D639DB">
              <w:rPr>
                <w:rFonts w:ascii="Times New Roman" w:hAnsi="Times New Roman" w:cs="Times New Roman"/>
                <w:b/>
                <w:sz w:val="22"/>
                <w:szCs w:val="22"/>
              </w:rPr>
              <w:t>9</w:t>
            </w:r>
          </w:p>
        </w:tc>
      </w:tr>
      <w:tr w:rsidR="001668AA" w:rsidRPr="001668AA" w:rsidTr="00D639DB">
        <w:tc>
          <w:tcPr>
            <w:tcW w:w="3216" w:type="dxa"/>
            <w:gridSpan w:val="3"/>
          </w:tcPr>
          <w:p w:rsidR="001668AA" w:rsidRPr="001668AA" w:rsidRDefault="001668AA" w:rsidP="001668AA">
            <w:pPr>
              <w:spacing w:after="0" w:line="240" w:lineRule="auto"/>
              <w:jc w:val="center"/>
              <w:rPr>
                <w:rFonts w:ascii="Times New Roman" w:hAnsi="Times New Roman" w:cs="Times New Roman"/>
                <w:sz w:val="22"/>
                <w:szCs w:val="22"/>
              </w:rPr>
            </w:pPr>
            <w:r w:rsidRPr="001668AA">
              <w:rPr>
                <w:rFonts w:ascii="Times New Roman" w:hAnsi="Times New Roman" w:cs="Times New Roman"/>
                <w:sz w:val="22"/>
                <w:szCs w:val="22"/>
              </w:rPr>
              <w:t>Izslēgtas</w:t>
            </w:r>
          </w:p>
        </w:tc>
        <w:tc>
          <w:tcPr>
            <w:tcW w:w="3202" w:type="dxa"/>
            <w:gridSpan w:val="3"/>
          </w:tcPr>
          <w:p w:rsidR="001668AA" w:rsidRPr="001668AA" w:rsidRDefault="006B45F0" w:rsidP="001668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G</w:t>
            </w:r>
            <w:r w:rsidR="001668AA" w:rsidRPr="001668AA">
              <w:rPr>
                <w:rFonts w:ascii="Times New Roman" w:hAnsi="Times New Roman" w:cs="Times New Roman"/>
                <w:sz w:val="22"/>
                <w:szCs w:val="22"/>
              </w:rPr>
              <w:t>rozījumi</w:t>
            </w:r>
          </w:p>
        </w:tc>
        <w:tc>
          <w:tcPr>
            <w:tcW w:w="2762" w:type="dxa"/>
            <w:gridSpan w:val="2"/>
          </w:tcPr>
          <w:p w:rsidR="001668AA" w:rsidRPr="001668AA" w:rsidRDefault="006B45F0" w:rsidP="001668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R</w:t>
            </w:r>
            <w:r w:rsidR="001668AA" w:rsidRPr="001668AA">
              <w:rPr>
                <w:rFonts w:ascii="Times New Roman" w:hAnsi="Times New Roman" w:cs="Times New Roman"/>
                <w:sz w:val="22"/>
                <w:szCs w:val="22"/>
              </w:rPr>
              <w:t>eģistrēti</w:t>
            </w:r>
          </w:p>
        </w:tc>
      </w:tr>
      <w:tr w:rsidR="001668AA" w:rsidRPr="001668AA" w:rsidTr="00D639DB">
        <w:tc>
          <w:tcPr>
            <w:tcW w:w="3216" w:type="dxa"/>
            <w:gridSpan w:val="3"/>
          </w:tcPr>
          <w:p w:rsidR="001668AA" w:rsidRPr="001668AA" w:rsidRDefault="00D639DB" w:rsidP="001668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3202" w:type="dxa"/>
            <w:gridSpan w:val="3"/>
          </w:tcPr>
          <w:p w:rsidR="001668AA" w:rsidRPr="001668AA" w:rsidRDefault="00D639DB" w:rsidP="001668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7</w:t>
            </w:r>
          </w:p>
        </w:tc>
        <w:tc>
          <w:tcPr>
            <w:tcW w:w="2762" w:type="dxa"/>
            <w:gridSpan w:val="2"/>
          </w:tcPr>
          <w:p w:rsidR="001668AA" w:rsidRPr="001668AA" w:rsidRDefault="00D639DB" w:rsidP="001668AA">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0</w:t>
            </w:r>
          </w:p>
        </w:tc>
      </w:tr>
    </w:tbl>
    <w:p w:rsidR="00D23A8C" w:rsidRPr="00CA3A97" w:rsidRDefault="00D23A8C" w:rsidP="00CA3A97">
      <w:pPr>
        <w:jc w:val="both"/>
        <w:rPr>
          <w:rFonts w:eastAsia="Times New Roman"/>
          <w:sz w:val="22"/>
          <w:szCs w:val="22"/>
        </w:rPr>
      </w:pPr>
    </w:p>
    <w:p w:rsidR="00D23A8C" w:rsidRPr="00D23A8C" w:rsidRDefault="00D23A8C" w:rsidP="00D23A8C">
      <w:pPr>
        <w:rPr>
          <w:rFonts w:eastAsia="Times New Roman"/>
          <w:b/>
          <w:i/>
          <w:color w:val="500E8D"/>
        </w:rPr>
      </w:pPr>
      <w:bookmarkStart w:id="28" w:name="_Toc456011949"/>
      <w:bookmarkStart w:id="29" w:name="_Toc456012536"/>
      <w:r w:rsidRPr="004405E1">
        <w:rPr>
          <w:rFonts w:eastAsia="Times New Roman"/>
          <w:b/>
          <w:i/>
          <w:color w:val="500E8D"/>
        </w:rPr>
        <w:t>Izglītī</w:t>
      </w:r>
      <w:r w:rsidRPr="00D23A8C">
        <w:rPr>
          <w:rFonts w:eastAsia="Times New Roman"/>
          <w:b/>
          <w:i/>
          <w:color w:val="500E8D"/>
        </w:rPr>
        <w:t>bas iestāžu un zinātnisko institūciju reģistrācija</w:t>
      </w:r>
      <w:bookmarkEnd w:id="28"/>
      <w:bookmarkEnd w:id="29"/>
      <w:r w:rsidRPr="00D23A8C">
        <w:rPr>
          <w:rFonts w:eastAsia="Times New Roman"/>
          <w:b/>
          <w:i/>
          <w:color w:val="500E8D"/>
        </w:rPr>
        <w:t xml:space="preserve"> </w:t>
      </w:r>
    </w:p>
    <w:p w:rsidR="00D23A8C" w:rsidRPr="00D23A8C" w:rsidRDefault="00901F19" w:rsidP="00D23A8C">
      <w:pPr>
        <w:jc w:val="both"/>
        <w:rPr>
          <w:rFonts w:eastAsia="Times New Roman"/>
          <w:sz w:val="22"/>
          <w:szCs w:val="22"/>
        </w:rPr>
      </w:pPr>
      <w:r>
        <w:rPr>
          <w:rFonts w:eastAsia="Times New Roman"/>
          <w:sz w:val="22"/>
          <w:szCs w:val="22"/>
        </w:rPr>
        <w:t>P</w:t>
      </w:r>
      <w:r w:rsidR="00D23A8C" w:rsidRPr="00D23A8C">
        <w:rPr>
          <w:rFonts w:eastAsia="Times New Roman"/>
          <w:sz w:val="22"/>
          <w:szCs w:val="22"/>
        </w:rPr>
        <w:t xml:space="preserve">ārskata gadā </w:t>
      </w:r>
      <w:r>
        <w:rPr>
          <w:rFonts w:eastAsia="Times New Roman"/>
          <w:sz w:val="22"/>
          <w:szCs w:val="22"/>
        </w:rPr>
        <w:t>kvalitātes dienests turpināja</w:t>
      </w:r>
      <w:r w:rsidR="00D23A8C" w:rsidRPr="00D23A8C">
        <w:rPr>
          <w:rFonts w:eastAsia="Times New Roman"/>
          <w:sz w:val="22"/>
          <w:szCs w:val="22"/>
        </w:rPr>
        <w:t xml:space="preserve"> Zinātnisko institūciju reģistra datu aktualizācij</w:t>
      </w:r>
      <w:r>
        <w:rPr>
          <w:rFonts w:eastAsia="Times New Roman"/>
          <w:sz w:val="22"/>
          <w:szCs w:val="22"/>
        </w:rPr>
        <w:t>u. No reģistra izslēgtas 2 zinātniskās institūcijas, izdarīti grozījumi 7 institūciju reģistrācijas datos. 2019. gadā nav reģistrēta neviena jauna zinātniska institūcija</w:t>
      </w:r>
      <w:r w:rsidR="00D23A8C" w:rsidRPr="00D23A8C">
        <w:rPr>
          <w:rFonts w:eastAsia="Times New Roman"/>
          <w:sz w:val="22"/>
          <w:szCs w:val="22"/>
        </w:rPr>
        <w:t>.</w:t>
      </w:r>
    </w:p>
    <w:p w:rsidR="00883C99" w:rsidRDefault="00901F19" w:rsidP="00B16106">
      <w:pPr>
        <w:pStyle w:val="BodyText0"/>
        <w:rPr>
          <w:rFonts w:eastAsia="Times New Roman"/>
        </w:rPr>
      </w:pPr>
      <w:r>
        <w:rPr>
          <w:rFonts w:eastAsia="Times New Roman"/>
        </w:rPr>
        <w:t xml:space="preserve">Turpinoties pārejai uz jaunu izglītības saturu un skolu tīkla sakārtošanai, daudzas izglītības iestādes tiek likvidētas vai reorganizētas, tostarp mainot iestādes tipu, piemēram, no pamatskolas uz sākumskolu vai no vidusskolas un pamatskolu. </w:t>
      </w:r>
    </w:p>
    <w:p w:rsidR="00C04F65" w:rsidRDefault="00901F19" w:rsidP="00B16106">
      <w:pPr>
        <w:pStyle w:val="BodyText0"/>
        <w:rPr>
          <w:rFonts w:eastAsia="Times New Roman"/>
        </w:rPr>
      </w:pPr>
      <w:r>
        <w:rPr>
          <w:rFonts w:eastAsia="Times New Roman"/>
        </w:rPr>
        <w:t xml:space="preserve">Tāpat, pamatojoties uz grozījumiem Izglītības likumā, </w:t>
      </w:r>
      <w:r w:rsidR="00883C99">
        <w:rPr>
          <w:rFonts w:eastAsia="Times New Roman"/>
        </w:rPr>
        <w:t>notika internātskolu reorganizācija un nosaukuma mai</w:t>
      </w:r>
      <w:r w:rsidR="00543983">
        <w:rPr>
          <w:rFonts w:eastAsia="Times New Roman"/>
        </w:rPr>
        <w:t xml:space="preserve">ņa un, pamatojoties uz grozījumiem Vispārējās izglītības likumā – vakara (maiņu) izglītības iestāžu reorganizācija un nosaukuma maiņa. </w:t>
      </w:r>
    </w:p>
    <w:p w:rsidR="00543983" w:rsidRDefault="00543983" w:rsidP="00B16106">
      <w:pPr>
        <w:pStyle w:val="BodyText0"/>
        <w:rPr>
          <w:rFonts w:eastAsia="Times New Roman"/>
        </w:rPr>
      </w:pPr>
      <w:r>
        <w:rPr>
          <w:rFonts w:eastAsia="Times New Roman"/>
        </w:rPr>
        <w:t xml:space="preserve">Kopumā 2019. gadā tika reģistrētas 99 izglītības iestādes, tostarp </w:t>
      </w:r>
      <w:r w:rsidR="00746CF1">
        <w:rPr>
          <w:rFonts w:eastAsia="Times New Roman"/>
        </w:rPr>
        <w:t xml:space="preserve">60 izglītības iestādēm mainīts iestādes tips vai iestādes nosaukums, izglītības iestāde izveidota vairāku izglītības iestāžu reorganizācijas rezultātā, kā arī reģistrētas 39 jaunas privātās izglītības iestādes, tostarp 2 vispārējās izglītības iestādes, 10 – privātās pirmsskolas izglītības iestādes, </w:t>
      </w:r>
      <w:r w:rsidR="008A7B14">
        <w:rPr>
          <w:rFonts w:eastAsia="Times New Roman"/>
        </w:rPr>
        <w:t xml:space="preserve">6 – bērnu un jauniešu interešu izglītības iestādes, 5 – pieaugušo neformālās izglītības iestādes, </w:t>
      </w:r>
      <w:r w:rsidR="00944073">
        <w:rPr>
          <w:rFonts w:eastAsia="Times New Roman"/>
        </w:rPr>
        <w:t>1</w:t>
      </w:r>
      <w:r w:rsidR="00A227CA">
        <w:rPr>
          <w:rFonts w:eastAsia="Times New Roman"/>
        </w:rPr>
        <w:t>6</w:t>
      </w:r>
      <w:bookmarkStart w:id="30" w:name="_GoBack"/>
      <w:bookmarkEnd w:id="30"/>
      <w:r w:rsidR="00944073">
        <w:rPr>
          <w:rFonts w:eastAsia="Times New Roman"/>
        </w:rPr>
        <w:t xml:space="preserve"> – profesionālās tālākizglītības un pilnveides izglītības iestādes. </w:t>
      </w:r>
      <w:r w:rsidR="005B7393">
        <w:rPr>
          <w:rFonts w:eastAsia="Times New Roman"/>
        </w:rPr>
        <w:t>Aktualizējot informāciju, no</w:t>
      </w:r>
      <w:r w:rsidR="00D14C5A">
        <w:rPr>
          <w:rFonts w:eastAsia="Times New Roman"/>
        </w:rPr>
        <w:t xml:space="preserve"> </w:t>
      </w:r>
      <w:r w:rsidR="005B7393">
        <w:rPr>
          <w:rFonts w:eastAsia="Times New Roman"/>
        </w:rPr>
        <w:t xml:space="preserve">izglītības iestāžu reģistra svītrotas 76 izglītības iestādes un izdarīti 1053 grozījumi reģistrācijas datos. </w:t>
      </w:r>
    </w:p>
    <w:p w:rsidR="00944073" w:rsidRDefault="00050483" w:rsidP="009F1F46">
      <w:pPr>
        <w:pStyle w:val="BodyText0"/>
        <w:rPr>
          <w:rFonts w:eastAsia="Times New Roman"/>
        </w:rPr>
      </w:pPr>
      <w:r>
        <w:rPr>
          <w:rFonts w:eastAsia="Times New Roman"/>
        </w:rPr>
        <w:t xml:space="preserve">Ņemot vērā virzību uz administratīvā sloga samazināšanu izglītības iestādēm un kvalitātes dienestam, pārskata perioda beigās kvalitātes dienests sāka </w:t>
      </w:r>
      <w:r w:rsidR="00D979B6">
        <w:rPr>
          <w:rFonts w:eastAsia="Times New Roman"/>
        </w:rPr>
        <w:t xml:space="preserve">izstrādāt </w:t>
      </w:r>
      <w:r>
        <w:rPr>
          <w:rFonts w:eastAsia="Times New Roman"/>
        </w:rPr>
        <w:t xml:space="preserve">grozījumus </w:t>
      </w:r>
      <w:r w:rsidR="009F1F46" w:rsidRPr="009F1F46">
        <w:rPr>
          <w:rFonts w:eastAsia="Times New Roman"/>
        </w:rPr>
        <w:t xml:space="preserve">Ministru kabineta </w:t>
      </w:r>
      <w:r w:rsidR="00A1353A">
        <w:rPr>
          <w:rFonts w:eastAsia="Times New Roman"/>
        </w:rPr>
        <w:t>2015.</w:t>
      </w:r>
      <w:r w:rsidR="00856DBA">
        <w:rPr>
          <w:rFonts w:eastAsia="Times New Roman"/>
        </w:rPr>
        <w:t xml:space="preserve"> </w:t>
      </w:r>
      <w:r w:rsidR="00A1353A">
        <w:rPr>
          <w:rFonts w:eastAsia="Times New Roman"/>
        </w:rPr>
        <w:t xml:space="preserve">gada </w:t>
      </w:r>
      <w:r w:rsidR="009F1F46">
        <w:rPr>
          <w:rFonts w:eastAsia="Times New Roman"/>
        </w:rPr>
        <w:t>14.</w:t>
      </w:r>
      <w:r w:rsidR="00856DBA">
        <w:rPr>
          <w:rFonts w:eastAsia="Times New Roman"/>
        </w:rPr>
        <w:t> </w:t>
      </w:r>
      <w:r w:rsidR="00A1353A">
        <w:rPr>
          <w:rFonts w:eastAsia="Times New Roman"/>
        </w:rPr>
        <w:t>jūlija</w:t>
      </w:r>
      <w:r w:rsidR="009F1F46">
        <w:rPr>
          <w:rFonts w:eastAsia="Times New Roman"/>
        </w:rPr>
        <w:t xml:space="preserve"> noteikumos Nr.</w:t>
      </w:r>
      <w:r w:rsidR="00856DBA">
        <w:rPr>
          <w:rFonts w:eastAsia="Times New Roman"/>
        </w:rPr>
        <w:t> </w:t>
      </w:r>
      <w:r w:rsidR="009F1F46">
        <w:rPr>
          <w:rFonts w:eastAsia="Times New Roman"/>
        </w:rPr>
        <w:t>397 “</w:t>
      </w:r>
      <w:r w:rsidR="009F1F46" w:rsidRPr="009F1F46">
        <w:rPr>
          <w:rFonts w:eastAsia="Times New Roman"/>
        </w:rPr>
        <w:t>Izglītības iestāžu un citu Izglītības likumā noteikto institūciju reģistrācijas kārtība</w:t>
      </w:r>
      <w:r w:rsidR="009F1F46">
        <w:rPr>
          <w:rFonts w:eastAsia="Times New Roman"/>
        </w:rPr>
        <w:t>”</w:t>
      </w:r>
      <w:r w:rsidR="003044CA">
        <w:rPr>
          <w:rFonts w:eastAsia="Times New Roman"/>
        </w:rPr>
        <w:t xml:space="preserve">, nosakot </w:t>
      </w:r>
      <w:r w:rsidR="003044CA">
        <w:t xml:space="preserve">pienākumu izglītības iestādēm </w:t>
      </w:r>
      <w:r w:rsidR="003044CA" w:rsidRPr="003044CA">
        <w:rPr>
          <w:rFonts w:eastAsia="Times New Roman"/>
        </w:rPr>
        <w:t xml:space="preserve">pašām aktualizēt informāciju </w:t>
      </w:r>
      <w:r w:rsidR="003044CA">
        <w:rPr>
          <w:rFonts w:eastAsia="Times New Roman"/>
        </w:rPr>
        <w:t xml:space="preserve">VIIS </w:t>
      </w:r>
      <w:r w:rsidR="003044CA" w:rsidRPr="003044CA">
        <w:rPr>
          <w:rFonts w:eastAsia="Times New Roman"/>
        </w:rPr>
        <w:t>par nolikumu, vadītāju</w:t>
      </w:r>
      <w:r w:rsidR="003044CA">
        <w:rPr>
          <w:rFonts w:eastAsia="Times New Roman"/>
        </w:rPr>
        <w:t>,</w:t>
      </w:r>
      <w:r w:rsidR="003044CA" w:rsidRPr="003044CA">
        <w:rPr>
          <w:rFonts w:eastAsia="Times New Roman"/>
        </w:rPr>
        <w:t xml:space="preserve"> izglītības programmas īstenošanas vietas adresēm</w:t>
      </w:r>
      <w:r w:rsidR="003044CA">
        <w:rPr>
          <w:rFonts w:eastAsia="Times New Roman"/>
        </w:rPr>
        <w:t xml:space="preserve"> un telpu atbilstību drošības prasībām, precizējot informāciju par </w:t>
      </w:r>
      <w:r w:rsidR="003044CA" w:rsidRPr="003044CA">
        <w:rPr>
          <w:rFonts w:eastAsia="Times New Roman"/>
        </w:rPr>
        <w:t xml:space="preserve">izglītības programmas īstenošanas vietu </w:t>
      </w:r>
      <w:r w:rsidR="003044CA">
        <w:rPr>
          <w:rFonts w:eastAsia="Times New Roman"/>
        </w:rPr>
        <w:t xml:space="preserve">(par izglītības programmas īstenošanas vietu </w:t>
      </w:r>
      <w:r w:rsidR="003044CA" w:rsidRPr="003044CA">
        <w:rPr>
          <w:rFonts w:eastAsia="Times New Roman"/>
        </w:rPr>
        <w:t>nav uzskatāma vieta, kur tiek īstenots individuāls darba vidē balstītu mācību plāns, praktiskās mācības, mācību prakse, projekta darbi vai specializētie kursi</w:t>
      </w:r>
      <w:r w:rsidR="003044CA">
        <w:rPr>
          <w:rFonts w:eastAsia="Times New Roman"/>
        </w:rPr>
        <w:t>)</w:t>
      </w:r>
      <w:r w:rsidR="003044CA" w:rsidRPr="003044CA">
        <w:rPr>
          <w:rFonts w:eastAsia="Times New Roman"/>
        </w:rPr>
        <w:t>.</w:t>
      </w:r>
    </w:p>
    <w:p w:rsidR="00856DBA" w:rsidRDefault="00856DBA" w:rsidP="009F1F46">
      <w:pPr>
        <w:pStyle w:val="BodyText0"/>
        <w:rPr>
          <w:rFonts w:eastAsia="Times New Roman"/>
        </w:rPr>
      </w:pPr>
      <w:r>
        <w:rPr>
          <w:rFonts w:eastAsia="Times New Roman"/>
        </w:rPr>
        <w:t xml:space="preserve">Arī 2019. gadā kvalitātes dienesta Licencēšanas un reģistru departamenta darbinieki veica lielu darbu, ikdienā konsultējot izglītības iestādes reģistrācijas, izglītības iestādes nolikumu izstrādes un grozījumu, kā arī citos ar reģistrāciju saistītos jautājumos. </w:t>
      </w:r>
    </w:p>
    <w:p w:rsidR="00B64199" w:rsidRPr="00543983" w:rsidRDefault="00B64199" w:rsidP="009F1F46">
      <w:pPr>
        <w:pStyle w:val="BodyText0"/>
        <w:rPr>
          <w:rFonts w:eastAsia="Times New Roman"/>
        </w:rPr>
      </w:pPr>
    </w:p>
    <w:p w:rsidR="00D14C5A" w:rsidRPr="0079239D" w:rsidRDefault="00D23A8C" w:rsidP="0079239D">
      <w:pPr>
        <w:rPr>
          <w:rFonts w:eastAsia="Times New Roman"/>
          <w:b/>
          <w:i/>
          <w:color w:val="500E8D"/>
        </w:rPr>
      </w:pPr>
      <w:bookmarkStart w:id="31" w:name="_Toc456011952"/>
      <w:bookmarkStart w:id="32" w:name="_Toc456012539"/>
      <w:r w:rsidRPr="00F2712B">
        <w:rPr>
          <w:rFonts w:eastAsia="Times New Roman"/>
          <w:b/>
          <w:i/>
          <w:color w:val="500E8D"/>
        </w:rPr>
        <w:lastRenderedPageBreak/>
        <w:t>Bēr</w:t>
      </w:r>
      <w:r w:rsidRPr="00D23A8C">
        <w:rPr>
          <w:rFonts w:eastAsia="Times New Roman"/>
          <w:b/>
          <w:i/>
          <w:color w:val="500E8D"/>
        </w:rPr>
        <w:t>nu uzraudzības pakalpojuma sniedzēju reģistrācija</w:t>
      </w:r>
      <w:bookmarkEnd w:id="31"/>
      <w:bookmarkEnd w:id="32"/>
      <w:r w:rsidRPr="00D23A8C">
        <w:rPr>
          <w:rFonts w:eastAsia="Times New Roman"/>
          <w:b/>
          <w:i/>
          <w:color w:val="500E8D"/>
        </w:rPr>
        <w:t xml:space="preserve"> </w:t>
      </w:r>
    </w:p>
    <w:p w:rsidR="00D14C5A" w:rsidRDefault="00D14C5A" w:rsidP="00D23A8C">
      <w:pPr>
        <w:jc w:val="both"/>
        <w:rPr>
          <w:rFonts w:eastAsia="Times New Roman"/>
          <w:sz w:val="22"/>
          <w:szCs w:val="22"/>
        </w:rPr>
      </w:pPr>
      <w:r>
        <w:rPr>
          <w:rFonts w:eastAsia="Times New Roman"/>
          <w:sz w:val="22"/>
          <w:szCs w:val="22"/>
        </w:rPr>
        <w:t xml:space="preserve">2019. gada 15. februārī stājās spēkā </w:t>
      </w:r>
      <w:r w:rsidRPr="00D14C5A">
        <w:rPr>
          <w:rFonts w:eastAsia="Times New Roman"/>
          <w:sz w:val="22"/>
          <w:szCs w:val="22"/>
        </w:rPr>
        <w:t xml:space="preserve">Ministru kabineta 2013. </w:t>
      </w:r>
      <w:r w:rsidR="002E2BA8">
        <w:rPr>
          <w:rFonts w:eastAsia="Times New Roman"/>
          <w:sz w:val="22"/>
          <w:szCs w:val="22"/>
        </w:rPr>
        <w:t xml:space="preserve">gada 16. jūlija </w:t>
      </w:r>
      <w:r w:rsidR="00D979B6">
        <w:rPr>
          <w:rFonts w:eastAsia="Times New Roman"/>
          <w:sz w:val="22"/>
          <w:szCs w:val="22"/>
        </w:rPr>
        <w:t>noteikumu</w:t>
      </w:r>
      <w:r w:rsidR="00D979B6" w:rsidRPr="00D14C5A">
        <w:rPr>
          <w:rFonts w:eastAsia="Times New Roman"/>
          <w:sz w:val="22"/>
          <w:szCs w:val="22"/>
        </w:rPr>
        <w:t xml:space="preserve"> </w:t>
      </w:r>
      <w:r w:rsidRPr="00D14C5A">
        <w:rPr>
          <w:rFonts w:eastAsia="Times New Roman"/>
          <w:sz w:val="22"/>
          <w:szCs w:val="22"/>
        </w:rPr>
        <w:t>Nr.</w:t>
      </w:r>
      <w:r w:rsidR="002E2BA8">
        <w:rPr>
          <w:rFonts w:eastAsia="Times New Roman"/>
          <w:sz w:val="22"/>
          <w:szCs w:val="22"/>
        </w:rPr>
        <w:t> </w:t>
      </w:r>
      <w:r w:rsidRPr="00D14C5A">
        <w:rPr>
          <w:rFonts w:eastAsia="Times New Roman"/>
          <w:sz w:val="22"/>
          <w:szCs w:val="22"/>
        </w:rPr>
        <w:t>404 “Prasības bērnu uzraudzības pakalpojuma sniedzējiem un bērnu uzraudzības pakalpojuma sniedzēju reģistrēšanas kārtība” grozījum</w:t>
      </w:r>
      <w:r w:rsidR="00D979B6">
        <w:rPr>
          <w:rFonts w:eastAsia="Times New Roman"/>
          <w:sz w:val="22"/>
          <w:szCs w:val="22"/>
        </w:rPr>
        <w:t>i</w:t>
      </w:r>
      <w:r w:rsidR="002E2BA8">
        <w:rPr>
          <w:rFonts w:eastAsia="Times New Roman"/>
          <w:sz w:val="22"/>
          <w:szCs w:val="22"/>
        </w:rPr>
        <w:t xml:space="preserve">, kas paredzēja turpmāk vairs neizsniegt apliecības par aukļu reģistrāciju, kā arī negatavot pozitīvus lēmumus par grozījumu izdarīšanu reģistrā. </w:t>
      </w:r>
      <w:r w:rsidR="00E941DE">
        <w:rPr>
          <w:rFonts w:eastAsia="Times New Roman"/>
          <w:sz w:val="22"/>
          <w:szCs w:val="22"/>
        </w:rPr>
        <w:t>Līdz ar to tika atvieglota bērnu uzraudzības pakalpojuma sniedzēju reģistrācijas procedūra un samazināts kvalitātes dienesta administratīvais slogs.</w:t>
      </w:r>
      <w:r w:rsidR="002E2BA8">
        <w:rPr>
          <w:rFonts w:eastAsia="Times New Roman"/>
          <w:sz w:val="22"/>
          <w:szCs w:val="22"/>
        </w:rPr>
        <w:t xml:space="preserve"> </w:t>
      </w:r>
    </w:p>
    <w:p w:rsidR="00D23A8C" w:rsidRDefault="002E2BA8" w:rsidP="00D23A8C">
      <w:pPr>
        <w:jc w:val="both"/>
        <w:rPr>
          <w:rFonts w:eastAsia="Times New Roman"/>
          <w:sz w:val="22"/>
          <w:szCs w:val="22"/>
        </w:rPr>
      </w:pPr>
      <w:r>
        <w:rPr>
          <w:rFonts w:eastAsia="Times New Roman"/>
          <w:sz w:val="22"/>
          <w:szCs w:val="22"/>
        </w:rPr>
        <w:t>Pārskata periodā</w:t>
      </w:r>
      <w:r w:rsidR="00D23A8C" w:rsidRPr="00D23A8C">
        <w:rPr>
          <w:rFonts w:eastAsia="Times New Roman"/>
          <w:sz w:val="22"/>
          <w:szCs w:val="22"/>
        </w:rPr>
        <w:t xml:space="preserve"> reģistrēti </w:t>
      </w:r>
      <w:r w:rsidR="00A44263">
        <w:rPr>
          <w:rFonts w:eastAsia="Times New Roman"/>
          <w:sz w:val="22"/>
          <w:szCs w:val="22"/>
        </w:rPr>
        <w:t>703</w:t>
      </w:r>
      <w:r w:rsidR="00D23A8C" w:rsidRPr="00D23A8C">
        <w:rPr>
          <w:rFonts w:eastAsia="Times New Roman"/>
          <w:sz w:val="22"/>
          <w:szCs w:val="22"/>
        </w:rPr>
        <w:t xml:space="preserve"> bērnu uzraudzības pakalpojuma sniedzēji (skat. </w:t>
      </w:r>
      <w:r w:rsidR="00B16106">
        <w:rPr>
          <w:rFonts w:eastAsia="Times New Roman"/>
          <w:sz w:val="22"/>
          <w:szCs w:val="22"/>
        </w:rPr>
        <w:t>4</w:t>
      </w:r>
      <w:r w:rsidR="00D23A8C" w:rsidRPr="00D23A8C">
        <w:rPr>
          <w:rFonts w:eastAsia="Times New Roman"/>
          <w:sz w:val="22"/>
          <w:szCs w:val="22"/>
        </w:rPr>
        <w:t xml:space="preserve">. tabulu), t.sk. </w:t>
      </w:r>
      <w:r w:rsidR="00B9047F">
        <w:rPr>
          <w:rFonts w:eastAsia="Times New Roman"/>
          <w:sz w:val="22"/>
          <w:szCs w:val="22"/>
        </w:rPr>
        <w:t>614</w:t>
      </w:r>
      <w:r w:rsidR="00D23A8C" w:rsidRPr="00D23A8C">
        <w:rPr>
          <w:rFonts w:eastAsia="Times New Roman"/>
          <w:sz w:val="22"/>
          <w:szCs w:val="22"/>
        </w:rPr>
        <w:t xml:space="preserve"> fiziskās personas un </w:t>
      </w:r>
      <w:r w:rsidR="00993185">
        <w:rPr>
          <w:rFonts w:eastAsia="Times New Roman"/>
          <w:sz w:val="22"/>
          <w:szCs w:val="22"/>
        </w:rPr>
        <w:t>89</w:t>
      </w:r>
      <w:r w:rsidR="00D23A8C" w:rsidRPr="00D23A8C">
        <w:rPr>
          <w:rFonts w:eastAsia="Times New Roman"/>
          <w:sz w:val="22"/>
          <w:szCs w:val="22"/>
        </w:rPr>
        <w:t xml:space="preserve"> juridiskās personas. No bērnu uzraudzības pakalpojuma sniedzēju reģistra izslēgtas 1</w:t>
      </w:r>
      <w:r w:rsidR="00DF67AF">
        <w:rPr>
          <w:rFonts w:eastAsia="Times New Roman"/>
          <w:sz w:val="22"/>
          <w:szCs w:val="22"/>
        </w:rPr>
        <w:t>2</w:t>
      </w:r>
      <w:r w:rsidR="00D23A8C" w:rsidRPr="00D23A8C">
        <w:rPr>
          <w:rFonts w:eastAsia="Times New Roman"/>
          <w:sz w:val="22"/>
          <w:szCs w:val="22"/>
        </w:rPr>
        <w:t xml:space="preserve"> personas, t.sk. </w:t>
      </w:r>
      <w:r w:rsidR="00DF67AF">
        <w:rPr>
          <w:rFonts w:eastAsia="Times New Roman"/>
          <w:sz w:val="22"/>
          <w:szCs w:val="22"/>
        </w:rPr>
        <w:t>2</w:t>
      </w:r>
      <w:r w:rsidR="00D23A8C" w:rsidRPr="00D23A8C">
        <w:rPr>
          <w:rFonts w:eastAsia="Times New Roman"/>
          <w:sz w:val="22"/>
          <w:szCs w:val="22"/>
        </w:rPr>
        <w:t xml:space="preserve"> juridiskās personas</w:t>
      </w:r>
      <w:r w:rsidR="00DF67AF">
        <w:rPr>
          <w:rFonts w:eastAsia="Times New Roman"/>
          <w:sz w:val="22"/>
          <w:szCs w:val="22"/>
        </w:rPr>
        <w:t>, 2 gadījumos reģistrācija atteikta</w:t>
      </w:r>
      <w:r w:rsidR="00D23A8C" w:rsidRPr="00D23A8C">
        <w:rPr>
          <w:rFonts w:eastAsia="Times New Roman"/>
          <w:sz w:val="22"/>
          <w:szCs w:val="22"/>
        </w:rPr>
        <w:t>.</w:t>
      </w:r>
    </w:p>
    <w:p w:rsidR="00B16106" w:rsidRDefault="00B16106" w:rsidP="00B16106">
      <w:pPr>
        <w:contextualSpacing/>
        <w:jc w:val="right"/>
        <w:rPr>
          <w:rFonts w:eastAsia="Times New Roman"/>
          <w:sz w:val="22"/>
          <w:szCs w:val="22"/>
        </w:rPr>
      </w:pPr>
      <w:r>
        <w:rPr>
          <w:rFonts w:eastAsia="Times New Roman"/>
          <w:sz w:val="22"/>
          <w:szCs w:val="22"/>
        </w:rPr>
        <w:t>4. tabula</w:t>
      </w:r>
    </w:p>
    <w:p w:rsidR="00B16106" w:rsidRPr="00B16106" w:rsidRDefault="00B16106" w:rsidP="00B16106">
      <w:pPr>
        <w:jc w:val="center"/>
        <w:rPr>
          <w:rFonts w:eastAsia="Times New Roman"/>
          <w:i/>
          <w:sz w:val="22"/>
          <w:szCs w:val="22"/>
        </w:rPr>
      </w:pPr>
      <w:r w:rsidRPr="00B16106">
        <w:rPr>
          <w:rFonts w:eastAsia="Times New Roman"/>
          <w:i/>
          <w:sz w:val="22"/>
          <w:szCs w:val="22"/>
        </w:rPr>
        <w:t>Bērnu uzraudzības pakalpojuma sniedzēju reģistrācija 201</w:t>
      </w:r>
      <w:r w:rsidR="00B9047F">
        <w:rPr>
          <w:rFonts w:eastAsia="Times New Roman"/>
          <w:i/>
          <w:sz w:val="22"/>
          <w:szCs w:val="22"/>
        </w:rPr>
        <w:t>9</w:t>
      </w:r>
      <w:r w:rsidRPr="00B16106">
        <w:rPr>
          <w:rFonts w:eastAsia="Times New Roman"/>
          <w:i/>
          <w:sz w:val="22"/>
          <w:szCs w:val="22"/>
        </w:rPr>
        <w:t>. gadā</w:t>
      </w:r>
    </w:p>
    <w:tbl>
      <w:tblPr>
        <w:tblStyle w:val="TableGrid17"/>
        <w:tblpPr w:leftFromText="180" w:rightFromText="180" w:vertAnchor="text" w:horzAnchor="margin" w:tblpXSpec="center" w:tblpY="137"/>
        <w:tblW w:w="9247" w:type="dxa"/>
        <w:tblLayout w:type="fixed"/>
        <w:tblLook w:val="04A0" w:firstRow="1" w:lastRow="0" w:firstColumn="1" w:lastColumn="0" w:noHBand="0" w:noVBand="1"/>
      </w:tblPr>
      <w:tblGrid>
        <w:gridCol w:w="3466"/>
        <w:gridCol w:w="3202"/>
        <w:gridCol w:w="2579"/>
      </w:tblGrid>
      <w:tr w:rsidR="00B16106" w:rsidRPr="00B16106" w:rsidTr="00DE1E44">
        <w:tc>
          <w:tcPr>
            <w:tcW w:w="9247" w:type="dxa"/>
            <w:gridSpan w:val="3"/>
          </w:tcPr>
          <w:p w:rsidR="00B16106" w:rsidRPr="00B16106" w:rsidRDefault="00B16106" w:rsidP="00B16106">
            <w:pPr>
              <w:spacing w:after="0" w:line="240" w:lineRule="auto"/>
              <w:jc w:val="center"/>
              <w:rPr>
                <w:rFonts w:ascii="Times New Roman" w:hAnsi="Times New Roman" w:cs="Times New Roman"/>
                <w:b/>
                <w:sz w:val="22"/>
                <w:szCs w:val="22"/>
              </w:rPr>
            </w:pPr>
            <w:r w:rsidRPr="00B16106">
              <w:rPr>
                <w:rFonts w:ascii="Times New Roman" w:hAnsi="Times New Roman" w:cs="Times New Roman"/>
                <w:b/>
                <w:sz w:val="22"/>
                <w:szCs w:val="22"/>
              </w:rPr>
              <w:t>Bērnu uzraudzības pakalpojuma sniedzēju reģistrs</w:t>
            </w:r>
          </w:p>
        </w:tc>
      </w:tr>
      <w:tr w:rsidR="00B16106" w:rsidRPr="00B16106" w:rsidTr="00DE1E44">
        <w:tc>
          <w:tcPr>
            <w:tcW w:w="9247" w:type="dxa"/>
            <w:gridSpan w:val="3"/>
          </w:tcPr>
          <w:p w:rsidR="00B16106" w:rsidRPr="00B16106" w:rsidRDefault="00B16106" w:rsidP="00DF67AF">
            <w:pPr>
              <w:spacing w:after="0" w:line="240" w:lineRule="auto"/>
              <w:jc w:val="center"/>
              <w:rPr>
                <w:rFonts w:ascii="Times New Roman" w:hAnsi="Times New Roman" w:cs="Times New Roman"/>
                <w:b/>
                <w:sz w:val="22"/>
                <w:szCs w:val="22"/>
              </w:rPr>
            </w:pPr>
            <w:r w:rsidRPr="00B16106">
              <w:rPr>
                <w:rFonts w:ascii="Times New Roman" w:hAnsi="Times New Roman" w:cs="Times New Roman"/>
                <w:b/>
                <w:sz w:val="22"/>
                <w:szCs w:val="22"/>
              </w:rPr>
              <w:t>Pieņemti lēmumi – 71</w:t>
            </w:r>
            <w:r w:rsidR="00DF67AF">
              <w:rPr>
                <w:rFonts w:ascii="Times New Roman" w:hAnsi="Times New Roman" w:cs="Times New Roman"/>
                <w:b/>
                <w:sz w:val="22"/>
                <w:szCs w:val="22"/>
              </w:rPr>
              <w:t>7</w:t>
            </w:r>
          </w:p>
        </w:tc>
      </w:tr>
      <w:tr w:rsidR="00B16106" w:rsidRPr="00B16106" w:rsidTr="00DE1E44">
        <w:tc>
          <w:tcPr>
            <w:tcW w:w="3466" w:type="dxa"/>
          </w:tcPr>
          <w:p w:rsidR="00B16106" w:rsidRPr="00B16106" w:rsidRDefault="00B16106" w:rsidP="00B16106">
            <w:pPr>
              <w:spacing w:after="0" w:line="240" w:lineRule="auto"/>
              <w:jc w:val="center"/>
              <w:rPr>
                <w:rFonts w:ascii="Times New Roman" w:hAnsi="Times New Roman" w:cs="Times New Roman"/>
                <w:sz w:val="22"/>
                <w:szCs w:val="22"/>
              </w:rPr>
            </w:pPr>
            <w:r w:rsidRPr="00B16106">
              <w:rPr>
                <w:rFonts w:ascii="Times New Roman" w:hAnsi="Times New Roman" w:cs="Times New Roman"/>
                <w:sz w:val="22"/>
                <w:szCs w:val="22"/>
              </w:rPr>
              <w:t>Izslēgti</w:t>
            </w:r>
          </w:p>
        </w:tc>
        <w:tc>
          <w:tcPr>
            <w:tcW w:w="3202" w:type="dxa"/>
          </w:tcPr>
          <w:p w:rsidR="00B16106" w:rsidRPr="00B16106" w:rsidRDefault="00B16106" w:rsidP="00B16106">
            <w:pPr>
              <w:spacing w:after="0" w:line="240" w:lineRule="auto"/>
              <w:jc w:val="center"/>
              <w:rPr>
                <w:rFonts w:ascii="Times New Roman" w:hAnsi="Times New Roman" w:cs="Times New Roman"/>
                <w:sz w:val="22"/>
                <w:szCs w:val="22"/>
              </w:rPr>
            </w:pPr>
            <w:r w:rsidRPr="00B16106">
              <w:rPr>
                <w:rFonts w:ascii="Times New Roman" w:hAnsi="Times New Roman" w:cs="Times New Roman"/>
                <w:sz w:val="22"/>
                <w:szCs w:val="22"/>
              </w:rPr>
              <w:t>Veikti grozījumi un papildinājumi bērnu uzraudzības pakalpojuma sniedzēju reģistrā</w:t>
            </w:r>
          </w:p>
        </w:tc>
        <w:tc>
          <w:tcPr>
            <w:tcW w:w="2579" w:type="dxa"/>
          </w:tcPr>
          <w:p w:rsidR="00B16106" w:rsidRPr="00B16106" w:rsidRDefault="00B16106" w:rsidP="00B16106">
            <w:pPr>
              <w:spacing w:after="0" w:line="240" w:lineRule="auto"/>
              <w:jc w:val="center"/>
              <w:rPr>
                <w:rFonts w:ascii="Times New Roman" w:hAnsi="Times New Roman" w:cs="Times New Roman"/>
                <w:sz w:val="22"/>
                <w:szCs w:val="22"/>
              </w:rPr>
            </w:pPr>
            <w:r w:rsidRPr="00B16106">
              <w:rPr>
                <w:rFonts w:ascii="Times New Roman" w:hAnsi="Times New Roman" w:cs="Times New Roman"/>
                <w:sz w:val="22"/>
                <w:szCs w:val="22"/>
              </w:rPr>
              <w:t>Reģistrēti</w:t>
            </w:r>
          </w:p>
        </w:tc>
      </w:tr>
      <w:tr w:rsidR="00B16106" w:rsidRPr="00B16106" w:rsidTr="00DE1E44">
        <w:tc>
          <w:tcPr>
            <w:tcW w:w="3466" w:type="dxa"/>
          </w:tcPr>
          <w:p w:rsidR="00B16106" w:rsidRPr="00B16106" w:rsidRDefault="00B16106" w:rsidP="00DF67AF">
            <w:pPr>
              <w:spacing w:after="0" w:line="240" w:lineRule="auto"/>
              <w:jc w:val="center"/>
              <w:rPr>
                <w:rFonts w:ascii="Times New Roman" w:hAnsi="Times New Roman" w:cs="Times New Roman"/>
                <w:sz w:val="22"/>
                <w:szCs w:val="22"/>
              </w:rPr>
            </w:pPr>
            <w:r w:rsidRPr="00B16106">
              <w:rPr>
                <w:rFonts w:ascii="Times New Roman" w:hAnsi="Times New Roman" w:cs="Times New Roman"/>
                <w:sz w:val="22"/>
                <w:szCs w:val="22"/>
              </w:rPr>
              <w:t>1</w:t>
            </w:r>
            <w:r w:rsidR="00DF67AF">
              <w:rPr>
                <w:rFonts w:ascii="Times New Roman" w:hAnsi="Times New Roman" w:cs="Times New Roman"/>
                <w:sz w:val="22"/>
                <w:szCs w:val="22"/>
              </w:rPr>
              <w:t>2</w:t>
            </w:r>
          </w:p>
        </w:tc>
        <w:tc>
          <w:tcPr>
            <w:tcW w:w="3202" w:type="dxa"/>
          </w:tcPr>
          <w:p w:rsidR="00B16106" w:rsidRPr="00B16106" w:rsidRDefault="00117304" w:rsidP="00C1575C">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w:t>
            </w:r>
            <w:r w:rsidR="00C1575C">
              <w:rPr>
                <w:rFonts w:ascii="Times New Roman" w:hAnsi="Times New Roman" w:cs="Times New Roman"/>
                <w:sz w:val="22"/>
                <w:szCs w:val="22"/>
              </w:rPr>
              <w:t>32</w:t>
            </w:r>
          </w:p>
        </w:tc>
        <w:tc>
          <w:tcPr>
            <w:tcW w:w="2579" w:type="dxa"/>
          </w:tcPr>
          <w:p w:rsidR="00B16106" w:rsidRPr="00B16106" w:rsidRDefault="00AD5A3C" w:rsidP="00B16106">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703</w:t>
            </w:r>
          </w:p>
        </w:tc>
      </w:tr>
    </w:tbl>
    <w:p w:rsidR="00B16106" w:rsidRDefault="00B16106" w:rsidP="00D23A8C">
      <w:pPr>
        <w:jc w:val="both"/>
        <w:rPr>
          <w:rFonts w:eastAsia="Times New Roman"/>
          <w:sz w:val="22"/>
          <w:szCs w:val="22"/>
        </w:rPr>
      </w:pPr>
    </w:p>
    <w:p w:rsidR="00D23A8C" w:rsidRPr="00D23A8C" w:rsidRDefault="00D23A8C" w:rsidP="00D23A8C">
      <w:pPr>
        <w:jc w:val="both"/>
        <w:rPr>
          <w:rFonts w:eastAsia="Times New Roman"/>
          <w:sz w:val="22"/>
          <w:szCs w:val="22"/>
        </w:rPr>
      </w:pPr>
      <w:r w:rsidRPr="00D23A8C">
        <w:rPr>
          <w:rFonts w:eastAsia="Times New Roman"/>
          <w:sz w:val="22"/>
          <w:szCs w:val="22"/>
        </w:rPr>
        <w:t>Kopumā līdz 201</w:t>
      </w:r>
      <w:r w:rsidR="00AB7DA2">
        <w:rPr>
          <w:rFonts w:eastAsia="Times New Roman"/>
          <w:sz w:val="22"/>
          <w:szCs w:val="22"/>
        </w:rPr>
        <w:t>9</w:t>
      </w:r>
      <w:r w:rsidRPr="00D23A8C">
        <w:rPr>
          <w:rFonts w:eastAsia="Times New Roman"/>
          <w:sz w:val="22"/>
          <w:szCs w:val="22"/>
        </w:rPr>
        <w:t xml:space="preserve">. gada 31. decembrim Bērnu uzraudzības pakalpojuma sniedzēju reģistrā bija reģistrētas </w:t>
      </w:r>
      <w:r w:rsidR="00A7276A">
        <w:rPr>
          <w:rFonts w:eastAsia="Times New Roman"/>
          <w:sz w:val="22"/>
          <w:szCs w:val="22"/>
        </w:rPr>
        <w:t>4</w:t>
      </w:r>
      <w:r w:rsidR="00145984">
        <w:rPr>
          <w:rFonts w:eastAsia="Times New Roman"/>
          <w:sz w:val="22"/>
          <w:szCs w:val="22"/>
        </w:rPr>
        <w:t>096</w:t>
      </w:r>
      <w:r w:rsidRPr="00D23A8C">
        <w:rPr>
          <w:rFonts w:eastAsia="Times New Roman"/>
          <w:sz w:val="22"/>
          <w:szCs w:val="22"/>
        </w:rPr>
        <w:t xml:space="preserve"> personas, t.sk. </w:t>
      </w:r>
      <w:r w:rsidR="00145984">
        <w:rPr>
          <w:rFonts w:eastAsia="Times New Roman"/>
          <w:sz w:val="22"/>
          <w:szCs w:val="22"/>
        </w:rPr>
        <w:t>3838</w:t>
      </w:r>
      <w:r w:rsidRPr="00D23A8C">
        <w:rPr>
          <w:rFonts w:eastAsia="Times New Roman"/>
          <w:sz w:val="22"/>
          <w:szCs w:val="22"/>
        </w:rPr>
        <w:t xml:space="preserve"> fiziskās personas un individuālie komersanti, kā arī </w:t>
      </w:r>
      <w:r w:rsidR="00993185">
        <w:rPr>
          <w:rFonts w:eastAsia="Times New Roman"/>
          <w:sz w:val="22"/>
          <w:szCs w:val="22"/>
        </w:rPr>
        <w:t>2</w:t>
      </w:r>
      <w:r w:rsidR="00145984">
        <w:rPr>
          <w:rFonts w:eastAsia="Times New Roman"/>
          <w:sz w:val="22"/>
          <w:szCs w:val="22"/>
        </w:rPr>
        <w:t>58</w:t>
      </w:r>
      <w:r w:rsidR="00993185">
        <w:rPr>
          <w:rFonts w:eastAsia="Times New Roman"/>
          <w:sz w:val="22"/>
          <w:szCs w:val="22"/>
        </w:rPr>
        <w:t xml:space="preserve"> juridiskās personas</w:t>
      </w:r>
      <w:r w:rsidRPr="00D23A8C">
        <w:rPr>
          <w:rFonts w:eastAsia="Times New Roman"/>
          <w:sz w:val="22"/>
          <w:szCs w:val="22"/>
        </w:rPr>
        <w:t>.</w:t>
      </w:r>
    </w:p>
    <w:p w:rsidR="00D23A8C" w:rsidRPr="00D23A8C" w:rsidRDefault="00D979B6" w:rsidP="00D23A8C">
      <w:pPr>
        <w:jc w:val="both"/>
        <w:rPr>
          <w:rFonts w:eastAsia="Times New Roman"/>
          <w:sz w:val="22"/>
          <w:szCs w:val="22"/>
        </w:rPr>
      </w:pPr>
      <w:r>
        <w:rPr>
          <w:rFonts w:eastAsia="Times New Roman"/>
          <w:sz w:val="22"/>
          <w:szCs w:val="22"/>
        </w:rPr>
        <w:t>Tāpat kā iepriekšējos gados</w:t>
      </w:r>
      <w:r w:rsidR="003273DB">
        <w:rPr>
          <w:rFonts w:eastAsia="Times New Roman"/>
          <w:sz w:val="22"/>
          <w:szCs w:val="22"/>
        </w:rPr>
        <w:t xml:space="preserve"> kvalitātes dienesta eksperti regulāri konsultējuši bērnu uzraudzības pakalpojuma sniedzējus pa tālruni, elektroniski un klātienē. </w:t>
      </w:r>
      <w:proofErr w:type="spellStart"/>
      <w:r w:rsidR="003273DB">
        <w:rPr>
          <w:rFonts w:eastAsia="Times New Roman"/>
          <w:sz w:val="22"/>
          <w:szCs w:val="22"/>
        </w:rPr>
        <w:t>Vairākkārt</w:t>
      </w:r>
      <w:proofErr w:type="spellEnd"/>
      <w:r w:rsidR="003273DB">
        <w:rPr>
          <w:rFonts w:eastAsia="Times New Roman"/>
          <w:sz w:val="22"/>
          <w:szCs w:val="22"/>
        </w:rPr>
        <w:t xml:space="preserve"> sniegta informācija un skaidrojumi plašsaziņas līdzekļiem, tostarp saistībā ar juridisko pilna laika bērnu uzraudzības pakalpojuma sniedzēju reģistrāciju un darbību. Turpināta sadarbība ar </w:t>
      </w:r>
      <w:r w:rsidR="00D23A8C" w:rsidRPr="00D23A8C">
        <w:rPr>
          <w:rFonts w:eastAsia="Times New Roman"/>
          <w:sz w:val="22"/>
          <w:szCs w:val="22"/>
        </w:rPr>
        <w:t>Valsts bērnu tiesību aizsardzības inspekciju</w:t>
      </w:r>
      <w:r w:rsidR="003273DB">
        <w:rPr>
          <w:rFonts w:eastAsia="Times New Roman"/>
          <w:sz w:val="22"/>
          <w:szCs w:val="22"/>
        </w:rPr>
        <w:t xml:space="preserve">, </w:t>
      </w:r>
      <w:r w:rsidR="00D23A8C" w:rsidRPr="00D23A8C">
        <w:rPr>
          <w:rFonts w:eastAsia="Times New Roman"/>
          <w:sz w:val="22"/>
          <w:szCs w:val="22"/>
        </w:rPr>
        <w:t>Pārtikas un veterināro dienestu</w:t>
      </w:r>
      <w:r w:rsidR="003273DB">
        <w:rPr>
          <w:rFonts w:eastAsia="Times New Roman"/>
          <w:sz w:val="22"/>
          <w:szCs w:val="22"/>
        </w:rPr>
        <w:t xml:space="preserve"> un</w:t>
      </w:r>
      <w:r w:rsidR="00D23A8C" w:rsidRPr="00D23A8C">
        <w:rPr>
          <w:rFonts w:eastAsia="Times New Roman"/>
          <w:sz w:val="22"/>
          <w:szCs w:val="22"/>
        </w:rPr>
        <w:t xml:space="preserve"> Veselības inspekciju, lai panāktu drošu un uzticamu uzraudzības pakalpojumu un primāri ievērotu bērnu intereses un vajadzības.</w:t>
      </w:r>
    </w:p>
    <w:p w:rsidR="00CA3A97" w:rsidRPr="00CA3A97" w:rsidRDefault="008F7F8D" w:rsidP="00CA3A97">
      <w:pPr>
        <w:jc w:val="both"/>
        <w:rPr>
          <w:rFonts w:eastAsia="Times New Roman"/>
          <w:b/>
          <w:i/>
          <w:color w:val="500E8D"/>
        </w:rPr>
      </w:pPr>
      <w:r>
        <w:rPr>
          <w:rFonts w:eastAsia="Times New Roman"/>
          <w:b/>
          <w:i/>
          <w:color w:val="500E8D"/>
        </w:rPr>
        <w:t>Psihologu reģistrācija un sertifikācija</w:t>
      </w:r>
    </w:p>
    <w:p w:rsidR="008F7F8D" w:rsidRPr="008F7F8D" w:rsidRDefault="00A24D3C" w:rsidP="003D37B5">
      <w:pPr>
        <w:jc w:val="both"/>
        <w:rPr>
          <w:rFonts w:eastAsia="Times New Roman"/>
          <w:sz w:val="22"/>
          <w:szCs w:val="22"/>
        </w:rPr>
      </w:pPr>
      <w:r>
        <w:rPr>
          <w:rFonts w:eastAsia="Times New Roman"/>
          <w:sz w:val="22"/>
          <w:szCs w:val="22"/>
        </w:rPr>
        <w:t xml:space="preserve">Pildot Psihologu likumā, Ministru kabineta </w:t>
      </w:r>
      <w:r w:rsidR="008F7F8D" w:rsidRPr="008F7F8D">
        <w:rPr>
          <w:rFonts w:eastAsia="Times New Roman"/>
          <w:sz w:val="22"/>
          <w:szCs w:val="22"/>
        </w:rPr>
        <w:t>2018.</w:t>
      </w:r>
      <w:r w:rsidR="009E0383">
        <w:rPr>
          <w:rFonts w:eastAsia="Times New Roman"/>
          <w:sz w:val="22"/>
          <w:szCs w:val="22"/>
        </w:rPr>
        <w:t xml:space="preserve"> </w:t>
      </w:r>
      <w:r w:rsidR="008F7F8D" w:rsidRPr="008F7F8D">
        <w:rPr>
          <w:rFonts w:eastAsia="Times New Roman"/>
          <w:sz w:val="22"/>
          <w:szCs w:val="22"/>
        </w:rPr>
        <w:t xml:space="preserve">gada </w:t>
      </w:r>
      <w:r w:rsidR="00A9335F">
        <w:rPr>
          <w:rFonts w:eastAsia="Times New Roman"/>
          <w:sz w:val="22"/>
          <w:szCs w:val="22"/>
        </w:rPr>
        <w:t>29.</w:t>
      </w:r>
      <w:r w:rsidR="003D37B5">
        <w:rPr>
          <w:rFonts w:eastAsia="Times New Roman"/>
          <w:sz w:val="22"/>
          <w:szCs w:val="22"/>
        </w:rPr>
        <w:t xml:space="preserve"> </w:t>
      </w:r>
      <w:r w:rsidR="00A9335F">
        <w:rPr>
          <w:rFonts w:eastAsia="Times New Roman"/>
          <w:sz w:val="22"/>
          <w:szCs w:val="22"/>
        </w:rPr>
        <w:t xml:space="preserve">maija </w:t>
      </w:r>
      <w:r w:rsidR="00A9335F" w:rsidRPr="00A9335F">
        <w:rPr>
          <w:rFonts w:eastAsia="Times New Roman"/>
          <w:sz w:val="22"/>
          <w:szCs w:val="22"/>
        </w:rPr>
        <w:t>noteikum</w:t>
      </w:r>
      <w:r w:rsidR="00A9335F">
        <w:rPr>
          <w:rFonts w:eastAsia="Times New Roman"/>
          <w:sz w:val="22"/>
          <w:szCs w:val="22"/>
        </w:rPr>
        <w:t>os Nr. 301 “</w:t>
      </w:r>
      <w:r w:rsidR="00A9335F" w:rsidRPr="00A9335F">
        <w:rPr>
          <w:rFonts w:eastAsia="Times New Roman"/>
          <w:sz w:val="22"/>
          <w:szCs w:val="22"/>
        </w:rPr>
        <w:t>Psihologu noteikumi</w:t>
      </w:r>
      <w:r w:rsidR="00A9335F">
        <w:rPr>
          <w:rFonts w:eastAsia="Times New Roman"/>
          <w:sz w:val="22"/>
          <w:szCs w:val="22"/>
        </w:rPr>
        <w:t xml:space="preserve">” un Ministru kabineta </w:t>
      </w:r>
      <w:r w:rsidR="003D37B5">
        <w:rPr>
          <w:rFonts w:eastAsia="Times New Roman"/>
          <w:sz w:val="22"/>
          <w:szCs w:val="22"/>
        </w:rPr>
        <w:t>2018. gada 29.</w:t>
      </w:r>
      <w:r w:rsidR="005445F8">
        <w:rPr>
          <w:rFonts w:eastAsia="Times New Roman"/>
          <w:sz w:val="22"/>
          <w:szCs w:val="22"/>
        </w:rPr>
        <w:t xml:space="preserve"> </w:t>
      </w:r>
      <w:r w:rsidR="003D37B5">
        <w:rPr>
          <w:rFonts w:eastAsia="Times New Roman"/>
          <w:sz w:val="22"/>
          <w:szCs w:val="22"/>
        </w:rPr>
        <w:t>maija noteikumos Nr. 302</w:t>
      </w:r>
      <w:r w:rsidR="008F7F8D" w:rsidRPr="008F7F8D">
        <w:rPr>
          <w:rFonts w:eastAsia="Times New Roman"/>
          <w:sz w:val="22"/>
          <w:szCs w:val="22"/>
        </w:rPr>
        <w:t xml:space="preserve"> “Psihologu sertifikācijas padomes nolikums”, </w:t>
      </w:r>
      <w:r w:rsidR="003D37B5">
        <w:rPr>
          <w:rFonts w:eastAsia="Times New Roman"/>
          <w:sz w:val="22"/>
          <w:szCs w:val="22"/>
        </w:rPr>
        <w:t xml:space="preserve">kvalitātes dienests turpināja pildīt psihologu sertifikācijas padomes sekretariāta funkciju, nodrošinot psihologu reģistrāciju, sertifikāciju un psihologu-pārraugu reģistrāciju. </w:t>
      </w:r>
      <w:r w:rsidR="00A32D69">
        <w:rPr>
          <w:rFonts w:eastAsia="Times New Roman"/>
          <w:sz w:val="22"/>
          <w:szCs w:val="22"/>
        </w:rPr>
        <w:t xml:space="preserve">Reizi mēnesī notikušas Psihologu sertifikācijas padomes sēdes, kā arī regulāri sanākušas psihologu sertifikācijas komisijas. </w:t>
      </w:r>
    </w:p>
    <w:p w:rsidR="008F7F8D" w:rsidRPr="008F7F8D" w:rsidRDefault="003D37B5" w:rsidP="008F7F8D">
      <w:pPr>
        <w:jc w:val="both"/>
        <w:rPr>
          <w:rFonts w:eastAsia="Times New Roman"/>
          <w:sz w:val="22"/>
          <w:szCs w:val="22"/>
        </w:rPr>
      </w:pPr>
      <w:r>
        <w:rPr>
          <w:rFonts w:eastAsia="Times New Roman"/>
          <w:sz w:val="22"/>
          <w:szCs w:val="22"/>
        </w:rPr>
        <w:t>2019. gadā psihologu reģistrs tika integrēts VIIS publiskajā daļā, līdz ar to gan reģistrētie un sertificētie psihologi, gan jebkur</w:t>
      </w:r>
      <w:r w:rsidR="009667AB">
        <w:rPr>
          <w:rFonts w:eastAsia="Times New Roman"/>
          <w:sz w:val="22"/>
          <w:szCs w:val="22"/>
        </w:rPr>
        <w:t>š interese</w:t>
      </w:r>
      <w:r>
        <w:rPr>
          <w:rFonts w:eastAsia="Times New Roman"/>
          <w:sz w:val="22"/>
          <w:szCs w:val="22"/>
        </w:rPr>
        <w:t>nts</w:t>
      </w:r>
      <w:r w:rsidR="00B17224">
        <w:rPr>
          <w:rFonts w:eastAsia="Times New Roman"/>
          <w:sz w:val="22"/>
          <w:szCs w:val="22"/>
        </w:rPr>
        <w:t xml:space="preserve"> var iepazīties ar reģistru un uzzināt, vai psihologs, ar kuru paredzēta sadarbība, ir reģistrēts un saņēmis sertifikātu attiecīgajā jomā</w:t>
      </w:r>
      <w:r w:rsidR="009667AB">
        <w:rPr>
          <w:rFonts w:eastAsia="Times New Roman"/>
          <w:sz w:val="22"/>
          <w:szCs w:val="22"/>
        </w:rPr>
        <w:t>.</w:t>
      </w:r>
    </w:p>
    <w:p w:rsidR="00B17224" w:rsidRDefault="009667AB" w:rsidP="00B17224">
      <w:pPr>
        <w:jc w:val="both"/>
        <w:rPr>
          <w:rFonts w:eastAsia="Times New Roman"/>
          <w:sz w:val="22"/>
          <w:szCs w:val="22"/>
        </w:rPr>
      </w:pPr>
      <w:r>
        <w:rPr>
          <w:rFonts w:eastAsia="Times New Roman"/>
          <w:sz w:val="22"/>
          <w:szCs w:val="22"/>
        </w:rPr>
        <w:t>Pārskata periodā kvalitātes dienesta pārstāvji turpināja skaidrojošo darbu gan psihologiem, gan nozares profesionāļiem, gan plašsaziņas līdzekļiem</w:t>
      </w:r>
      <w:r w:rsidR="008F7F8D" w:rsidRPr="008F7F8D">
        <w:rPr>
          <w:rFonts w:eastAsia="Times New Roman"/>
          <w:sz w:val="22"/>
          <w:szCs w:val="22"/>
        </w:rPr>
        <w:t>.</w:t>
      </w:r>
      <w:r>
        <w:rPr>
          <w:rFonts w:eastAsia="Times New Roman"/>
          <w:sz w:val="22"/>
          <w:szCs w:val="22"/>
        </w:rPr>
        <w:t xml:space="preserve"> Izveidots un publicēts kvalitātes dienesta tīmekļa vietnē </w:t>
      </w:r>
      <w:r w:rsidR="00A32D69" w:rsidRPr="00A32D69">
        <w:rPr>
          <w:rFonts w:eastAsia="Times New Roman"/>
          <w:sz w:val="22"/>
          <w:szCs w:val="22"/>
        </w:rPr>
        <w:t>P</w:t>
      </w:r>
      <w:r w:rsidR="00A32D69">
        <w:rPr>
          <w:rFonts w:eastAsia="Times New Roman"/>
          <w:sz w:val="22"/>
          <w:szCs w:val="22"/>
        </w:rPr>
        <w:t xml:space="preserve">sihologu sertifikācijas padomes </w:t>
      </w:r>
      <w:r w:rsidR="00A32D69" w:rsidRPr="00A32D69">
        <w:rPr>
          <w:rFonts w:eastAsia="Times New Roman"/>
          <w:sz w:val="22"/>
          <w:szCs w:val="22"/>
        </w:rPr>
        <w:t>pārskats par 2018./2019. gadu</w:t>
      </w:r>
      <w:r w:rsidR="00A32D69">
        <w:rPr>
          <w:rFonts w:eastAsia="Times New Roman"/>
          <w:sz w:val="22"/>
          <w:szCs w:val="22"/>
        </w:rPr>
        <w:t xml:space="preserve">. </w:t>
      </w:r>
    </w:p>
    <w:p w:rsidR="00731E78" w:rsidRPr="00731E78" w:rsidRDefault="00731E78" w:rsidP="00B17224">
      <w:pPr>
        <w:spacing w:after="0"/>
        <w:contextualSpacing/>
        <w:jc w:val="both"/>
        <w:rPr>
          <w:rFonts w:eastAsia="Times New Roman"/>
          <w:sz w:val="22"/>
          <w:szCs w:val="22"/>
        </w:rPr>
      </w:pPr>
      <w:r>
        <w:rPr>
          <w:rFonts w:eastAsia="Times New Roman"/>
          <w:sz w:val="22"/>
          <w:szCs w:val="22"/>
        </w:rPr>
        <w:lastRenderedPageBreak/>
        <w:t>Kvalitātes dienests sniedzis atbalstu vairāku normatīvo aktu izstrādē un pieņemšanā, kas palīdz nodrošināt</w:t>
      </w:r>
      <w:r w:rsidRPr="00731E78">
        <w:rPr>
          <w:rFonts w:eastAsia="Times New Roman"/>
          <w:sz w:val="22"/>
          <w:szCs w:val="22"/>
        </w:rPr>
        <w:t xml:space="preserve"> korektu un tiesisku psihologu reģistrāciju un sertifikāciju, psihologa-pārraug</w:t>
      </w:r>
      <w:r>
        <w:rPr>
          <w:rFonts w:eastAsia="Times New Roman"/>
          <w:sz w:val="22"/>
          <w:szCs w:val="22"/>
        </w:rPr>
        <w:t>a tiesību piešķiršanu, attīstīt</w:t>
      </w:r>
      <w:r w:rsidRPr="00731E78">
        <w:rPr>
          <w:rFonts w:eastAsia="Times New Roman"/>
          <w:sz w:val="22"/>
          <w:szCs w:val="22"/>
        </w:rPr>
        <w:t xml:space="preserve"> tiesisku, ētisku un vienveidīgu psihologu profesio</w:t>
      </w:r>
      <w:r>
        <w:rPr>
          <w:rFonts w:eastAsia="Times New Roman"/>
          <w:sz w:val="22"/>
          <w:szCs w:val="22"/>
        </w:rPr>
        <w:t>nālās darbības praksi, kā arī sakārto</w:t>
      </w:r>
      <w:r w:rsidRPr="00731E78">
        <w:rPr>
          <w:rFonts w:eastAsia="Times New Roman"/>
          <w:sz w:val="22"/>
          <w:szCs w:val="22"/>
        </w:rPr>
        <w:t xml:space="preserve"> </w:t>
      </w:r>
      <w:r>
        <w:rPr>
          <w:rFonts w:eastAsia="Times New Roman"/>
          <w:sz w:val="22"/>
          <w:szCs w:val="22"/>
        </w:rPr>
        <w:t>padomes darba procedūras</w:t>
      </w:r>
      <w:r w:rsidR="00B17224">
        <w:rPr>
          <w:rFonts w:eastAsia="Times New Roman"/>
          <w:sz w:val="22"/>
          <w:szCs w:val="22"/>
        </w:rPr>
        <w:t>. Izstrādāti šādi dokumenti</w:t>
      </w:r>
      <w:r w:rsidRPr="00731E78">
        <w:rPr>
          <w:rFonts w:eastAsia="Times New Roman"/>
          <w:sz w:val="22"/>
          <w:szCs w:val="22"/>
        </w:rPr>
        <w:t>:</w:t>
      </w:r>
    </w:p>
    <w:p w:rsidR="00731E78" w:rsidRPr="00731E78" w:rsidRDefault="00731E78" w:rsidP="00731E78">
      <w:pPr>
        <w:pStyle w:val="ListParagraph"/>
        <w:numPr>
          <w:ilvl w:val="0"/>
          <w:numId w:val="37"/>
        </w:numPr>
        <w:jc w:val="both"/>
        <w:rPr>
          <w:rFonts w:ascii="Times New Roman" w:eastAsia="Times New Roman" w:hAnsi="Times New Roman"/>
        </w:rPr>
      </w:pPr>
      <w:r w:rsidRPr="00731E78">
        <w:rPr>
          <w:rFonts w:ascii="Times New Roman" w:eastAsia="Times New Roman" w:hAnsi="Times New Roman"/>
        </w:rPr>
        <w:t>Psihologa prof</w:t>
      </w:r>
      <w:r w:rsidR="00B17224">
        <w:rPr>
          <w:rFonts w:ascii="Times New Roman" w:eastAsia="Times New Roman" w:hAnsi="Times New Roman"/>
        </w:rPr>
        <w:t>esionālās darbības jomu apraksts</w:t>
      </w:r>
      <w:r w:rsidRPr="00731E78">
        <w:rPr>
          <w:rFonts w:ascii="Times New Roman" w:eastAsia="Times New Roman" w:hAnsi="Times New Roman"/>
        </w:rPr>
        <w:t>;</w:t>
      </w:r>
    </w:p>
    <w:p w:rsidR="00731E78" w:rsidRPr="00731E78" w:rsidRDefault="00731E78" w:rsidP="00731E78">
      <w:pPr>
        <w:pStyle w:val="ListParagraph"/>
        <w:numPr>
          <w:ilvl w:val="0"/>
          <w:numId w:val="37"/>
        </w:numPr>
        <w:jc w:val="both"/>
        <w:rPr>
          <w:rFonts w:ascii="Times New Roman" w:eastAsia="Times New Roman" w:hAnsi="Times New Roman"/>
        </w:rPr>
      </w:pPr>
      <w:r w:rsidRPr="00731E78">
        <w:rPr>
          <w:rFonts w:ascii="Times New Roman" w:eastAsia="Times New Roman" w:hAnsi="Times New Roman"/>
        </w:rPr>
        <w:t>Psihologa sertifikācijas pārbaudījuma programm</w:t>
      </w:r>
      <w:r w:rsidR="00B17224">
        <w:rPr>
          <w:rFonts w:ascii="Times New Roman" w:eastAsia="Times New Roman" w:hAnsi="Times New Roman"/>
        </w:rPr>
        <w:t>a</w:t>
      </w:r>
      <w:r w:rsidRPr="00731E78">
        <w:rPr>
          <w:rFonts w:ascii="Times New Roman" w:eastAsia="Times New Roman" w:hAnsi="Times New Roman"/>
        </w:rPr>
        <w:t>;</w:t>
      </w:r>
    </w:p>
    <w:p w:rsidR="00731E78" w:rsidRPr="00731E78" w:rsidRDefault="00731E78" w:rsidP="00731E78">
      <w:pPr>
        <w:pStyle w:val="ListParagraph"/>
        <w:numPr>
          <w:ilvl w:val="0"/>
          <w:numId w:val="37"/>
        </w:numPr>
        <w:jc w:val="both"/>
        <w:rPr>
          <w:rFonts w:ascii="Times New Roman" w:eastAsia="Times New Roman" w:hAnsi="Times New Roman"/>
        </w:rPr>
      </w:pPr>
      <w:r w:rsidRPr="00731E78">
        <w:rPr>
          <w:rFonts w:ascii="Times New Roman" w:eastAsia="Times New Roman" w:hAnsi="Times New Roman"/>
        </w:rPr>
        <w:t>Psihologa sertifikācijas pā</w:t>
      </w:r>
      <w:r w:rsidR="00B17224">
        <w:rPr>
          <w:rFonts w:ascii="Times New Roman" w:eastAsia="Times New Roman" w:hAnsi="Times New Roman"/>
        </w:rPr>
        <w:t>rbaudījuma vērtēšanas kritēriji</w:t>
      </w:r>
      <w:r w:rsidRPr="00731E78">
        <w:rPr>
          <w:rFonts w:ascii="Times New Roman" w:eastAsia="Times New Roman" w:hAnsi="Times New Roman"/>
        </w:rPr>
        <w:t>;</w:t>
      </w:r>
    </w:p>
    <w:p w:rsidR="00731E78" w:rsidRPr="00731E78" w:rsidRDefault="00731E78" w:rsidP="00731E78">
      <w:pPr>
        <w:pStyle w:val="ListParagraph"/>
        <w:numPr>
          <w:ilvl w:val="0"/>
          <w:numId w:val="37"/>
        </w:numPr>
        <w:jc w:val="both"/>
        <w:rPr>
          <w:rFonts w:ascii="Times New Roman" w:eastAsia="Times New Roman" w:hAnsi="Times New Roman"/>
        </w:rPr>
      </w:pPr>
      <w:r w:rsidRPr="00731E78">
        <w:rPr>
          <w:rFonts w:ascii="Times New Roman" w:eastAsia="Times New Roman" w:hAnsi="Times New Roman"/>
        </w:rPr>
        <w:t>Psihologa</w:t>
      </w:r>
      <w:r w:rsidR="00B17224">
        <w:rPr>
          <w:rFonts w:ascii="Times New Roman" w:eastAsia="Times New Roman" w:hAnsi="Times New Roman"/>
        </w:rPr>
        <w:t>-pārrauga pārbaudījumu programma</w:t>
      </w:r>
      <w:r w:rsidRPr="00731E78">
        <w:rPr>
          <w:rFonts w:ascii="Times New Roman" w:eastAsia="Times New Roman" w:hAnsi="Times New Roman"/>
        </w:rPr>
        <w:t>;</w:t>
      </w:r>
    </w:p>
    <w:p w:rsidR="00731E78" w:rsidRPr="00731E78" w:rsidRDefault="00731E78" w:rsidP="00731E78">
      <w:pPr>
        <w:pStyle w:val="ListParagraph"/>
        <w:numPr>
          <w:ilvl w:val="0"/>
          <w:numId w:val="37"/>
        </w:numPr>
        <w:jc w:val="both"/>
        <w:rPr>
          <w:rFonts w:ascii="Times New Roman" w:eastAsia="Times New Roman" w:hAnsi="Times New Roman"/>
        </w:rPr>
      </w:pPr>
      <w:r w:rsidRPr="00731E78">
        <w:rPr>
          <w:rFonts w:ascii="Times New Roman" w:eastAsia="Times New Roman" w:hAnsi="Times New Roman"/>
        </w:rPr>
        <w:t>Psihologa-pārrauga pā</w:t>
      </w:r>
      <w:r w:rsidR="00B17224">
        <w:rPr>
          <w:rFonts w:ascii="Times New Roman" w:eastAsia="Times New Roman" w:hAnsi="Times New Roman"/>
        </w:rPr>
        <w:t>rbaudījuma vērtēšanas kritēriji</w:t>
      </w:r>
      <w:r w:rsidRPr="00731E78">
        <w:rPr>
          <w:rFonts w:ascii="Times New Roman" w:eastAsia="Times New Roman" w:hAnsi="Times New Roman"/>
        </w:rPr>
        <w:t>;</w:t>
      </w:r>
    </w:p>
    <w:p w:rsidR="00731E78" w:rsidRPr="00731E78" w:rsidRDefault="00731E78" w:rsidP="00731E78">
      <w:pPr>
        <w:pStyle w:val="ListParagraph"/>
        <w:numPr>
          <w:ilvl w:val="0"/>
          <w:numId w:val="37"/>
        </w:numPr>
        <w:jc w:val="both"/>
        <w:rPr>
          <w:rFonts w:ascii="Times New Roman" w:eastAsia="Times New Roman" w:hAnsi="Times New Roman"/>
        </w:rPr>
      </w:pPr>
      <w:r w:rsidRPr="00731E78">
        <w:rPr>
          <w:rFonts w:ascii="Times New Roman" w:eastAsia="Times New Roman" w:hAnsi="Times New Roman"/>
        </w:rPr>
        <w:t>Psih</w:t>
      </w:r>
      <w:r w:rsidR="00B17224">
        <w:rPr>
          <w:rFonts w:ascii="Times New Roman" w:eastAsia="Times New Roman" w:hAnsi="Times New Roman"/>
        </w:rPr>
        <w:t xml:space="preserve">ologu </w:t>
      </w:r>
      <w:proofErr w:type="spellStart"/>
      <w:r w:rsidR="00B17224">
        <w:rPr>
          <w:rFonts w:ascii="Times New Roman" w:eastAsia="Times New Roman" w:hAnsi="Times New Roman"/>
        </w:rPr>
        <w:t>resertifikācijas</w:t>
      </w:r>
      <w:proofErr w:type="spellEnd"/>
      <w:r w:rsidR="00B17224">
        <w:rPr>
          <w:rFonts w:ascii="Times New Roman" w:eastAsia="Times New Roman" w:hAnsi="Times New Roman"/>
        </w:rPr>
        <w:t xml:space="preserve"> programma</w:t>
      </w:r>
      <w:r w:rsidRPr="00731E78">
        <w:rPr>
          <w:rFonts w:ascii="Times New Roman" w:eastAsia="Times New Roman" w:hAnsi="Times New Roman"/>
        </w:rPr>
        <w:t>;</w:t>
      </w:r>
    </w:p>
    <w:p w:rsidR="00731E78" w:rsidRPr="00731E78" w:rsidRDefault="00B17224" w:rsidP="00731E78">
      <w:pPr>
        <w:pStyle w:val="ListParagraph"/>
        <w:numPr>
          <w:ilvl w:val="0"/>
          <w:numId w:val="37"/>
        </w:numPr>
        <w:jc w:val="both"/>
        <w:rPr>
          <w:rFonts w:ascii="Times New Roman" w:eastAsia="Times New Roman" w:hAnsi="Times New Roman"/>
        </w:rPr>
      </w:pPr>
      <w:r>
        <w:rPr>
          <w:rFonts w:ascii="Times New Roman" w:eastAsia="Times New Roman" w:hAnsi="Times New Roman"/>
        </w:rPr>
        <w:t>Psihologu ētikas kodekss</w:t>
      </w:r>
      <w:r w:rsidR="00731E78" w:rsidRPr="00731E78">
        <w:rPr>
          <w:rFonts w:ascii="Times New Roman" w:eastAsia="Times New Roman" w:hAnsi="Times New Roman"/>
        </w:rPr>
        <w:t>;</w:t>
      </w:r>
    </w:p>
    <w:p w:rsidR="00731E78" w:rsidRPr="00731E78" w:rsidRDefault="00731E78" w:rsidP="00731E78">
      <w:pPr>
        <w:pStyle w:val="ListParagraph"/>
        <w:numPr>
          <w:ilvl w:val="0"/>
          <w:numId w:val="37"/>
        </w:numPr>
        <w:jc w:val="both"/>
        <w:rPr>
          <w:rFonts w:ascii="Times New Roman" w:eastAsia="Times New Roman" w:hAnsi="Times New Roman"/>
        </w:rPr>
      </w:pPr>
      <w:r w:rsidRPr="00731E78">
        <w:rPr>
          <w:rFonts w:ascii="Times New Roman" w:eastAsia="Times New Roman" w:hAnsi="Times New Roman"/>
        </w:rPr>
        <w:t>Vadlīnijas Sadarbības pārskata veidošanai;</w:t>
      </w:r>
    </w:p>
    <w:p w:rsidR="00731E78" w:rsidRPr="00731E78" w:rsidRDefault="00731E78" w:rsidP="00731E78">
      <w:pPr>
        <w:pStyle w:val="ListParagraph"/>
        <w:numPr>
          <w:ilvl w:val="0"/>
          <w:numId w:val="37"/>
        </w:numPr>
        <w:jc w:val="both"/>
        <w:rPr>
          <w:rFonts w:ascii="Times New Roman" w:eastAsia="Times New Roman" w:hAnsi="Times New Roman"/>
        </w:rPr>
      </w:pPr>
      <w:r w:rsidRPr="00731E78">
        <w:rPr>
          <w:rFonts w:ascii="Times New Roman" w:eastAsia="Times New Roman" w:hAnsi="Times New Roman"/>
        </w:rPr>
        <w:t>Psihologa pārraudzības vadlīnijas. Pušu pienākumi, atbildība un tiesības;</w:t>
      </w:r>
    </w:p>
    <w:p w:rsidR="00731E78" w:rsidRPr="00731E78" w:rsidRDefault="00731E78" w:rsidP="00731E78">
      <w:pPr>
        <w:pStyle w:val="ListParagraph"/>
        <w:numPr>
          <w:ilvl w:val="0"/>
          <w:numId w:val="37"/>
        </w:numPr>
        <w:jc w:val="both"/>
        <w:rPr>
          <w:rFonts w:ascii="Times New Roman" w:eastAsia="Times New Roman" w:hAnsi="Times New Roman"/>
        </w:rPr>
      </w:pPr>
      <w:r w:rsidRPr="00731E78">
        <w:rPr>
          <w:rFonts w:ascii="Times New Roman" w:eastAsia="Times New Roman" w:hAnsi="Times New Roman"/>
        </w:rPr>
        <w:t>Psihologa atzinuma par personas psiholoģisko izpēti vadlīnijas;</w:t>
      </w:r>
    </w:p>
    <w:p w:rsidR="00731E78" w:rsidRPr="00731E78" w:rsidRDefault="00731E78" w:rsidP="00731E78">
      <w:pPr>
        <w:pStyle w:val="ListParagraph"/>
        <w:numPr>
          <w:ilvl w:val="0"/>
          <w:numId w:val="37"/>
        </w:numPr>
        <w:jc w:val="both"/>
        <w:rPr>
          <w:rFonts w:ascii="Times New Roman" w:eastAsia="Times New Roman" w:hAnsi="Times New Roman"/>
        </w:rPr>
      </w:pPr>
      <w:r w:rsidRPr="00731E78">
        <w:rPr>
          <w:rFonts w:ascii="Times New Roman" w:eastAsia="Times New Roman" w:hAnsi="Times New Roman"/>
        </w:rPr>
        <w:t>Psihologu s</w:t>
      </w:r>
      <w:r w:rsidR="00B17224">
        <w:rPr>
          <w:rFonts w:ascii="Times New Roman" w:eastAsia="Times New Roman" w:hAnsi="Times New Roman"/>
        </w:rPr>
        <w:t>ertifikācijas komisijas nolikums</w:t>
      </w:r>
      <w:r w:rsidRPr="00731E78">
        <w:rPr>
          <w:rFonts w:ascii="Times New Roman" w:eastAsia="Times New Roman" w:hAnsi="Times New Roman"/>
        </w:rPr>
        <w:t>;</w:t>
      </w:r>
    </w:p>
    <w:p w:rsidR="003C5746" w:rsidRPr="003C5746" w:rsidRDefault="00731E78" w:rsidP="003C5746">
      <w:pPr>
        <w:pStyle w:val="ListParagraph"/>
        <w:numPr>
          <w:ilvl w:val="0"/>
          <w:numId w:val="37"/>
        </w:numPr>
        <w:jc w:val="both"/>
        <w:rPr>
          <w:rFonts w:ascii="Times New Roman" w:eastAsia="Times New Roman" w:hAnsi="Times New Roman"/>
        </w:rPr>
      </w:pPr>
      <w:r w:rsidRPr="00731E78">
        <w:rPr>
          <w:rFonts w:ascii="Times New Roman" w:eastAsia="Times New Roman" w:hAnsi="Times New Roman"/>
        </w:rPr>
        <w:t>Psi</w:t>
      </w:r>
      <w:r w:rsidR="00B17224">
        <w:rPr>
          <w:rFonts w:ascii="Times New Roman" w:eastAsia="Times New Roman" w:hAnsi="Times New Roman"/>
        </w:rPr>
        <w:t>hologu ētikas komisijas nolikums</w:t>
      </w:r>
      <w:r w:rsidRPr="00731E78">
        <w:rPr>
          <w:rFonts w:ascii="Times New Roman" w:eastAsia="Times New Roman" w:hAnsi="Times New Roman"/>
        </w:rPr>
        <w:t>.</w:t>
      </w:r>
    </w:p>
    <w:p w:rsidR="00A32D69" w:rsidRPr="00BF6521" w:rsidRDefault="00A32D69" w:rsidP="00BF6521">
      <w:pPr>
        <w:pStyle w:val="BodyText0"/>
        <w:rPr>
          <w:rFonts w:eastAsia="Times New Roman"/>
        </w:rPr>
      </w:pPr>
      <w:r w:rsidRPr="00BF6521">
        <w:rPr>
          <w:rFonts w:eastAsia="Times New Roman"/>
        </w:rPr>
        <w:t xml:space="preserve">2019. gadā reģistrēti </w:t>
      </w:r>
      <w:r w:rsidR="00BF6521" w:rsidRPr="00BF6521">
        <w:rPr>
          <w:rFonts w:eastAsia="Times New Roman"/>
        </w:rPr>
        <w:t>397</w:t>
      </w:r>
      <w:r w:rsidRPr="00BF6521">
        <w:rPr>
          <w:rFonts w:eastAsia="Times New Roman"/>
        </w:rPr>
        <w:t xml:space="preserve"> psihologi, </w:t>
      </w:r>
      <w:r w:rsidR="00C31E16">
        <w:rPr>
          <w:rFonts w:eastAsia="Times New Roman"/>
        </w:rPr>
        <w:t xml:space="preserve">64 psihologi-pārraugi, </w:t>
      </w:r>
      <w:r w:rsidRPr="00BF6521">
        <w:rPr>
          <w:rFonts w:eastAsia="Times New Roman"/>
        </w:rPr>
        <w:t>izsniegti 1259 sertifikāti</w:t>
      </w:r>
      <w:r w:rsidR="00BF6521" w:rsidRPr="00BF6521">
        <w:rPr>
          <w:rFonts w:eastAsia="Times New Roman"/>
        </w:rPr>
        <w:t>, izskatīti 317 iesniegumi</w:t>
      </w:r>
      <w:r w:rsidRPr="00BF6521">
        <w:rPr>
          <w:rFonts w:eastAsia="Times New Roman"/>
        </w:rPr>
        <w:t xml:space="preserve">. </w:t>
      </w:r>
      <w:r w:rsidR="00BF6521">
        <w:rPr>
          <w:rFonts w:eastAsia="Times New Roman"/>
        </w:rPr>
        <w:t xml:space="preserve">Līdz 2019. gada beigām psihologu reģistrā ir aktīvas 1293 personas, </w:t>
      </w:r>
      <w:r w:rsidR="00C31E16">
        <w:rPr>
          <w:rFonts w:eastAsia="Times New Roman"/>
        </w:rPr>
        <w:t>tostarp 349 psihologi-pārraugi.</w:t>
      </w:r>
    </w:p>
    <w:p w:rsidR="00AD5A3C" w:rsidRPr="00AD5A3C" w:rsidRDefault="00AD5A3C" w:rsidP="00AD5A3C">
      <w:pPr>
        <w:rPr>
          <w:rFonts w:eastAsia="Times New Roman"/>
          <w:b/>
          <w:i/>
          <w:color w:val="500E8D"/>
          <w:lang w:eastAsia="lv-LV"/>
        </w:rPr>
      </w:pPr>
      <w:bookmarkStart w:id="33" w:name="_Toc456011950"/>
      <w:bookmarkStart w:id="34" w:name="_Toc456012537"/>
      <w:r w:rsidRPr="008F397D">
        <w:rPr>
          <w:rFonts w:eastAsia="Times New Roman"/>
          <w:b/>
          <w:i/>
          <w:color w:val="500E8D"/>
          <w:lang w:eastAsia="lv-LV"/>
        </w:rPr>
        <w:t>Pedag</w:t>
      </w:r>
      <w:r w:rsidRPr="00AD5A3C">
        <w:rPr>
          <w:rFonts w:eastAsia="Times New Roman"/>
          <w:b/>
          <w:i/>
          <w:color w:val="500E8D"/>
          <w:lang w:eastAsia="lv-LV"/>
        </w:rPr>
        <w:t>oga privātprakses sertificēšana</w:t>
      </w:r>
    </w:p>
    <w:p w:rsidR="00AD5A3C" w:rsidRPr="00AD5A3C" w:rsidRDefault="00AD5A3C" w:rsidP="00AD5A3C">
      <w:pPr>
        <w:jc w:val="both"/>
        <w:rPr>
          <w:sz w:val="22"/>
          <w:szCs w:val="22"/>
        </w:rPr>
      </w:pPr>
      <w:r w:rsidRPr="00AD5A3C">
        <w:rPr>
          <w:sz w:val="22"/>
          <w:szCs w:val="22"/>
        </w:rPr>
        <w:t xml:space="preserve">Atbilstoši Ministru kabineta 2016. gada 25. oktobra noteikumos Nr. 682 “Kārtība, kādā izsniedz sertifikātu pedagoga privātprakses uzsākšanai, pagarina tā derīguma termiņu vai anulē to” noteiktajam par pedagoga privātprakses sertifikātu izsniegšanu lemj kvalitātes dienesta Pedagogu privātprakses uzsākšanas sertifikāta izsniegšanas komisija, kas izskata pretendenta iesniegumu un pieņem lēmumu – izsniegt, pagarināt, izsniegt atkārtoti vai arī atteikt sertifikāta saņemšanu. Īpašu uzmanību komisija pievērš pedagogu izstrādāto izglītības programmu kvalitātei, kā arī pedagoga izglītības, profesionālās kvalifikācijas un profesionālās kompetences pilnveides atbilstībai normatīvo aktu prasībām. </w:t>
      </w:r>
    </w:p>
    <w:p w:rsidR="00AD5A3C" w:rsidRPr="00AD5A3C" w:rsidRDefault="00AD5A3C" w:rsidP="00AD5A3C">
      <w:pPr>
        <w:jc w:val="both"/>
        <w:rPr>
          <w:sz w:val="22"/>
          <w:szCs w:val="22"/>
        </w:rPr>
      </w:pPr>
      <w:r w:rsidRPr="00AD5A3C">
        <w:rPr>
          <w:sz w:val="22"/>
          <w:szCs w:val="22"/>
        </w:rPr>
        <w:t xml:space="preserve">2019. gadā kvalitātes dienests izsniedzis 410 pedagoga privātprakses uzsākšanas sertifikātus, </w:t>
      </w:r>
      <w:r w:rsidR="0001704D">
        <w:rPr>
          <w:sz w:val="22"/>
          <w:szCs w:val="22"/>
        </w:rPr>
        <w:t xml:space="preserve">tostarp </w:t>
      </w:r>
      <w:r w:rsidR="0001704D" w:rsidRPr="00AD5A3C">
        <w:rPr>
          <w:sz w:val="22"/>
          <w:szCs w:val="22"/>
        </w:rPr>
        <w:t>276 pedagoga privātprakses sertifikāt</w:t>
      </w:r>
      <w:r w:rsidR="001811AE">
        <w:rPr>
          <w:sz w:val="22"/>
          <w:szCs w:val="22"/>
        </w:rPr>
        <w:t>i</w:t>
      </w:r>
      <w:r w:rsidR="0001704D" w:rsidRPr="00AD5A3C">
        <w:rPr>
          <w:sz w:val="22"/>
          <w:szCs w:val="22"/>
        </w:rPr>
        <w:t xml:space="preserve"> izsniegt</w:t>
      </w:r>
      <w:r w:rsidR="001811AE">
        <w:rPr>
          <w:sz w:val="22"/>
          <w:szCs w:val="22"/>
        </w:rPr>
        <w:t>i</w:t>
      </w:r>
      <w:r w:rsidR="0001704D" w:rsidRPr="00AD5A3C">
        <w:rPr>
          <w:sz w:val="22"/>
          <w:szCs w:val="22"/>
        </w:rPr>
        <w:t xml:space="preserve"> no jauna, savukārt 134 sertifikāti </w:t>
      </w:r>
      <w:r w:rsidR="0001704D">
        <w:rPr>
          <w:sz w:val="22"/>
          <w:szCs w:val="22"/>
        </w:rPr>
        <w:t>– pagarināti, aktualizējot</w:t>
      </w:r>
      <w:r w:rsidR="0001704D" w:rsidRPr="00AD5A3C">
        <w:rPr>
          <w:sz w:val="22"/>
          <w:szCs w:val="22"/>
        </w:rPr>
        <w:t xml:space="preserve"> pedagogu iepriekš izstrādātās interešu vai pieaugušo neformālās izglītības programmas</w:t>
      </w:r>
      <w:r w:rsidR="0001704D">
        <w:rPr>
          <w:sz w:val="22"/>
          <w:szCs w:val="22"/>
        </w:rPr>
        <w:t xml:space="preserve"> un</w:t>
      </w:r>
      <w:r w:rsidR="0001704D" w:rsidRPr="00AD5A3C">
        <w:rPr>
          <w:sz w:val="22"/>
          <w:szCs w:val="22"/>
        </w:rPr>
        <w:t xml:space="preserve"> izvērtē</w:t>
      </w:r>
      <w:r w:rsidR="0001704D">
        <w:rPr>
          <w:sz w:val="22"/>
          <w:szCs w:val="22"/>
        </w:rPr>
        <w:t>jot</w:t>
      </w:r>
      <w:r w:rsidR="0001704D" w:rsidRPr="00AD5A3C">
        <w:rPr>
          <w:sz w:val="22"/>
          <w:szCs w:val="22"/>
        </w:rPr>
        <w:t xml:space="preserve"> pedagogu profesionālā kvalifikācij</w:t>
      </w:r>
      <w:r w:rsidR="0001704D">
        <w:rPr>
          <w:sz w:val="22"/>
          <w:szCs w:val="22"/>
        </w:rPr>
        <w:t>u</w:t>
      </w:r>
      <w:r w:rsidR="0001704D" w:rsidRPr="00AD5A3C">
        <w:rPr>
          <w:sz w:val="22"/>
          <w:szCs w:val="22"/>
        </w:rPr>
        <w:t xml:space="preserve"> un pro</w:t>
      </w:r>
      <w:r w:rsidR="0001704D">
        <w:rPr>
          <w:sz w:val="22"/>
          <w:szCs w:val="22"/>
        </w:rPr>
        <w:t>fesionālās kompetences pilnveidi. Privātprakses sertifikāti izsniegti vai pagarināti</w:t>
      </w:r>
      <w:r w:rsidR="0001704D" w:rsidRPr="00AD5A3C">
        <w:rPr>
          <w:sz w:val="22"/>
          <w:szCs w:val="22"/>
        </w:rPr>
        <w:t xml:space="preserve"> </w:t>
      </w:r>
      <w:r w:rsidRPr="00AD5A3C">
        <w:rPr>
          <w:sz w:val="22"/>
          <w:szCs w:val="22"/>
        </w:rPr>
        <w:t>372 interešu izglītības programmu un 38 pieaugušo neformālās izglītības programmas īstenošanai (skat. 5. tabulu).</w:t>
      </w:r>
    </w:p>
    <w:p w:rsidR="00AD5A3C" w:rsidRPr="00AD5A3C" w:rsidRDefault="00AD5A3C" w:rsidP="00AD5A3C">
      <w:pPr>
        <w:jc w:val="both"/>
        <w:rPr>
          <w:sz w:val="22"/>
          <w:szCs w:val="22"/>
        </w:rPr>
      </w:pPr>
      <w:r w:rsidRPr="00AD5A3C">
        <w:rPr>
          <w:sz w:val="22"/>
          <w:szCs w:val="22"/>
        </w:rPr>
        <w:t xml:space="preserve">Sertifikāti izsniegti </w:t>
      </w:r>
      <w:r w:rsidR="0001704D">
        <w:rPr>
          <w:sz w:val="22"/>
          <w:szCs w:val="22"/>
        </w:rPr>
        <w:t>vai</w:t>
      </w:r>
      <w:r w:rsidRPr="00AD5A3C">
        <w:rPr>
          <w:sz w:val="22"/>
          <w:szCs w:val="22"/>
        </w:rPr>
        <w:t xml:space="preserve"> pagarināti 308 pedagogiem (1 pedagogam var būt vairāki sertifikāti), 2 pedagogiem sākotnēji a</w:t>
      </w:r>
      <w:r w:rsidR="0001704D">
        <w:rPr>
          <w:sz w:val="22"/>
          <w:szCs w:val="22"/>
        </w:rPr>
        <w:t>tteikta sertifikāta izsniegšana</w:t>
      </w:r>
      <w:r w:rsidRPr="00AD5A3C">
        <w:rPr>
          <w:sz w:val="22"/>
          <w:szCs w:val="22"/>
        </w:rPr>
        <w:t xml:space="preserve"> </w:t>
      </w:r>
      <w:r w:rsidR="0001704D">
        <w:rPr>
          <w:sz w:val="22"/>
          <w:szCs w:val="22"/>
        </w:rPr>
        <w:t xml:space="preserve">(1 pedagogam </w:t>
      </w:r>
      <w:r w:rsidRPr="00AD5A3C">
        <w:rPr>
          <w:sz w:val="22"/>
          <w:szCs w:val="22"/>
        </w:rPr>
        <w:t>sertifikāts vēlāk izsniegts pēc atbilstošas izglītības iegūšanas, 1 pedagogam – pēc izvērtēšanas Iepriekš sodīto personu izvērtēšanas komisijā un kvalitātes dienesta atļaujas strādāt par ped</w:t>
      </w:r>
      <w:r w:rsidR="0001704D">
        <w:rPr>
          <w:sz w:val="22"/>
          <w:szCs w:val="22"/>
        </w:rPr>
        <w:t>agogu saņemšanas),</w:t>
      </w:r>
      <w:r w:rsidRPr="00AD5A3C">
        <w:rPr>
          <w:sz w:val="22"/>
          <w:szCs w:val="22"/>
        </w:rPr>
        <w:t xml:space="preserve"> </w:t>
      </w:r>
      <w:r w:rsidR="0001704D">
        <w:rPr>
          <w:sz w:val="22"/>
          <w:szCs w:val="22"/>
        </w:rPr>
        <w:t xml:space="preserve">1 </w:t>
      </w:r>
      <w:r w:rsidRPr="00AD5A3C">
        <w:rPr>
          <w:sz w:val="22"/>
          <w:szCs w:val="22"/>
        </w:rPr>
        <w:t>pedagogam sertifikāts izsn</w:t>
      </w:r>
      <w:r w:rsidR="0001704D">
        <w:rPr>
          <w:sz w:val="22"/>
          <w:szCs w:val="22"/>
        </w:rPr>
        <w:t>iegts atkārtoti (uzvārda maiņa),</w:t>
      </w:r>
      <w:r w:rsidRPr="00AD5A3C">
        <w:rPr>
          <w:sz w:val="22"/>
          <w:szCs w:val="22"/>
        </w:rPr>
        <w:t xml:space="preserve"> 3 pedagogi </w:t>
      </w:r>
      <w:r w:rsidR="0001704D">
        <w:rPr>
          <w:sz w:val="22"/>
          <w:szCs w:val="22"/>
        </w:rPr>
        <w:t xml:space="preserve">atsaukuši savus iesniegumus, </w:t>
      </w:r>
      <w:r w:rsidRPr="00AD5A3C">
        <w:rPr>
          <w:sz w:val="22"/>
          <w:szCs w:val="22"/>
        </w:rPr>
        <w:t xml:space="preserve">saprotot, ka viņu iegūtā izglītība un profesionālā kvalifikācija ir neatbilstoša izvēlētās interešu izglītības programmas īstenošanai.  </w:t>
      </w:r>
    </w:p>
    <w:p w:rsidR="00AD5A3C" w:rsidRDefault="00AD5A3C" w:rsidP="00AD5A3C">
      <w:pPr>
        <w:jc w:val="both"/>
      </w:pPr>
      <w:r w:rsidRPr="00AD5A3C">
        <w:rPr>
          <w:sz w:val="22"/>
          <w:szCs w:val="22"/>
        </w:rPr>
        <w:t>Kopumā ik gadus (arī 2019.</w:t>
      </w:r>
      <w:r w:rsidR="0001704D">
        <w:rPr>
          <w:sz w:val="22"/>
          <w:szCs w:val="22"/>
        </w:rPr>
        <w:t> </w:t>
      </w:r>
      <w:r w:rsidRPr="00AD5A3C">
        <w:rPr>
          <w:sz w:val="22"/>
          <w:szCs w:val="22"/>
        </w:rPr>
        <w:t xml:space="preserve">gadā) ir spēkā 950–980 </w:t>
      </w:r>
      <w:r w:rsidR="0001704D">
        <w:rPr>
          <w:sz w:val="22"/>
          <w:szCs w:val="22"/>
        </w:rPr>
        <w:t xml:space="preserve">pedagogu privātprakses </w:t>
      </w:r>
      <w:r w:rsidRPr="00AD5A3C">
        <w:rPr>
          <w:sz w:val="22"/>
          <w:szCs w:val="22"/>
        </w:rPr>
        <w:t xml:space="preserve">sertifikāti, kas liecina, ka šobrīd Latvijā </w:t>
      </w:r>
      <w:r w:rsidR="0001704D">
        <w:rPr>
          <w:sz w:val="22"/>
          <w:szCs w:val="22"/>
        </w:rPr>
        <w:t xml:space="preserve">privātpraksē darbojas </w:t>
      </w:r>
      <w:r w:rsidRPr="00AD5A3C">
        <w:rPr>
          <w:sz w:val="22"/>
          <w:szCs w:val="22"/>
        </w:rPr>
        <w:t>aptuveni 750 pedagogi, īstenojot interešu izglītības un pieaugušo neformālās izglītības programmas</w:t>
      </w:r>
      <w:r w:rsidRPr="00AD5A3C">
        <w:t>.</w:t>
      </w:r>
    </w:p>
    <w:p w:rsidR="007E3BAC" w:rsidRPr="00AD5A3C" w:rsidRDefault="007E3BAC" w:rsidP="00AD5A3C">
      <w:pPr>
        <w:jc w:val="both"/>
        <w:rPr>
          <w:rFonts w:eastAsiaTheme="minorHAnsi"/>
        </w:rPr>
      </w:pPr>
    </w:p>
    <w:p w:rsidR="00AD5A3C" w:rsidRPr="00AD5A3C" w:rsidRDefault="00AD5A3C" w:rsidP="00AD5A3C">
      <w:pPr>
        <w:contextualSpacing/>
        <w:jc w:val="right"/>
        <w:rPr>
          <w:i/>
          <w:sz w:val="22"/>
          <w:szCs w:val="22"/>
        </w:rPr>
      </w:pPr>
      <w:r w:rsidRPr="00AD5A3C">
        <w:rPr>
          <w:i/>
          <w:sz w:val="22"/>
          <w:szCs w:val="22"/>
        </w:rPr>
        <w:lastRenderedPageBreak/>
        <w:t xml:space="preserve">5. tabula </w:t>
      </w:r>
    </w:p>
    <w:p w:rsidR="00AD5A3C" w:rsidRPr="00AD5A3C" w:rsidRDefault="00AD5A3C" w:rsidP="00AD5A3C">
      <w:pPr>
        <w:spacing w:after="120"/>
        <w:jc w:val="center"/>
        <w:rPr>
          <w:i/>
          <w:sz w:val="22"/>
          <w:szCs w:val="22"/>
        </w:rPr>
      </w:pPr>
      <w:r w:rsidRPr="00AD5A3C">
        <w:rPr>
          <w:i/>
          <w:sz w:val="22"/>
          <w:szCs w:val="22"/>
        </w:rPr>
        <w:t>201</w:t>
      </w:r>
      <w:r w:rsidR="00107A5F">
        <w:rPr>
          <w:i/>
          <w:sz w:val="22"/>
          <w:szCs w:val="22"/>
        </w:rPr>
        <w:t>9</w:t>
      </w:r>
      <w:r w:rsidRPr="00AD5A3C">
        <w:rPr>
          <w:i/>
          <w:sz w:val="22"/>
          <w:szCs w:val="22"/>
        </w:rPr>
        <w:t>. gadā izsniegtie pedagogu privātprakses sertifikāti</w:t>
      </w:r>
    </w:p>
    <w:tbl>
      <w:tblPr>
        <w:tblStyle w:val="TableGrid102"/>
        <w:tblW w:w="9140" w:type="dxa"/>
        <w:jc w:val="center"/>
        <w:tblLayout w:type="fixed"/>
        <w:tblLook w:val="04A0" w:firstRow="1" w:lastRow="0" w:firstColumn="1" w:lastColumn="0" w:noHBand="0" w:noVBand="1"/>
      </w:tblPr>
      <w:tblGrid>
        <w:gridCol w:w="1101"/>
        <w:gridCol w:w="1202"/>
        <w:gridCol w:w="1134"/>
        <w:gridCol w:w="1276"/>
        <w:gridCol w:w="1134"/>
        <w:gridCol w:w="1276"/>
        <w:gridCol w:w="992"/>
        <w:gridCol w:w="1025"/>
      </w:tblGrid>
      <w:tr w:rsidR="00AD5A3C" w:rsidRPr="00AD5A3C" w:rsidTr="00B64199">
        <w:trPr>
          <w:trHeight w:val="502"/>
          <w:jc w:val="center"/>
        </w:trPr>
        <w:tc>
          <w:tcPr>
            <w:tcW w:w="2303" w:type="dxa"/>
            <w:gridSpan w:val="2"/>
            <w:tcBorders>
              <w:top w:val="single" w:sz="4" w:space="0" w:color="auto"/>
              <w:left w:val="single" w:sz="4" w:space="0" w:color="auto"/>
              <w:bottom w:val="single" w:sz="4" w:space="0" w:color="auto"/>
              <w:right w:val="single" w:sz="4" w:space="0" w:color="auto"/>
            </w:tcBorders>
            <w:hideMark/>
          </w:tcPr>
          <w:p w:rsidR="00AD5A3C" w:rsidRPr="00AD5A3C" w:rsidRDefault="00AD5A3C" w:rsidP="00AD5A3C">
            <w:pPr>
              <w:spacing w:after="0" w:line="240" w:lineRule="auto"/>
              <w:jc w:val="center"/>
              <w:rPr>
                <w:rFonts w:ascii="Times New Roman" w:hAnsi="Times New Roman" w:cs="Times New Roman"/>
                <w:b/>
                <w:i/>
                <w:sz w:val="22"/>
                <w:szCs w:val="22"/>
              </w:rPr>
            </w:pPr>
            <w:r w:rsidRPr="00AD5A3C">
              <w:rPr>
                <w:rFonts w:ascii="Times New Roman" w:hAnsi="Times New Roman" w:cs="Times New Roman"/>
                <w:b/>
                <w:i/>
                <w:sz w:val="22"/>
                <w:szCs w:val="22"/>
              </w:rPr>
              <w:t>Izsniegti no jauna</w:t>
            </w:r>
          </w:p>
        </w:tc>
        <w:tc>
          <w:tcPr>
            <w:tcW w:w="2410" w:type="dxa"/>
            <w:gridSpan w:val="2"/>
            <w:tcBorders>
              <w:top w:val="single" w:sz="4" w:space="0" w:color="auto"/>
              <w:left w:val="single" w:sz="4" w:space="0" w:color="auto"/>
              <w:bottom w:val="single" w:sz="4" w:space="0" w:color="auto"/>
              <w:right w:val="single" w:sz="4" w:space="0" w:color="auto"/>
            </w:tcBorders>
            <w:hideMark/>
          </w:tcPr>
          <w:p w:rsidR="00AD5A3C" w:rsidRPr="00AD5A3C" w:rsidRDefault="00AD5A3C" w:rsidP="00AD5A3C">
            <w:pPr>
              <w:spacing w:after="0" w:line="240" w:lineRule="auto"/>
              <w:jc w:val="center"/>
              <w:rPr>
                <w:rFonts w:ascii="Times New Roman" w:hAnsi="Times New Roman" w:cs="Times New Roman"/>
                <w:b/>
                <w:i/>
                <w:sz w:val="22"/>
                <w:szCs w:val="22"/>
              </w:rPr>
            </w:pPr>
            <w:r w:rsidRPr="00AD5A3C">
              <w:rPr>
                <w:rFonts w:ascii="Times New Roman" w:hAnsi="Times New Roman" w:cs="Times New Roman"/>
                <w:b/>
                <w:i/>
                <w:sz w:val="22"/>
                <w:szCs w:val="22"/>
              </w:rPr>
              <w:t>Pagarināti</w:t>
            </w:r>
          </w:p>
        </w:tc>
        <w:tc>
          <w:tcPr>
            <w:tcW w:w="2410" w:type="dxa"/>
            <w:gridSpan w:val="2"/>
            <w:tcBorders>
              <w:top w:val="single" w:sz="4" w:space="0" w:color="auto"/>
              <w:left w:val="single" w:sz="4" w:space="0" w:color="auto"/>
              <w:bottom w:val="single" w:sz="4" w:space="0" w:color="auto"/>
              <w:right w:val="single" w:sz="4" w:space="0" w:color="auto"/>
            </w:tcBorders>
            <w:hideMark/>
          </w:tcPr>
          <w:p w:rsidR="00AD5A3C" w:rsidRPr="00AD5A3C" w:rsidRDefault="00AD5A3C" w:rsidP="00AD5A3C">
            <w:pPr>
              <w:spacing w:after="0" w:line="240" w:lineRule="auto"/>
              <w:jc w:val="center"/>
              <w:rPr>
                <w:rFonts w:ascii="Times New Roman" w:hAnsi="Times New Roman" w:cs="Times New Roman"/>
                <w:b/>
                <w:i/>
                <w:sz w:val="22"/>
                <w:szCs w:val="22"/>
              </w:rPr>
            </w:pPr>
            <w:r w:rsidRPr="00AD5A3C">
              <w:rPr>
                <w:rFonts w:ascii="Times New Roman" w:hAnsi="Times New Roman" w:cs="Times New Roman"/>
                <w:b/>
                <w:i/>
                <w:sz w:val="22"/>
                <w:szCs w:val="22"/>
              </w:rPr>
              <w:t xml:space="preserve">Kopā </w:t>
            </w:r>
          </w:p>
        </w:tc>
        <w:tc>
          <w:tcPr>
            <w:tcW w:w="992" w:type="dxa"/>
            <w:tcBorders>
              <w:top w:val="single" w:sz="4" w:space="0" w:color="auto"/>
              <w:left w:val="single" w:sz="4" w:space="0" w:color="auto"/>
              <w:bottom w:val="single" w:sz="4" w:space="0" w:color="auto"/>
              <w:right w:val="single" w:sz="4" w:space="0" w:color="auto"/>
            </w:tcBorders>
            <w:hideMark/>
          </w:tcPr>
          <w:p w:rsidR="00AD5A3C" w:rsidRPr="00AD5A3C" w:rsidRDefault="00AD5A3C" w:rsidP="00AD5A3C">
            <w:pPr>
              <w:spacing w:after="0" w:line="240" w:lineRule="auto"/>
              <w:jc w:val="center"/>
              <w:rPr>
                <w:rFonts w:ascii="Times New Roman" w:hAnsi="Times New Roman" w:cs="Times New Roman"/>
                <w:b/>
                <w:i/>
                <w:sz w:val="22"/>
                <w:szCs w:val="22"/>
              </w:rPr>
            </w:pPr>
            <w:r w:rsidRPr="00AD5A3C">
              <w:rPr>
                <w:rFonts w:ascii="Times New Roman" w:hAnsi="Times New Roman" w:cs="Times New Roman"/>
                <w:b/>
                <w:i/>
                <w:sz w:val="22"/>
                <w:szCs w:val="22"/>
              </w:rPr>
              <w:t>Izsniegti atkārtoti</w:t>
            </w:r>
          </w:p>
        </w:tc>
        <w:tc>
          <w:tcPr>
            <w:tcW w:w="1025" w:type="dxa"/>
            <w:tcBorders>
              <w:top w:val="single" w:sz="4" w:space="0" w:color="auto"/>
              <w:left w:val="single" w:sz="4" w:space="0" w:color="auto"/>
              <w:bottom w:val="single" w:sz="4" w:space="0" w:color="auto"/>
              <w:right w:val="single" w:sz="4" w:space="0" w:color="auto"/>
            </w:tcBorders>
            <w:hideMark/>
          </w:tcPr>
          <w:p w:rsidR="00AD5A3C" w:rsidRPr="00AD5A3C" w:rsidRDefault="00AD5A3C" w:rsidP="00AD5A3C">
            <w:pPr>
              <w:spacing w:after="0" w:line="240" w:lineRule="auto"/>
              <w:jc w:val="center"/>
              <w:rPr>
                <w:rFonts w:ascii="Times New Roman" w:hAnsi="Times New Roman" w:cs="Times New Roman"/>
                <w:b/>
                <w:i/>
                <w:sz w:val="22"/>
                <w:szCs w:val="22"/>
              </w:rPr>
            </w:pPr>
            <w:proofErr w:type="spellStart"/>
            <w:r w:rsidRPr="00AD5A3C">
              <w:rPr>
                <w:rFonts w:ascii="Times New Roman" w:hAnsi="Times New Roman" w:cs="Times New Roman"/>
                <w:b/>
                <w:i/>
                <w:sz w:val="22"/>
                <w:szCs w:val="22"/>
              </w:rPr>
              <w:t>Attei</w:t>
            </w:r>
            <w:proofErr w:type="spellEnd"/>
          </w:p>
          <w:p w:rsidR="00AD5A3C" w:rsidRPr="00AD5A3C" w:rsidRDefault="00AD5A3C" w:rsidP="00AD5A3C">
            <w:pPr>
              <w:spacing w:after="0" w:line="240" w:lineRule="auto"/>
              <w:jc w:val="center"/>
              <w:rPr>
                <w:rFonts w:ascii="Times New Roman" w:hAnsi="Times New Roman" w:cs="Times New Roman"/>
                <w:b/>
                <w:i/>
                <w:sz w:val="22"/>
                <w:szCs w:val="22"/>
              </w:rPr>
            </w:pPr>
            <w:proofErr w:type="spellStart"/>
            <w:r w:rsidRPr="00AD5A3C">
              <w:rPr>
                <w:rFonts w:ascii="Times New Roman" w:hAnsi="Times New Roman" w:cs="Times New Roman"/>
                <w:b/>
                <w:i/>
                <w:sz w:val="22"/>
                <w:szCs w:val="22"/>
              </w:rPr>
              <w:t>kumi</w:t>
            </w:r>
            <w:proofErr w:type="spellEnd"/>
          </w:p>
        </w:tc>
      </w:tr>
      <w:tr w:rsidR="00AD5A3C" w:rsidRPr="00AD5A3C" w:rsidTr="00B64199">
        <w:trPr>
          <w:jc w:val="center"/>
        </w:trPr>
        <w:tc>
          <w:tcPr>
            <w:tcW w:w="2303" w:type="dxa"/>
            <w:gridSpan w:val="2"/>
            <w:tcBorders>
              <w:top w:val="single" w:sz="4" w:space="0" w:color="auto"/>
              <w:left w:val="single" w:sz="4" w:space="0" w:color="auto"/>
              <w:bottom w:val="single" w:sz="4" w:space="0" w:color="auto"/>
              <w:right w:val="single" w:sz="4" w:space="0" w:color="auto"/>
            </w:tcBorders>
            <w:hideMark/>
          </w:tcPr>
          <w:p w:rsidR="00AD5A3C" w:rsidRPr="00AD5A3C" w:rsidRDefault="00AD5A3C" w:rsidP="00AD5A3C">
            <w:pPr>
              <w:spacing w:after="0" w:line="240" w:lineRule="auto"/>
              <w:jc w:val="center"/>
              <w:rPr>
                <w:rFonts w:ascii="Times New Roman" w:hAnsi="Times New Roman" w:cs="Times New Roman"/>
                <w:b/>
                <w:sz w:val="22"/>
                <w:szCs w:val="22"/>
              </w:rPr>
            </w:pPr>
            <w:r w:rsidRPr="00AD5A3C">
              <w:rPr>
                <w:rFonts w:ascii="Times New Roman" w:hAnsi="Times New Roman" w:cs="Times New Roman"/>
                <w:b/>
                <w:sz w:val="22"/>
                <w:szCs w:val="22"/>
              </w:rPr>
              <w:t>274</w:t>
            </w:r>
          </w:p>
        </w:tc>
        <w:tc>
          <w:tcPr>
            <w:tcW w:w="2410" w:type="dxa"/>
            <w:gridSpan w:val="2"/>
            <w:tcBorders>
              <w:top w:val="single" w:sz="4" w:space="0" w:color="auto"/>
              <w:left w:val="single" w:sz="4" w:space="0" w:color="auto"/>
              <w:bottom w:val="single" w:sz="4" w:space="0" w:color="auto"/>
              <w:right w:val="single" w:sz="4" w:space="0" w:color="auto"/>
            </w:tcBorders>
            <w:hideMark/>
          </w:tcPr>
          <w:p w:rsidR="00AD5A3C" w:rsidRPr="00AD5A3C" w:rsidRDefault="00AD5A3C" w:rsidP="00AD5A3C">
            <w:pPr>
              <w:spacing w:after="0" w:line="240" w:lineRule="auto"/>
              <w:jc w:val="center"/>
              <w:rPr>
                <w:rFonts w:ascii="Times New Roman" w:hAnsi="Times New Roman" w:cs="Times New Roman"/>
                <w:b/>
                <w:sz w:val="22"/>
                <w:szCs w:val="22"/>
              </w:rPr>
            </w:pPr>
            <w:r w:rsidRPr="00AD5A3C">
              <w:rPr>
                <w:rFonts w:ascii="Times New Roman" w:hAnsi="Times New Roman" w:cs="Times New Roman"/>
                <w:b/>
                <w:sz w:val="22"/>
                <w:szCs w:val="22"/>
              </w:rPr>
              <w:t>134</w:t>
            </w:r>
          </w:p>
        </w:tc>
        <w:tc>
          <w:tcPr>
            <w:tcW w:w="2410" w:type="dxa"/>
            <w:gridSpan w:val="2"/>
            <w:tcBorders>
              <w:top w:val="single" w:sz="4" w:space="0" w:color="auto"/>
              <w:left w:val="single" w:sz="4" w:space="0" w:color="auto"/>
              <w:bottom w:val="single" w:sz="4" w:space="0" w:color="auto"/>
              <w:right w:val="single" w:sz="4" w:space="0" w:color="auto"/>
            </w:tcBorders>
            <w:hideMark/>
          </w:tcPr>
          <w:p w:rsidR="00AD5A3C" w:rsidRPr="00AD5A3C" w:rsidRDefault="00AD5A3C" w:rsidP="00AD5A3C">
            <w:pPr>
              <w:spacing w:after="0" w:line="240" w:lineRule="auto"/>
              <w:jc w:val="center"/>
              <w:rPr>
                <w:rFonts w:ascii="Times New Roman" w:hAnsi="Times New Roman" w:cs="Times New Roman"/>
                <w:b/>
                <w:sz w:val="22"/>
                <w:szCs w:val="22"/>
              </w:rPr>
            </w:pPr>
            <w:r w:rsidRPr="00AD5A3C">
              <w:rPr>
                <w:rFonts w:ascii="Times New Roman" w:hAnsi="Times New Roman" w:cs="Times New Roman"/>
                <w:b/>
                <w:sz w:val="22"/>
                <w:szCs w:val="22"/>
              </w:rPr>
              <w:t>410</w:t>
            </w:r>
          </w:p>
        </w:tc>
        <w:tc>
          <w:tcPr>
            <w:tcW w:w="992" w:type="dxa"/>
            <w:tcBorders>
              <w:top w:val="single" w:sz="4" w:space="0" w:color="auto"/>
              <w:left w:val="single" w:sz="4" w:space="0" w:color="auto"/>
              <w:bottom w:val="single" w:sz="4" w:space="0" w:color="auto"/>
              <w:right w:val="single" w:sz="4" w:space="0" w:color="auto"/>
            </w:tcBorders>
            <w:hideMark/>
          </w:tcPr>
          <w:p w:rsidR="00AD5A3C" w:rsidRPr="00AD5A3C" w:rsidRDefault="00AD5A3C" w:rsidP="00AD5A3C">
            <w:pPr>
              <w:spacing w:after="0" w:line="240" w:lineRule="auto"/>
              <w:jc w:val="center"/>
              <w:rPr>
                <w:rFonts w:ascii="Times New Roman" w:hAnsi="Times New Roman" w:cs="Times New Roman"/>
                <w:b/>
                <w:sz w:val="22"/>
                <w:szCs w:val="22"/>
              </w:rPr>
            </w:pPr>
            <w:r w:rsidRPr="00AD5A3C">
              <w:rPr>
                <w:rFonts w:ascii="Times New Roman" w:hAnsi="Times New Roman" w:cs="Times New Roman"/>
                <w:b/>
                <w:sz w:val="22"/>
                <w:szCs w:val="22"/>
              </w:rPr>
              <w:t>1</w:t>
            </w:r>
          </w:p>
        </w:tc>
        <w:tc>
          <w:tcPr>
            <w:tcW w:w="1025" w:type="dxa"/>
            <w:tcBorders>
              <w:top w:val="single" w:sz="4" w:space="0" w:color="auto"/>
              <w:left w:val="single" w:sz="4" w:space="0" w:color="auto"/>
              <w:bottom w:val="single" w:sz="4" w:space="0" w:color="auto"/>
              <w:right w:val="single" w:sz="4" w:space="0" w:color="auto"/>
            </w:tcBorders>
            <w:hideMark/>
          </w:tcPr>
          <w:p w:rsidR="00AD5A3C" w:rsidRPr="00AD5A3C" w:rsidRDefault="00AD5A3C" w:rsidP="00AD5A3C">
            <w:pPr>
              <w:spacing w:after="0" w:line="240" w:lineRule="auto"/>
              <w:jc w:val="center"/>
              <w:rPr>
                <w:rFonts w:ascii="Times New Roman" w:hAnsi="Times New Roman" w:cs="Times New Roman"/>
                <w:b/>
                <w:sz w:val="22"/>
                <w:szCs w:val="22"/>
              </w:rPr>
            </w:pPr>
            <w:r w:rsidRPr="00AD5A3C">
              <w:rPr>
                <w:rFonts w:ascii="Times New Roman" w:hAnsi="Times New Roman" w:cs="Times New Roman"/>
                <w:b/>
                <w:sz w:val="22"/>
                <w:szCs w:val="22"/>
              </w:rPr>
              <w:t>2</w:t>
            </w:r>
          </w:p>
        </w:tc>
      </w:tr>
      <w:tr w:rsidR="00AD5A3C" w:rsidRPr="00AD5A3C" w:rsidTr="00B64199">
        <w:trPr>
          <w:jc w:val="center"/>
        </w:trPr>
        <w:tc>
          <w:tcPr>
            <w:tcW w:w="1101" w:type="dxa"/>
            <w:tcBorders>
              <w:top w:val="single" w:sz="4" w:space="0" w:color="auto"/>
              <w:left w:val="single" w:sz="4" w:space="0" w:color="auto"/>
              <w:bottom w:val="single" w:sz="4" w:space="0" w:color="auto"/>
              <w:right w:val="single" w:sz="4" w:space="0" w:color="auto"/>
            </w:tcBorders>
            <w:hideMark/>
          </w:tcPr>
          <w:p w:rsidR="00AD5A3C" w:rsidRPr="00AD5A3C" w:rsidRDefault="00AD5A3C" w:rsidP="00AD5A3C">
            <w:pPr>
              <w:spacing w:after="0" w:line="240" w:lineRule="auto"/>
              <w:jc w:val="center"/>
              <w:rPr>
                <w:rFonts w:ascii="Times New Roman" w:hAnsi="Times New Roman" w:cs="Times New Roman"/>
                <w:b/>
                <w:sz w:val="22"/>
                <w:szCs w:val="22"/>
              </w:rPr>
            </w:pPr>
            <w:r w:rsidRPr="00AD5A3C">
              <w:rPr>
                <w:rFonts w:ascii="Times New Roman" w:hAnsi="Times New Roman" w:cs="Times New Roman"/>
                <w:b/>
                <w:sz w:val="22"/>
                <w:szCs w:val="22"/>
              </w:rPr>
              <w:t>192</w:t>
            </w:r>
          </w:p>
          <w:p w:rsidR="00AD5A3C" w:rsidRPr="00AD5A3C" w:rsidRDefault="00AD5A3C" w:rsidP="00AD5A3C">
            <w:pPr>
              <w:spacing w:after="0" w:line="240" w:lineRule="auto"/>
              <w:jc w:val="center"/>
              <w:rPr>
                <w:rFonts w:ascii="Times New Roman" w:hAnsi="Times New Roman" w:cs="Times New Roman"/>
                <w:sz w:val="22"/>
                <w:szCs w:val="22"/>
              </w:rPr>
            </w:pPr>
            <w:r w:rsidRPr="00AD5A3C">
              <w:rPr>
                <w:rFonts w:ascii="Times New Roman" w:hAnsi="Times New Roman" w:cs="Times New Roman"/>
                <w:sz w:val="22"/>
                <w:szCs w:val="22"/>
              </w:rPr>
              <w:t>Interešu</w:t>
            </w:r>
          </w:p>
          <w:p w:rsidR="00AD5A3C" w:rsidRPr="00AD5A3C" w:rsidRDefault="00AD5A3C" w:rsidP="00AD5A3C">
            <w:pPr>
              <w:spacing w:after="0" w:line="240" w:lineRule="auto"/>
              <w:jc w:val="center"/>
              <w:rPr>
                <w:rFonts w:ascii="Times New Roman" w:hAnsi="Times New Roman" w:cs="Times New Roman"/>
                <w:sz w:val="22"/>
                <w:szCs w:val="22"/>
              </w:rPr>
            </w:pPr>
            <w:r w:rsidRPr="00AD5A3C">
              <w:rPr>
                <w:rFonts w:ascii="Times New Roman" w:hAnsi="Times New Roman" w:cs="Times New Roman"/>
                <w:sz w:val="22"/>
                <w:szCs w:val="22"/>
              </w:rPr>
              <w:t>izglītības</w:t>
            </w:r>
          </w:p>
        </w:tc>
        <w:tc>
          <w:tcPr>
            <w:tcW w:w="1202" w:type="dxa"/>
            <w:tcBorders>
              <w:top w:val="single" w:sz="4" w:space="0" w:color="auto"/>
              <w:left w:val="single" w:sz="4" w:space="0" w:color="auto"/>
              <w:bottom w:val="single" w:sz="4" w:space="0" w:color="auto"/>
              <w:right w:val="single" w:sz="4" w:space="0" w:color="auto"/>
            </w:tcBorders>
            <w:hideMark/>
          </w:tcPr>
          <w:p w:rsidR="00AD5A3C" w:rsidRPr="00AD5A3C" w:rsidRDefault="00AD5A3C" w:rsidP="00AD5A3C">
            <w:pPr>
              <w:spacing w:after="0" w:line="240" w:lineRule="auto"/>
              <w:jc w:val="center"/>
              <w:rPr>
                <w:rFonts w:ascii="Times New Roman" w:hAnsi="Times New Roman" w:cs="Times New Roman"/>
                <w:b/>
                <w:sz w:val="22"/>
                <w:szCs w:val="22"/>
              </w:rPr>
            </w:pPr>
            <w:r w:rsidRPr="00AD5A3C">
              <w:rPr>
                <w:rFonts w:ascii="Times New Roman" w:hAnsi="Times New Roman" w:cs="Times New Roman"/>
                <w:b/>
                <w:sz w:val="22"/>
                <w:szCs w:val="22"/>
              </w:rPr>
              <w:t xml:space="preserve">32 </w:t>
            </w:r>
          </w:p>
          <w:p w:rsidR="00AD5A3C" w:rsidRPr="00AD5A3C" w:rsidRDefault="00AD5A3C" w:rsidP="00AD5A3C">
            <w:pPr>
              <w:spacing w:after="0" w:line="240" w:lineRule="auto"/>
              <w:jc w:val="center"/>
              <w:rPr>
                <w:rFonts w:ascii="Times New Roman" w:hAnsi="Times New Roman" w:cs="Times New Roman"/>
                <w:sz w:val="22"/>
                <w:szCs w:val="22"/>
              </w:rPr>
            </w:pPr>
            <w:r w:rsidRPr="00AD5A3C">
              <w:rPr>
                <w:rFonts w:ascii="Times New Roman" w:hAnsi="Times New Roman" w:cs="Times New Roman"/>
                <w:sz w:val="22"/>
                <w:szCs w:val="22"/>
              </w:rPr>
              <w:t>pieaugušo neformālās izglītības</w:t>
            </w:r>
          </w:p>
        </w:tc>
        <w:tc>
          <w:tcPr>
            <w:tcW w:w="1134" w:type="dxa"/>
            <w:tcBorders>
              <w:top w:val="single" w:sz="4" w:space="0" w:color="auto"/>
              <w:left w:val="single" w:sz="4" w:space="0" w:color="auto"/>
              <w:bottom w:val="single" w:sz="4" w:space="0" w:color="auto"/>
              <w:right w:val="single" w:sz="4" w:space="0" w:color="auto"/>
            </w:tcBorders>
            <w:hideMark/>
          </w:tcPr>
          <w:p w:rsidR="00AD5A3C" w:rsidRPr="00AD5A3C" w:rsidRDefault="00AD5A3C" w:rsidP="00AD5A3C">
            <w:pPr>
              <w:spacing w:after="0" w:line="240" w:lineRule="auto"/>
              <w:jc w:val="center"/>
              <w:rPr>
                <w:rFonts w:ascii="Times New Roman" w:hAnsi="Times New Roman" w:cs="Times New Roman"/>
                <w:b/>
                <w:sz w:val="22"/>
                <w:szCs w:val="22"/>
              </w:rPr>
            </w:pPr>
            <w:r w:rsidRPr="00AD5A3C">
              <w:rPr>
                <w:rFonts w:ascii="Times New Roman" w:hAnsi="Times New Roman" w:cs="Times New Roman"/>
                <w:b/>
                <w:sz w:val="22"/>
                <w:szCs w:val="22"/>
              </w:rPr>
              <w:t>128</w:t>
            </w:r>
          </w:p>
          <w:p w:rsidR="00AD5A3C" w:rsidRPr="00AD5A3C" w:rsidRDefault="00AD5A3C" w:rsidP="00AD5A3C">
            <w:pPr>
              <w:spacing w:after="0" w:line="240" w:lineRule="auto"/>
              <w:jc w:val="center"/>
              <w:rPr>
                <w:rFonts w:ascii="Times New Roman" w:hAnsi="Times New Roman" w:cs="Times New Roman"/>
                <w:sz w:val="22"/>
                <w:szCs w:val="22"/>
              </w:rPr>
            </w:pPr>
            <w:r w:rsidRPr="00AD5A3C">
              <w:rPr>
                <w:rFonts w:ascii="Times New Roman" w:hAnsi="Times New Roman" w:cs="Times New Roman"/>
                <w:sz w:val="22"/>
                <w:szCs w:val="22"/>
              </w:rPr>
              <w:t>interešu izglītības</w:t>
            </w:r>
          </w:p>
        </w:tc>
        <w:tc>
          <w:tcPr>
            <w:tcW w:w="1276" w:type="dxa"/>
            <w:tcBorders>
              <w:top w:val="single" w:sz="4" w:space="0" w:color="auto"/>
              <w:left w:val="single" w:sz="4" w:space="0" w:color="auto"/>
              <w:bottom w:val="single" w:sz="4" w:space="0" w:color="auto"/>
              <w:right w:val="single" w:sz="4" w:space="0" w:color="auto"/>
            </w:tcBorders>
            <w:hideMark/>
          </w:tcPr>
          <w:p w:rsidR="00AD5A3C" w:rsidRPr="00AD5A3C" w:rsidRDefault="00AD5A3C" w:rsidP="00AD5A3C">
            <w:pPr>
              <w:spacing w:after="0" w:line="240" w:lineRule="auto"/>
              <w:jc w:val="center"/>
              <w:rPr>
                <w:rFonts w:ascii="Times New Roman" w:hAnsi="Times New Roman" w:cs="Times New Roman"/>
                <w:b/>
                <w:sz w:val="22"/>
                <w:szCs w:val="22"/>
              </w:rPr>
            </w:pPr>
            <w:r w:rsidRPr="00AD5A3C">
              <w:rPr>
                <w:rFonts w:ascii="Times New Roman" w:hAnsi="Times New Roman" w:cs="Times New Roman"/>
                <w:b/>
                <w:sz w:val="22"/>
                <w:szCs w:val="22"/>
              </w:rPr>
              <w:t>6</w:t>
            </w:r>
          </w:p>
          <w:p w:rsidR="00AD5A3C" w:rsidRPr="00AD5A3C" w:rsidRDefault="00AD5A3C" w:rsidP="00AD5A3C">
            <w:pPr>
              <w:spacing w:after="0" w:line="240" w:lineRule="auto"/>
              <w:jc w:val="center"/>
              <w:rPr>
                <w:rFonts w:ascii="Times New Roman" w:hAnsi="Times New Roman" w:cs="Times New Roman"/>
                <w:sz w:val="22"/>
                <w:szCs w:val="22"/>
              </w:rPr>
            </w:pPr>
            <w:r w:rsidRPr="00AD5A3C">
              <w:rPr>
                <w:rFonts w:ascii="Times New Roman" w:hAnsi="Times New Roman" w:cs="Times New Roman"/>
                <w:sz w:val="22"/>
                <w:szCs w:val="22"/>
              </w:rPr>
              <w:t>pieaugušo neformālās izglītības</w:t>
            </w:r>
          </w:p>
        </w:tc>
        <w:tc>
          <w:tcPr>
            <w:tcW w:w="1134" w:type="dxa"/>
            <w:tcBorders>
              <w:top w:val="single" w:sz="4" w:space="0" w:color="auto"/>
              <w:left w:val="single" w:sz="4" w:space="0" w:color="auto"/>
              <w:bottom w:val="single" w:sz="4" w:space="0" w:color="auto"/>
              <w:right w:val="single" w:sz="4" w:space="0" w:color="auto"/>
            </w:tcBorders>
            <w:hideMark/>
          </w:tcPr>
          <w:p w:rsidR="00AD5A3C" w:rsidRPr="00AD5A3C" w:rsidRDefault="00AD5A3C" w:rsidP="00AD5A3C">
            <w:pPr>
              <w:spacing w:after="0" w:line="240" w:lineRule="auto"/>
              <w:jc w:val="center"/>
              <w:rPr>
                <w:rFonts w:ascii="Times New Roman" w:hAnsi="Times New Roman" w:cs="Times New Roman"/>
                <w:b/>
                <w:sz w:val="22"/>
                <w:szCs w:val="22"/>
              </w:rPr>
            </w:pPr>
            <w:r w:rsidRPr="00AD5A3C">
              <w:rPr>
                <w:rFonts w:ascii="Times New Roman" w:hAnsi="Times New Roman" w:cs="Times New Roman"/>
                <w:b/>
                <w:sz w:val="22"/>
                <w:szCs w:val="22"/>
              </w:rPr>
              <w:t>372</w:t>
            </w:r>
          </w:p>
          <w:p w:rsidR="00AD5A3C" w:rsidRPr="00AD5A3C" w:rsidRDefault="00AD5A3C" w:rsidP="00AD5A3C">
            <w:pPr>
              <w:spacing w:after="0" w:line="240" w:lineRule="auto"/>
              <w:jc w:val="center"/>
              <w:rPr>
                <w:rFonts w:ascii="Times New Roman" w:hAnsi="Times New Roman" w:cs="Times New Roman"/>
                <w:sz w:val="22"/>
                <w:szCs w:val="22"/>
              </w:rPr>
            </w:pPr>
            <w:r w:rsidRPr="00AD5A3C">
              <w:rPr>
                <w:rFonts w:ascii="Times New Roman" w:hAnsi="Times New Roman" w:cs="Times New Roman"/>
                <w:sz w:val="22"/>
                <w:szCs w:val="22"/>
              </w:rPr>
              <w:t>interešu izglītības</w:t>
            </w:r>
          </w:p>
        </w:tc>
        <w:tc>
          <w:tcPr>
            <w:tcW w:w="1276" w:type="dxa"/>
            <w:tcBorders>
              <w:top w:val="single" w:sz="4" w:space="0" w:color="auto"/>
              <w:left w:val="single" w:sz="4" w:space="0" w:color="auto"/>
              <w:bottom w:val="single" w:sz="4" w:space="0" w:color="auto"/>
              <w:right w:val="single" w:sz="4" w:space="0" w:color="auto"/>
            </w:tcBorders>
            <w:hideMark/>
          </w:tcPr>
          <w:p w:rsidR="00AD5A3C" w:rsidRPr="00AD5A3C" w:rsidRDefault="00AD5A3C" w:rsidP="00AD5A3C">
            <w:pPr>
              <w:spacing w:after="0" w:line="240" w:lineRule="auto"/>
              <w:jc w:val="center"/>
              <w:rPr>
                <w:rFonts w:ascii="Times New Roman" w:hAnsi="Times New Roman" w:cs="Times New Roman"/>
                <w:b/>
                <w:sz w:val="22"/>
                <w:szCs w:val="22"/>
              </w:rPr>
            </w:pPr>
            <w:r w:rsidRPr="00AD5A3C">
              <w:rPr>
                <w:rFonts w:ascii="Times New Roman" w:hAnsi="Times New Roman" w:cs="Times New Roman"/>
                <w:b/>
                <w:sz w:val="22"/>
                <w:szCs w:val="22"/>
              </w:rPr>
              <w:t>38</w:t>
            </w:r>
          </w:p>
          <w:p w:rsidR="00AD5A3C" w:rsidRPr="00AD5A3C" w:rsidRDefault="00AD5A3C" w:rsidP="00AD5A3C">
            <w:pPr>
              <w:spacing w:after="0" w:line="240" w:lineRule="auto"/>
              <w:jc w:val="center"/>
              <w:rPr>
                <w:rFonts w:ascii="Times New Roman" w:hAnsi="Times New Roman" w:cs="Times New Roman"/>
                <w:sz w:val="22"/>
                <w:szCs w:val="22"/>
              </w:rPr>
            </w:pPr>
            <w:r w:rsidRPr="00AD5A3C">
              <w:rPr>
                <w:rFonts w:ascii="Times New Roman" w:hAnsi="Times New Roman" w:cs="Times New Roman"/>
                <w:sz w:val="22"/>
                <w:szCs w:val="22"/>
              </w:rPr>
              <w:t xml:space="preserve">pieaugušo </w:t>
            </w:r>
          </w:p>
          <w:p w:rsidR="00AD5A3C" w:rsidRPr="00AD5A3C" w:rsidRDefault="00AD5A3C" w:rsidP="00AD5A3C">
            <w:pPr>
              <w:spacing w:after="0" w:line="240" w:lineRule="auto"/>
              <w:jc w:val="center"/>
              <w:rPr>
                <w:rFonts w:ascii="Times New Roman" w:hAnsi="Times New Roman" w:cs="Times New Roman"/>
                <w:sz w:val="22"/>
                <w:szCs w:val="22"/>
              </w:rPr>
            </w:pPr>
            <w:r w:rsidRPr="00AD5A3C">
              <w:rPr>
                <w:rFonts w:ascii="Times New Roman" w:hAnsi="Times New Roman" w:cs="Times New Roman"/>
                <w:sz w:val="22"/>
                <w:szCs w:val="22"/>
              </w:rPr>
              <w:t>neformālās izglītības</w:t>
            </w:r>
          </w:p>
        </w:tc>
        <w:tc>
          <w:tcPr>
            <w:tcW w:w="992" w:type="dxa"/>
            <w:tcBorders>
              <w:top w:val="single" w:sz="4" w:space="0" w:color="auto"/>
              <w:left w:val="single" w:sz="4" w:space="0" w:color="auto"/>
              <w:bottom w:val="single" w:sz="4" w:space="0" w:color="auto"/>
              <w:right w:val="single" w:sz="4" w:space="0" w:color="auto"/>
            </w:tcBorders>
          </w:tcPr>
          <w:p w:rsidR="00AD5A3C" w:rsidRPr="00AD5A3C" w:rsidRDefault="00AD5A3C" w:rsidP="00AD5A3C">
            <w:pPr>
              <w:spacing w:after="0" w:line="240" w:lineRule="auto"/>
              <w:jc w:val="center"/>
              <w:rPr>
                <w:rFonts w:ascii="Times New Roman" w:hAnsi="Times New Roman" w:cs="Times New Roman"/>
                <w:sz w:val="22"/>
                <w:szCs w:val="22"/>
              </w:rPr>
            </w:pPr>
          </w:p>
        </w:tc>
        <w:tc>
          <w:tcPr>
            <w:tcW w:w="1025" w:type="dxa"/>
            <w:tcBorders>
              <w:top w:val="single" w:sz="4" w:space="0" w:color="auto"/>
              <w:left w:val="single" w:sz="4" w:space="0" w:color="auto"/>
              <w:bottom w:val="single" w:sz="4" w:space="0" w:color="auto"/>
              <w:right w:val="single" w:sz="4" w:space="0" w:color="auto"/>
            </w:tcBorders>
          </w:tcPr>
          <w:p w:rsidR="00AD5A3C" w:rsidRPr="00AD5A3C" w:rsidRDefault="00AD5A3C" w:rsidP="00AD5A3C">
            <w:pPr>
              <w:spacing w:after="0" w:line="240" w:lineRule="auto"/>
              <w:jc w:val="center"/>
              <w:rPr>
                <w:rFonts w:ascii="Times New Roman" w:hAnsi="Times New Roman" w:cs="Times New Roman"/>
                <w:sz w:val="22"/>
                <w:szCs w:val="22"/>
              </w:rPr>
            </w:pPr>
          </w:p>
          <w:p w:rsidR="00AD5A3C" w:rsidRPr="00AD5A3C" w:rsidRDefault="00AD5A3C" w:rsidP="00AD5A3C">
            <w:pPr>
              <w:spacing w:after="0" w:line="240" w:lineRule="auto"/>
              <w:jc w:val="center"/>
              <w:rPr>
                <w:rFonts w:ascii="Times New Roman" w:hAnsi="Times New Roman" w:cs="Times New Roman"/>
                <w:sz w:val="22"/>
                <w:szCs w:val="22"/>
              </w:rPr>
            </w:pPr>
            <w:r w:rsidRPr="00AD5A3C">
              <w:rPr>
                <w:rFonts w:ascii="Times New Roman" w:hAnsi="Times New Roman" w:cs="Times New Roman"/>
                <w:sz w:val="22"/>
                <w:szCs w:val="22"/>
              </w:rPr>
              <w:t xml:space="preserve">vēlāk izsniegti </w:t>
            </w:r>
          </w:p>
        </w:tc>
      </w:tr>
    </w:tbl>
    <w:p w:rsidR="00B64199" w:rsidRDefault="00B64199" w:rsidP="00AD5A3C">
      <w:pPr>
        <w:jc w:val="both"/>
        <w:rPr>
          <w:sz w:val="22"/>
          <w:szCs w:val="22"/>
        </w:rPr>
      </w:pPr>
    </w:p>
    <w:p w:rsidR="00AD5A3C" w:rsidRPr="00AD5A3C" w:rsidRDefault="00AD5A3C" w:rsidP="00AD5A3C">
      <w:pPr>
        <w:jc w:val="both"/>
        <w:rPr>
          <w:sz w:val="22"/>
          <w:szCs w:val="22"/>
        </w:rPr>
      </w:pPr>
      <w:r w:rsidRPr="00AD5A3C">
        <w:rPr>
          <w:sz w:val="22"/>
          <w:szCs w:val="22"/>
        </w:rPr>
        <w:t xml:space="preserve">249 no privātprakses pedagogu īstenotajām </w:t>
      </w:r>
      <w:r w:rsidR="00B54F66">
        <w:rPr>
          <w:sz w:val="22"/>
          <w:szCs w:val="22"/>
        </w:rPr>
        <w:t xml:space="preserve">izglītības </w:t>
      </w:r>
      <w:r w:rsidRPr="00AD5A3C">
        <w:rPr>
          <w:sz w:val="22"/>
          <w:szCs w:val="22"/>
        </w:rPr>
        <w:t xml:space="preserve">programmām ir paredzētas pirmsskolas izglītības vecuma bērniem, 87 izglītības programmas – obligātās izglītības vecuma bērniem, 25 izglītības programmas – jauniešiem vidējās izglītības pakāpē, 38 izglītības programma – pieaugušajiem. 11 izglītības programmas paredzētas gan bērniem, gan pieaugušajiem. </w:t>
      </w:r>
    </w:p>
    <w:p w:rsidR="00AD5A3C" w:rsidRPr="00AD5A3C" w:rsidRDefault="00AD5A3C" w:rsidP="00AD5A3C">
      <w:pPr>
        <w:spacing w:after="0" w:line="240" w:lineRule="auto"/>
        <w:jc w:val="right"/>
        <w:rPr>
          <w:i/>
          <w:sz w:val="22"/>
          <w:szCs w:val="22"/>
        </w:rPr>
      </w:pPr>
      <w:r w:rsidRPr="00AD5A3C">
        <w:rPr>
          <w:i/>
          <w:sz w:val="22"/>
          <w:szCs w:val="22"/>
        </w:rPr>
        <w:t xml:space="preserve">6. tabula. </w:t>
      </w:r>
    </w:p>
    <w:p w:rsidR="00AD5A3C" w:rsidRPr="00AD5A3C" w:rsidRDefault="00AD5A3C" w:rsidP="00AD5A3C">
      <w:pPr>
        <w:spacing w:after="0" w:line="240" w:lineRule="auto"/>
        <w:jc w:val="center"/>
        <w:rPr>
          <w:i/>
          <w:sz w:val="22"/>
          <w:szCs w:val="22"/>
        </w:rPr>
      </w:pPr>
      <w:r w:rsidRPr="00AD5A3C">
        <w:rPr>
          <w:i/>
          <w:sz w:val="22"/>
          <w:szCs w:val="22"/>
        </w:rPr>
        <w:t xml:space="preserve">Pedagoga privātpraksē sertificēto izglītības programmu sadalījums </w:t>
      </w:r>
    </w:p>
    <w:p w:rsidR="00AD5A3C" w:rsidRPr="00993E59" w:rsidRDefault="00AD5A3C" w:rsidP="00993E59">
      <w:pPr>
        <w:spacing w:after="120" w:line="240" w:lineRule="auto"/>
        <w:jc w:val="center"/>
        <w:rPr>
          <w:i/>
          <w:sz w:val="22"/>
          <w:szCs w:val="22"/>
        </w:rPr>
      </w:pPr>
      <w:r w:rsidRPr="00AD5A3C">
        <w:rPr>
          <w:i/>
          <w:sz w:val="22"/>
          <w:szCs w:val="22"/>
        </w:rPr>
        <w:t xml:space="preserve">pa tematiskajām jomām </w:t>
      </w:r>
      <w:r w:rsidR="00107A5F">
        <w:rPr>
          <w:i/>
          <w:sz w:val="22"/>
          <w:szCs w:val="22"/>
        </w:rPr>
        <w:t xml:space="preserve">no </w:t>
      </w:r>
      <w:r w:rsidRPr="00AD5A3C">
        <w:rPr>
          <w:i/>
          <w:sz w:val="22"/>
          <w:szCs w:val="22"/>
        </w:rPr>
        <w:t xml:space="preserve">2017. </w:t>
      </w:r>
      <w:r w:rsidR="00107A5F">
        <w:rPr>
          <w:i/>
          <w:sz w:val="22"/>
          <w:szCs w:val="22"/>
        </w:rPr>
        <w:t>līdz</w:t>
      </w:r>
      <w:r w:rsidRPr="00AD5A3C">
        <w:rPr>
          <w:i/>
          <w:sz w:val="22"/>
          <w:szCs w:val="22"/>
        </w:rPr>
        <w:t xml:space="preserve"> 201</w:t>
      </w:r>
      <w:r w:rsidR="00107A5F">
        <w:rPr>
          <w:i/>
          <w:sz w:val="22"/>
          <w:szCs w:val="22"/>
        </w:rPr>
        <w:t>9</w:t>
      </w:r>
      <w:r w:rsidRPr="00AD5A3C">
        <w:rPr>
          <w:i/>
          <w:sz w:val="22"/>
          <w:szCs w:val="22"/>
        </w:rPr>
        <w:t>. gad</w:t>
      </w:r>
      <w:r w:rsidR="00107A5F">
        <w:rPr>
          <w:i/>
          <w:sz w:val="22"/>
          <w:szCs w:val="22"/>
        </w:rPr>
        <w:t>am</w:t>
      </w:r>
    </w:p>
    <w:tbl>
      <w:tblPr>
        <w:tblW w:w="7489" w:type="dxa"/>
        <w:jc w:val="center"/>
        <w:tblLayout w:type="fixed"/>
        <w:tblCellMar>
          <w:left w:w="0" w:type="dxa"/>
          <w:right w:w="0" w:type="dxa"/>
        </w:tblCellMar>
        <w:tblLook w:val="04A0" w:firstRow="1" w:lastRow="0" w:firstColumn="1" w:lastColumn="0" w:noHBand="0" w:noVBand="1"/>
      </w:tblPr>
      <w:tblGrid>
        <w:gridCol w:w="5047"/>
        <w:gridCol w:w="814"/>
        <w:gridCol w:w="814"/>
        <w:gridCol w:w="814"/>
      </w:tblGrid>
      <w:tr w:rsidR="00AD5A3C" w:rsidRPr="00AD5A3C" w:rsidTr="001C62D8">
        <w:trPr>
          <w:trHeight w:val="516"/>
          <w:jc w:val="center"/>
        </w:trPr>
        <w:tc>
          <w:tcPr>
            <w:tcW w:w="5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D5A3C" w:rsidRPr="00AD5A3C" w:rsidRDefault="00AD5A3C" w:rsidP="00AD5A3C">
            <w:pPr>
              <w:spacing w:after="0" w:line="240" w:lineRule="auto"/>
              <w:jc w:val="center"/>
              <w:rPr>
                <w:bCs/>
                <w:sz w:val="22"/>
                <w:szCs w:val="22"/>
                <w:lang w:eastAsia="lv-LV"/>
              </w:rPr>
            </w:pPr>
            <w:r w:rsidRPr="00AD5A3C">
              <w:rPr>
                <w:bCs/>
                <w:sz w:val="22"/>
                <w:szCs w:val="22"/>
                <w:lang w:eastAsia="lv-LV"/>
              </w:rPr>
              <w:t xml:space="preserve">Izglītības programmu </w:t>
            </w:r>
          </w:p>
          <w:p w:rsidR="00AD5A3C" w:rsidRPr="00AD5A3C" w:rsidRDefault="00AD5A3C" w:rsidP="00AD5A3C">
            <w:pPr>
              <w:spacing w:after="0" w:line="240" w:lineRule="auto"/>
              <w:jc w:val="center"/>
              <w:rPr>
                <w:b/>
                <w:bCs/>
                <w:sz w:val="22"/>
                <w:szCs w:val="22"/>
                <w:lang w:eastAsia="lv-LV"/>
              </w:rPr>
            </w:pPr>
            <w:r w:rsidRPr="00AD5A3C">
              <w:rPr>
                <w:bCs/>
                <w:sz w:val="22"/>
                <w:szCs w:val="22"/>
                <w:lang w:eastAsia="lv-LV"/>
              </w:rPr>
              <w:t>tematiskās jomas</w:t>
            </w:r>
          </w:p>
        </w:tc>
        <w:tc>
          <w:tcPr>
            <w:tcW w:w="814" w:type="dxa"/>
            <w:tcBorders>
              <w:top w:val="single" w:sz="4" w:space="0" w:color="auto"/>
              <w:left w:val="single" w:sz="4" w:space="0" w:color="auto"/>
              <w:bottom w:val="single" w:sz="4" w:space="0" w:color="auto"/>
              <w:right w:val="single" w:sz="4" w:space="0" w:color="auto"/>
            </w:tcBorders>
          </w:tcPr>
          <w:p w:rsidR="00AD5A3C" w:rsidRPr="00AD5A3C" w:rsidRDefault="00AD5A3C" w:rsidP="00AD5A3C">
            <w:pPr>
              <w:spacing w:after="0" w:line="240" w:lineRule="auto"/>
              <w:jc w:val="center"/>
              <w:rPr>
                <w:b/>
                <w:bCs/>
                <w:sz w:val="22"/>
                <w:szCs w:val="22"/>
                <w:lang w:eastAsia="lv-LV"/>
              </w:rPr>
            </w:pPr>
            <w:r w:rsidRPr="00AD5A3C">
              <w:rPr>
                <w:b/>
                <w:bCs/>
                <w:sz w:val="22"/>
                <w:szCs w:val="22"/>
                <w:lang w:eastAsia="lv-LV"/>
              </w:rPr>
              <w:t>2017</w:t>
            </w:r>
          </w:p>
        </w:tc>
        <w:tc>
          <w:tcPr>
            <w:tcW w:w="814" w:type="dxa"/>
            <w:tcBorders>
              <w:top w:val="single" w:sz="4" w:space="0" w:color="auto"/>
              <w:left w:val="single" w:sz="4" w:space="0" w:color="auto"/>
              <w:bottom w:val="single" w:sz="4" w:space="0" w:color="auto"/>
              <w:right w:val="single" w:sz="4" w:space="0" w:color="auto"/>
            </w:tcBorders>
          </w:tcPr>
          <w:p w:rsidR="00AD5A3C" w:rsidRPr="00AD5A3C" w:rsidRDefault="00AD5A3C" w:rsidP="00AD5A3C">
            <w:pPr>
              <w:spacing w:after="0" w:line="240" w:lineRule="auto"/>
              <w:jc w:val="center"/>
              <w:rPr>
                <w:b/>
                <w:bCs/>
                <w:sz w:val="22"/>
                <w:szCs w:val="22"/>
                <w:lang w:eastAsia="lv-LV"/>
              </w:rPr>
            </w:pPr>
            <w:r w:rsidRPr="00AD5A3C">
              <w:rPr>
                <w:b/>
                <w:bCs/>
                <w:sz w:val="22"/>
                <w:szCs w:val="22"/>
                <w:lang w:eastAsia="lv-LV"/>
              </w:rPr>
              <w:t>2018</w:t>
            </w:r>
          </w:p>
        </w:tc>
        <w:tc>
          <w:tcPr>
            <w:tcW w:w="814" w:type="dxa"/>
            <w:tcBorders>
              <w:top w:val="single" w:sz="4" w:space="0" w:color="auto"/>
              <w:left w:val="single" w:sz="4" w:space="0" w:color="auto"/>
              <w:bottom w:val="single" w:sz="4" w:space="0" w:color="auto"/>
              <w:right w:val="single" w:sz="4" w:space="0" w:color="auto"/>
            </w:tcBorders>
          </w:tcPr>
          <w:p w:rsidR="00AD5A3C" w:rsidRPr="00AD5A3C" w:rsidRDefault="00AD5A3C" w:rsidP="00AD5A3C">
            <w:pPr>
              <w:spacing w:after="0" w:line="240" w:lineRule="auto"/>
              <w:jc w:val="center"/>
              <w:rPr>
                <w:b/>
                <w:bCs/>
                <w:sz w:val="22"/>
                <w:szCs w:val="22"/>
                <w:lang w:eastAsia="lv-LV"/>
              </w:rPr>
            </w:pPr>
            <w:r w:rsidRPr="00AD5A3C">
              <w:rPr>
                <w:b/>
                <w:bCs/>
                <w:sz w:val="22"/>
                <w:szCs w:val="22"/>
                <w:lang w:eastAsia="lv-LV"/>
              </w:rPr>
              <w:t>2019</w:t>
            </w:r>
          </w:p>
        </w:tc>
      </w:tr>
      <w:tr w:rsidR="00AD5A3C" w:rsidRPr="00AD5A3C" w:rsidTr="001C62D8">
        <w:trPr>
          <w:jc w:val="center"/>
        </w:trPr>
        <w:tc>
          <w:tcPr>
            <w:tcW w:w="50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D5A3C" w:rsidRPr="00AD5A3C" w:rsidRDefault="00AD5A3C" w:rsidP="00AD5A3C">
            <w:pPr>
              <w:spacing w:after="0" w:line="240" w:lineRule="auto"/>
              <w:rPr>
                <w:sz w:val="22"/>
                <w:szCs w:val="22"/>
                <w:lang w:eastAsia="lv-LV"/>
              </w:rPr>
            </w:pPr>
            <w:r w:rsidRPr="00AD5A3C">
              <w:rPr>
                <w:sz w:val="22"/>
                <w:szCs w:val="22"/>
                <w:lang w:eastAsia="lv-LV"/>
              </w:rPr>
              <w:t>Valodu programmas</w:t>
            </w:r>
          </w:p>
        </w:tc>
        <w:tc>
          <w:tcPr>
            <w:tcW w:w="814" w:type="dxa"/>
            <w:tcBorders>
              <w:top w:val="single" w:sz="4" w:space="0" w:color="auto"/>
              <w:left w:val="single" w:sz="4" w:space="0" w:color="auto"/>
              <w:bottom w:val="single" w:sz="4" w:space="0" w:color="auto"/>
              <w:right w:val="single" w:sz="4" w:space="0" w:color="auto"/>
            </w:tcBorders>
          </w:tcPr>
          <w:p w:rsidR="00AD5A3C" w:rsidRPr="00AD5A3C" w:rsidRDefault="00AD5A3C" w:rsidP="00AD5A3C">
            <w:pPr>
              <w:spacing w:after="0" w:line="240" w:lineRule="auto"/>
              <w:jc w:val="center"/>
              <w:rPr>
                <w:sz w:val="22"/>
                <w:szCs w:val="22"/>
                <w:lang w:eastAsia="lv-LV"/>
              </w:rPr>
            </w:pPr>
            <w:r w:rsidRPr="00AD5A3C">
              <w:rPr>
                <w:sz w:val="22"/>
                <w:szCs w:val="22"/>
                <w:lang w:eastAsia="lv-LV"/>
              </w:rPr>
              <w:t>74</w:t>
            </w:r>
          </w:p>
        </w:tc>
        <w:tc>
          <w:tcPr>
            <w:tcW w:w="814" w:type="dxa"/>
            <w:tcBorders>
              <w:top w:val="single" w:sz="4" w:space="0" w:color="auto"/>
              <w:left w:val="single" w:sz="4" w:space="0" w:color="auto"/>
              <w:bottom w:val="single" w:sz="4" w:space="0" w:color="auto"/>
              <w:right w:val="single" w:sz="4" w:space="0" w:color="auto"/>
            </w:tcBorders>
            <w:hideMark/>
          </w:tcPr>
          <w:p w:rsidR="00AD5A3C" w:rsidRPr="00AD5A3C" w:rsidRDefault="00AD5A3C" w:rsidP="00AD5A3C">
            <w:pPr>
              <w:spacing w:after="0" w:line="240" w:lineRule="auto"/>
              <w:jc w:val="center"/>
              <w:rPr>
                <w:sz w:val="22"/>
                <w:szCs w:val="22"/>
                <w:lang w:eastAsia="lv-LV"/>
              </w:rPr>
            </w:pPr>
            <w:r w:rsidRPr="00AD5A3C">
              <w:rPr>
                <w:sz w:val="22"/>
                <w:szCs w:val="22"/>
                <w:lang w:eastAsia="lv-LV"/>
              </w:rPr>
              <w:t>49</w:t>
            </w:r>
          </w:p>
        </w:tc>
        <w:tc>
          <w:tcPr>
            <w:tcW w:w="814" w:type="dxa"/>
            <w:tcBorders>
              <w:top w:val="single" w:sz="4" w:space="0" w:color="auto"/>
              <w:left w:val="single" w:sz="4" w:space="0" w:color="auto"/>
              <w:bottom w:val="single" w:sz="4" w:space="0" w:color="auto"/>
              <w:right w:val="single" w:sz="4" w:space="0" w:color="auto"/>
            </w:tcBorders>
          </w:tcPr>
          <w:p w:rsidR="00AD5A3C" w:rsidRPr="00AD5A3C" w:rsidRDefault="00AD5A3C" w:rsidP="00AD5A3C">
            <w:pPr>
              <w:spacing w:after="0" w:line="240" w:lineRule="auto"/>
              <w:jc w:val="center"/>
              <w:rPr>
                <w:sz w:val="22"/>
                <w:szCs w:val="22"/>
                <w:lang w:eastAsia="lv-LV"/>
              </w:rPr>
            </w:pPr>
            <w:r w:rsidRPr="00AD5A3C">
              <w:rPr>
                <w:sz w:val="22"/>
                <w:szCs w:val="22"/>
                <w:lang w:eastAsia="lv-LV"/>
              </w:rPr>
              <w:t>69</w:t>
            </w:r>
          </w:p>
        </w:tc>
      </w:tr>
      <w:tr w:rsidR="00AD5A3C" w:rsidRPr="00AD5A3C" w:rsidTr="001C62D8">
        <w:trPr>
          <w:jc w:val="center"/>
        </w:trPr>
        <w:tc>
          <w:tcPr>
            <w:tcW w:w="504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rsidR="00AD5A3C" w:rsidRPr="00AD5A3C" w:rsidRDefault="00AD5A3C" w:rsidP="00AD5A3C">
            <w:pPr>
              <w:spacing w:after="0" w:line="240" w:lineRule="auto"/>
              <w:rPr>
                <w:sz w:val="22"/>
                <w:szCs w:val="22"/>
                <w:lang w:eastAsia="lv-LV"/>
              </w:rPr>
            </w:pPr>
            <w:r w:rsidRPr="00AD5A3C">
              <w:rPr>
                <w:sz w:val="22"/>
                <w:szCs w:val="22"/>
                <w:lang w:eastAsia="lv-LV"/>
              </w:rPr>
              <w:t>Runas attīstības un valodas korekcijas programmas</w:t>
            </w:r>
          </w:p>
        </w:tc>
        <w:tc>
          <w:tcPr>
            <w:tcW w:w="814" w:type="dxa"/>
            <w:tcBorders>
              <w:top w:val="single" w:sz="4" w:space="0" w:color="auto"/>
              <w:left w:val="single" w:sz="4" w:space="0" w:color="auto"/>
              <w:bottom w:val="single" w:sz="4" w:space="0" w:color="auto"/>
              <w:right w:val="single" w:sz="4" w:space="0" w:color="auto"/>
            </w:tcBorders>
          </w:tcPr>
          <w:p w:rsidR="00AD5A3C" w:rsidRPr="00AD5A3C" w:rsidRDefault="00AD5A3C" w:rsidP="00AD5A3C">
            <w:pPr>
              <w:spacing w:after="0" w:line="240" w:lineRule="auto"/>
              <w:jc w:val="center"/>
              <w:rPr>
                <w:sz w:val="22"/>
                <w:szCs w:val="22"/>
                <w:lang w:eastAsia="lv-LV"/>
              </w:rPr>
            </w:pPr>
            <w:r w:rsidRPr="00AD5A3C">
              <w:rPr>
                <w:sz w:val="22"/>
                <w:szCs w:val="22"/>
                <w:lang w:eastAsia="lv-LV"/>
              </w:rPr>
              <w:t>25</w:t>
            </w:r>
          </w:p>
        </w:tc>
        <w:tc>
          <w:tcPr>
            <w:tcW w:w="814" w:type="dxa"/>
            <w:tcBorders>
              <w:top w:val="single" w:sz="4" w:space="0" w:color="auto"/>
              <w:left w:val="single" w:sz="4" w:space="0" w:color="auto"/>
              <w:bottom w:val="single" w:sz="4" w:space="0" w:color="auto"/>
              <w:right w:val="single" w:sz="8" w:space="0" w:color="auto"/>
            </w:tcBorders>
            <w:hideMark/>
          </w:tcPr>
          <w:p w:rsidR="00AD5A3C" w:rsidRPr="00AD5A3C" w:rsidRDefault="00AD5A3C" w:rsidP="00AD5A3C">
            <w:pPr>
              <w:spacing w:after="0" w:line="240" w:lineRule="auto"/>
              <w:jc w:val="center"/>
              <w:rPr>
                <w:sz w:val="22"/>
                <w:szCs w:val="22"/>
                <w:lang w:eastAsia="lv-LV"/>
              </w:rPr>
            </w:pPr>
            <w:r w:rsidRPr="00AD5A3C">
              <w:rPr>
                <w:sz w:val="22"/>
                <w:szCs w:val="22"/>
                <w:lang w:eastAsia="lv-LV"/>
              </w:rPr>
              <w:t>30</w:t>
            </w:r>
          </w:p>
        </w:tc>
        <w:tc>
          <w:tcPr>
            <w:tcW w:w="814" w:type="dxa"/>
            <w:tcBorders>
              <w:top w:val="single" w:sz="4" w:space="0" w:color="auto"/>
              <w:left w:val="single" w:sz="4" w:space="0" w:color="auto"/>
              <w:bottom w:val="single" w:sz="4" w:space="0" w:color="auto"/>
              <w:right w:val="single" w:sz="8" w:space="0" w:color="auto"/>
            </w:tcBorders>
          </w:tcPr>
          <w:p w:rsidR="00AD5A3C" w:rsidRPr="00AD5A3C" w:rsidRDefault="00AD5A3C" w:rsidP="00AD5A3C">
            <w:pPr>
              <w:spacing w:after="0" w:line="240" w:lineRule="auto"/>
              <w:jc w:val="center"/>
              <w:rPr>
                <w:sz w:val="22"/>
                <w:szCs w:val="22"/>
                <w:lang w:eastAsia="lv-LV"/>
              </w:rPr>
            </w:pPr>
            <w:r w:rsidRPr="00AD5A3C">
              <w:rPr>
                <w:sz w:val="22"/>
                <w:szCs w:val="22"/>
                <w:lang w:eastAsia="lv-LV"/>
              </w:rPr>
              <w:t>27</w:t>
            </w:r>
          </w:p>
        </w:tc>
      </w:tr>
      <w:tr w:rsidR="00AD5A3C" w:rsidRPr="00AD5A3C" w:rsidTr="001C62D8">
        <w:trPr>
          <w:jc w:val="center"/>
        </w:trPr>
        <w:tc>
          <w:tcPr>
            <w:tcW w:w="504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rsidR="00AD5A3C" w:rsidRPr="00AD5A3C" w:rsidRDefault="00AD5A3C" w:rsidP="00AD5A3C">
            <w:pPr>
              <w:spacing w:after="0" w:line="240" w:lineRule="auto"/>
              <w:rPr>
                <w:sz w:val="22"/>
                <w:szCs w:val="22"/>
                <w:lang w:eastAsia="lv-LV"/>
              </w:rPr>
            </w:pPr>
            <w:r w:rsidRPr="00AD5A3C">
              <w:rPr>
                <w:sz w:val="22"/>
                <w:szCs w:val="22"/>
                <w:lang w:eastAsia="lv-LV"/>
              </w:rPr>
              <w:t>Mākslas programmas</w:t>
            </w:r>
          </w:p>
        </w:tc>
        <w:tc>
          <w:tcPr>
            <w:tcW w:w="814" w:type="dxa"/>
            <w:tcBorders>
              <w:top w:val="single" w:sz="4" w:space="0" w:color="auto"/>
              <w:left w:val="single" w:sz="4" w:space="0" w:color="auto"/>
              <w:bottom w:val="single" w:sz="4" w:space="0" w:color="auto"/>
              <w:right w:val="single" w:sz="4" w:space="0" w:color="auto"/>
            </w:tcBorders>
          </w:tcPr>
          <w:p w:rsidR="00AD5A3C" w:rsidRPr="00AD5A3C" w:rsidRDefault="00AD5A3C" w:rsidP="00AD5A3C">
            <w:pPr>
              <w:spacing w:after="0" w:line="240" w:lineRule="auto"/>
              <w:jc w:val="center"/>
              <w:rPr>
                <w:sz w:val="22"/>
                <w:szCs w:val="22"/>
                <w:lang w:eastAsia="lv-LV"/>
              </w:rPr>
            </w:pPr>
            <w:r w:rsidRPr="00AD5A3C">
              <w:rPr>
                <w:sz w:val="22"/>
                <w:szCs w:val="22"/>
                <w:lang w:eastAsia="lv-LV"/>
              </w:rPr>
              <w:t>20</w:t>
            </w:r>
          </w:p>
        </w:tc>
        <w:tc>
          <w:tcPr>
            <w:tcW w:w="814" w:type="dxa"/>
            <w:tcBorders>
              <w:top w:val="single" w:sz="4" w:space="0" w:color="auto"/>
              <w:left w:val="single" w:sz="4" w:space="0" w:color="auto"/>
              <w:bottom w:val="single" w:sz="4" w:space="0" w:color="auto"/>
              <w:right w:val="single" w:sz="8" w:space="0" w:color="auto"/>
            </w:tcBorders>
            <w:hideMark/>
          </w:tcPr>
          <w:p w:rsidR="00AD5A3C" w:rsidRPr="00AD5A3C" w:rsidRDefault="00AD5A3C" w:rsidP="00AD5A3C">
            <w:pPr>
              <w:spacing w:after="0" w:line="240" w:lineRule="auto"/>
              <w:jc w:val="center"/>
              <w:rPr>
                <w:sz w:val="22"/>
                <w:szCs w:val="22"/>
                <w:lang w:eastAsia="lv-LV"/>
              </w:rPr>
            </w:pPr>
            <w:r w:rsidRPr="00AD5A3C">
              <w:rPr>
                <w:sz w:val="22"/>
                <w:szCs w:val="22"/>
                <w:lang w:eastAsia="lv-LV"/>
              </w:rPr>
              <w:t>30</w:t>
            </w:r>
          </w:p>
        </w:tc>
        <w:tc>
          <w:tcPr>
            <w:tcW w:w="814" w:type="dxa"/>
            <w:tcBorders>
              <w:top w:val="single" w:sz="4" w:space="0" w:color="auto"/>
              <w:left w:val="single" w:sz="4" w:space="0" w:color="auto"/>
              <w:bottom w:val="single" w:sz="4" w:space="0" w:color="auto"/>
              <w:right w:val="single" w:sz="8" w:space="0" w:color="auto"/>
            </w:tcBorders>
          </w:tcPr>
          <w:p w:rsidR="00AD5A3C" w:rsidRPr="00AD5A3C" w:rsidRDefault="00AD5A3C" w:rsidP="00AD5A3C">
            <w:pPr>
              <w:spacing w:after="0" w:line="240" w:lineRule="auto"/>
              <w:jc w:val="center"/>
              <w:rPr>
                <w:sz w:val="22"/>
                <w:szCs w:val="22"/>
                <w:lang w:eastAsia="lv-LV"/>
              </w:rPr>
            </w:pPr>
            <w:r w:rsidRPr="00AD5A3C">
              <w:rPr>
                <w:sz w:val="22"/>
                <w:szCs w:val="22"/>
                <w:lang w:eastAsia="lv-LV"/>
              </w:rPr>
              <w:t>45</w:t>
            </w:r>
          </w:p>
        </w:tc>
      </w:tr>
      <w:tr w:rsidR="00AD5A3C" w:rsidRPr="00AD5A3C" w:rsidTr="001C62D8">
        <w:trPr>
          <w:jc w:val="center"/>
        </w:trPr>
        <w:tc>
          <w:tcPr>
            <w:tcW w:w="504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rsidR="00AD5A3C" w:rsidRPr="00AD5A3C" w:rsidRDefault="00AD5A3C" w:rsidP="00AD5A3C">
            <w:pPr>
              <w:spacing w:after="0" w:line="240" w:lineRule="auto"/>
              <w:rPr>
                <w:sz w:val="22"/>
                <w:szCs w:val="22"/>
                <w:lang w:eastAsia="lv-LV"/>
              </w:rPr>
            </w:pPr>
            <w:r w:rsidRPr="00AD5A3C">
              <w:rPr>
                <w:sz w:val="22"/>
                <w:szCs w:val="22"/>
                <w:lang w:eastAsia="lv-LV"/>
              </w:rPr>
              <w:t>Mūzikas programmas</w:t>
            </w:r>
          </w:p>
        </w:tc>
        <w:tc>
          <w:tcPr>
            <w:tcW w:w="814" w:type="dxa"/>
            <w:tcBorders>
              <w:top w:val="single" w:sz="4" w:space="0" w:color="auto"/>
              <w:left w:val="single" w:sz="4" w:space="0" w:color="auto"/>
              <w:bottom w:val="single" w:sz="4" w:space="0" w:color="auto"/>
              <w:right w:val="single" w:sz="4" w:space="0" w:color="auto"/>
            </w:tcBorders>
          </w:tcPr>
          <w:p w:rsidR="00AD5A3C" w:rsidRPr="00AD5A3C" w:rsidRDefault="00AD5A3C" w:rsidP="00AD5A3C">
            <w:pPr>
              <w:spacing w:after="0" w:line="240" w:lineRule="auto"/>
              <w:jc w:val="center"/>
              <w:rPr>
                <w:sz w:val="22"/>
                <w:szCs w:val="22"/>
                <w:lang w:eastAsia="lv-LV"/>
              </w:rPr>
            </w:pPr>
            <w:r w:rsidRPr="00AD5A3C">
              <w:rPr>
                <w:sz w:val="22"/>
                <w:szCs w:val="22"/>
                <w:lang w:eastAsia="lv-LV"/>
              </w:rPr>
              <w:t>75</w:t>
            </w:r>
          </w:p>
        </w:tc>
        <w:tc>
          <w:tcPr>
            <w:tcW w:w="814" w:type="dxa"/>
            <w:tcBorders>
              <w:top w:val="single" w:sz="4" w:space="0" w:color="auto"/>
              <w:left w:val="single" w:sz="4" w:space="0" w:color="auto"/>
              <w:bottom w:val="single" w:sz="4" w:space="0" w:color="auto"/>
              <w:right w:val="single" w:sz="8" w:space="0" w:color="auto"/>
            </w:tcBorders>
            <w:hideMark/>
          </w:tcPr>
          <w:p w:rsidR="00AD5A3C" w:rsidRPr="00AD5A3C" w:rsidRDefault="00AD5A3C" w:rsidP="00AD5A3C">
            <w:pPr>
              <w:spacing w:after="0" w:line="240" w:lineRule="auto"/>
              <w:jc w:val="center"/>
              <w:rPr>
                <w:sz w:val="22"/>
                <w:szCs w:val="22"/>
                <w:lang w:eastAsia="lv-LV"/>
              </w:rPr>
            </w:pPr>
            <w:r w:rsidRPr="00AD5A3C">
              <w:rPr>
                <w:sz w:val="22"/>
                <w:szCs w:val="22"/>
                <w:lang w:eastAsia="lv-LV"/>
              </w:rPr>
              <w:t>54</w:t>
            </w:r>
          </w:p>
        </w:tc>
        <w:tc>
          <w:tcPr>
            <w:tcW w:w="814" w:type="dxa"/>
            <w:tcBorders>
              <w:top w:val="single" w:sz="4" w:space="0" w:color="auto"/>
              <w:left w:val="single" w:sz="4" w:space="0" w:color="auto"/>
              <w:bottom w:val="single" w:sz="4" w:space="0" w:color="auto"/>
              <w:right w:val="single" w:sz="8" w:space="0" w:color="auto"/>
            </w:tcBorders>
          </w:tcPr>
          <w:p w:rsidR="00AD5A3C" w:rsidRPr="00AD5A3C" w:rsidRDefault="00AD5A3C" w:rsidP="00AD5A3C">
            <w:pPr>
              <w:spacing w:after="0" w:line="240" w:lineRule="auto"/>
              <w:jc w:val="center"/>
              <w:rPr>
                <w:sz w:val="22"/>
                <w:szCs w:val="22"/>
                <w:lang w:eastAsia="lv-LV"/>
              </w:rPr>
            </w:pPr>
            <w:r w:rsidRPr="00AD5A3C">
              <w:rPr>
                <w:sz w:val="22"/>
                <w:szCs w:val="22"/>
                <w:lang w:eastAsia="lv-LV"/>
              </w:rPr>
              <w:t>70</w:t>
            </w:r>
          </w:p>
        </w:tc>
      </w:tr>
      <w:tr w:rsidR="00AD5A3C" w:rsidRPr="00AD5A3C" w:rsidTr="001C62D8">
        <w:trPr>
          <w:jc w:val="center"/>
        </w:trPr>
        <w:tc>
          <w:tcPr>
            <w:tcW w:w="504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rsidR="00AD5A3C" w:rsidRPr="00AD5A3C" w:rsidRDefault="00AD5A3C" w:rsidP="00AD5A3C">
            <w:pPr>
              <w:spacing w:after="0" w:line="240" w:lineRule="auto"/>
              <w:rPr>
                <w:sz w:val="22"/>
                <w:szCs w:val="22"/>
                <w:lang w:eastAsia="lv-LV"/>
              </w:rPr>
            </w:pPr>
            <w:r w:rsidRPr="00AD5A3C">
              <w:rPr>
                <w:sz w:val="22"/>
                <w:szCs w:val="22"/>
                <w:lang w:eastAsia="lv-LV"/>
              </w:rPr>
              <w:t>Dejas programmas</w:t>
            </w:r>
          </w:p>
        </w:tc>
        <w:tc>
          <w:tcPr>
            <w:tcW w:w="814" w:type="dxa"/>
            <w:tcBorders>
              <w:top w:val="single" w:sz="4" w:space="0" w:color="auto"/>
              <w:left w:val="single" w:sz="4" w:space="0" w:color="auto"/>
              <w:bottom w:val="single" w:sz="4" w:space="0" w:color="auto"/>
              <w:right w:val="single" w:sz="4" w:space="0" w:color="auto"/>
            </w:tcBorders>
          </w:tcPr>
          <w:p w:rsidR="00AD5A3C" w:rsidRPr="00AD5A3C" w:rsidRDefault="00AD5A3C" w:rsidP="00AD5A3C">
            <w:pPr>
              <w:spacing w:after="0" w:line="240" w:lineRule="auto"/>
              <w:jc w:val="center"/>
              <w:rPr>
                <w:sz w:val="22"/>
                <w:szCs w:val="22"/>
                <w:lang w:eastAsia="lv-LV"/>
              </w:rPr>
            </w:pPr>
            <w:r w:rsidRPr="00AD5A3C">
              <w:rPr>
                <w:sz w:val="22"/>
                <w:szCs w:val="22"/>
                <w:lang w:eastAsia="lv-LV"/>
              </w:rPr>
              <w:t>29</w:t>
            </w:r>
          </w:p>
        </w:tc>
        <w:tc>
          <w:tcPr>
            <w:tcW w:w="814" w:type="dxa"/>
            <w:tcBorders>
              <w:top w:val="single" w:sz="4" w:space="0" w:color="auto"/>
              <w:left w:val="single" w:sz="4" w:space="0" w:color="auto"/>
              <w:bottom w:val="single" w:sz="4" w:space="0" w:color="auto"/>
              <w:right w:val="single" w:sz="8" w:space="0" w:color="auto"/>
            </w:tcBorders>
            <w:hideMark/>
          </w:tcPr>
          <w:p w:rsidR="00AD5A3C" w:rsidRPr="00AD5A3C" w:rsidRDefault="00AD5A3C" w:rsidP="00AD5A3C">
            <w:pPr>
              <w:spacing w:after="0" w:line="240" w:lineRule="auto"/>
              <w:jc w:val="center"/>
              <w:rPr>
                <w:sz w:val="22"/>
                <w:szCs w:val="22"/>
                <w:lang w:eastAsia="lv-LV"/>
              </w:rPr>
            </w:pPr>
            <w:r w:rsidRPr="00AD5A3C">
              <w:rPr>
                <w:sz w:val="22"/>
                <w:szCs w:val="22"/>
                <w:lang w:eastAsia="lv-LV"/>
              </w:rPr>
              <w:t>21</w:t>
            </w:r>
          </w:p>
        </w:tc>
        <w:tc>
          <w:tcPr>
            <w:tcW w:w="814" w:type="dxa"/>
            <w:tcBorders>
              <w:top w:val="single" w:sz="4" w:space="0" w:color="auto"/>
              <w:left w:val="single" w:sz="4" w:space="0" w:color="auto"/>
              <w:bottom w:val="single" w:sz="4" w:space="0" w:color="auto"/>
              <w:right w:val="single" w:sz="8" w:space="0" w:color="auto"/>
            </w:tcBorders>
          </w:tcPr>
          <w:p w:rsidR="00AD5A3C" w:rsidRPr="00AD5A3C" w:rsidRDefault="00AD5A3C" w:rsidP="00AD5A3C">
            <w:pPr>
              <w:spacing w:after="0" w:line="240" w:lineRule="auto"/>
              <w:jc w:val="center"/>
              <w:rPr>
                <w:sz w:val="22"/>
                <w:szCs w:val="22"/>
                <w:lang w:eastAsia="lv-LV"/>
              </w:rPr>
            </w:pPr>
            <w:r w:rsidRPr="00AD5A3C">
              <w:rPr>
                <w:sz w:val="22"/>
                <w:szCs w:val="22"/>
                <w:lang w:eastAsia="lv-LV"/>
              </w:rPr>
              <w:t>65</w:t>
            </w:r>
          </w:p>
        </w:tc>
      </w:tr>
      <w:tr w:rsidR="00AD5A3C" w:rsidRPr="00AD5A3C" w:rsidTr="001C62D8">
        <w:trPr>
          <w:jc w:val="center"/>
        </w:trPr>
        <w:tc>
          <w:tcPr>
            <w:tcW w:w="504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rsidR="00AD5A3C" w:rsidRPr="00AD5A3C" w:rsidRDefault="00AD5A3C" w:rsidP="00AD5A3C">
            <w:pPr>
              <w:spacing w:after="0" w:line="240" w:lineRule="auto"/>
              <w:rPr>
                <w:sz w:val="22"/>
                <w:szCs w:val="22"/>
                <w:lang w:eastAsia="lv-LV"/>
              </w:rPr>
            </w:pPr>
            <w:r w:rsidRPr="00AD5A3C">
              <w:rPr>
                <w:sz w:val="22"/>
                <w:szCs w:val="22"/>
                <w:lang w:eastAsia="lv-LV"/>
              </w:rPr>
              <w:t>Sporta programmas</w:t>
            </w:r>
          </w:p>
        </w:tc>
        <w:tc>
          <w:tcPr>
            <w:tcW w:w="814" w:type="dxa"/>
            <w:tcBorders>
              <w:top w:val="single" w:sz="4" w:space="0" w:color="auto"/>
              <w:left w:val="single" w:sz="4" w:space="0" w:color="auto"/>
              <w:bottom w:val="single" w:sz="4" w:space="0" w:color="auto"/>
              <w:right w:val="single" w:sz="4" w:space="0" w:color="auto"/>
            </w:tcBorders>
          </w:tcPr>
          <w:p w:rsidR="00AD5A3C" w:rsidRPr="00AD5A3C" w:rsidRDefault="00AD5A3C" w:rsidP="00AD5A3C">
            <w:pPr>
              <w:spacing w:after="0" w:line="240" w:lineRule="auto"/>
              <w:jc w:val="center"/>
              <w:rPr>
                <w:sz w:val="22"/>
                <w:szCs w:val="22"/>
                <w:lang w:eastAsia="lv-LV"/>
              </w:rPr>
            </w:pPr>
            <w:r w:rsidRPr="00AD5A3C">
              <w:rPr>
                <w:sz w:val="22"/>
                <w:szCs w:val="22"/>
                <w:lang w:eastAsia="lv-LV"/>
              </w:rPr>
              <w:t>30</w:t>
            </w:r>
          </w:p>
        </w:tc>
        <w:tc>
          <w:tcPr>
            <w:tcW w:w="814" w:type="dxa"/>
            <w:tcBorders>
              <w:top w:val="single" w:sz="4" w:space="0" w:color="auto"/>
              <w:left w:val="single" w:sz="4" w:space="0" w:color="auto"/>
              <w:bottom w:val="single" w:sz="4" w:space="0" w:color="auto"/>
              <w:right w:val="single" w:sz="8" w:space="0" w:color="auto"/>
            </w:tcBorders>
            <w:hideMark/>
          </w:tcPr>
          <w:p w:rsidR="00AD5A3C" w:rsidRPr="00AD5A3C" w:rsidRDefault="00AD5A3C" w:rsidP="00AD5A3C">
            <w:pPr>
              <w:spacing w:after="0" w:line="240" w:lineRule="auto"/>
              <w:jc w:val="center"/>
              <w:rPr>
                <w:sz w:val="22"/>
                <w:szCs w:val="22"/>
                <w:lang w:eastAsia="lv-LV"/>
              </w:rPr>
            </w:pPr>
            <w:r w:rsidRPr="00AD5A3C">
              <w:rPr>
                <w:sz w:val="22"/>
                <w:szCs w:val="22"/>
                <w:lang w:eastAsia="lv-LV"/>
              </w:rPr>
              <w:t>19</w:t>
            </w:r>
          </w:p>
        </w:tc>
        <w:tc>
          <w:tcPr>
            <w:tcW w:w="814" w:type="dxa"/>
            <w:tcBorders>
              <w:top w:val="single" w:sz="4" w:space="0" w:color="auto"/>
              <w:left w:val="single" w:sz="4" w:space="0" w:color="auto"/>
              <w:bottom w:val="single" w:sz="4" w:space="0" w:color="auto"/>
              <w:right w:val="single" w:sz="8" w:space="0" w:color="auto"/>
            </w:tcBorders>
          </w:tcPr>
          <w:p w:rsidR="00AD5A3C" w:rsidRPr="00AD5A3C" w:rsidRDefault="00AD5A3C" w:rsidP="00AD5A3C">
            <w:pPr>
              <w:spacing w:after="0" w:line="240" w:lineRule="auto"/>
              <w:jc w:val="center"/>
              <w:rPr>
                <w:sz w:val="22"/>
                <w:szCs w:val="22"/>
                <w:lang w:eastAsia="lv-LV"/>
              </w:rPr>
            </w:pPr>
            <w:r w:rsidRPr="00AD5A3C">
              <w:rPr>
                <w:sz w:val="22"/>
                <w:szCs w:val="22"/>
                <w:lang w:eastAsia="lv-LV"/>
              </w:rPr>
              <w:t>33</w:t>
            </w:r>
          </w:p>
        </w:tc>
      </w:tr>
      <w:tr w:rsidR="00AD5A3C" w:rsidRPr="00AD5A3C" w:rsidTr="001C62D8">
        <w:trPr>
          <w:jc w:val="center"/>
        </w:trPr>
        <w:tc>
          <w:tcPr>
            <w:tcW w:w="504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rsidR="00AD5A3C" w:rsidRPr="00AD5A3C" w:rsidRDefault="00AD5A3C" w:rsidP="00AD5A3C">
            <w:pPr>
              <w:spacing w:after="0" w:line="240" w:lineRule="auto"/>
              <w:rPr>
                <w:sz w:val="22"/>
                <w:szCs w:val="22"/>
                <w:lang w:eastAsia="lv-LV"/>
              </w:rPr>
            </w:pPr>
            <w:proofErr w:type="spellStart"/>
            <w:r w:rsidRPr="00AD5A3C">
              <w:rPr>
                <w:sz w:val="22"/>
                <w:szCs w:val="22"/>
                <w:lang w:eastAsia="lv-LV"/>
              </w:rPr>
              <w:t>Dabaszinību</w:t>
            </w:r>
            <w:proofErr w:type="spellEnd"/>
            <w:r w:rsidRPr="00AD5A3C">
              <w:rPr>
                <w:sz w:val="22"/>
                <w:szCs w:val="22"/>
                <w:lang w:eastAsia="lv-LV"/>
              </w:rPr>
              <w:t xml:space="preserve"> un matemātikas programmas</w:t>
            </w:r>
          </w:p>
        </w:tc>
        <w:tc>
          <w:tcPr>
            <w:tcW w:w="814" w:type="dxa"/>
            <w:tcBorders>
              <w:top w:val="single" w:sz="4" w:space="0" w:color="auto"/>
              <w:left w:val="single" w:sz="4" w:space="0" w:color="auto"/>
              <w:bottom w:val="single" w:sz="4" w:space="0" w:color="auto"/>
              <w:right w:val="single" w:sz="4" w:space="0" w:color="auto"/>
            </w:tcBorders>
          </w:tcPr>
          <w:p w:rsidR="00AD5A3C" w:rsidRPr="00AD5A3C" w:rsidRDefault="00AD5A3C" w:rsidP="00AD5A3C">
            <w:pPr>
              <w:spacing w:after="0" w:line="240" w:lineRule="auto"/>
              <w:jc w:val="center"/>
              <w:rPr>
                <w:sz w:val="22"/>
                <w:szCs w:val="22"/>
                <w:lang w:eastAsia="lv-LV"/>
              </w:rPr>
            </w:pPr>
            <w:r w:rsidRPr="00AD5A3C">
              <w:rPr>
                <w:sz w:val="22"/>
                <w:szCs w:val="22"/>
                <w:lang w:eastAsia="lv-LV"/>
              </w:rPr>
              <w:t>7</w:t>
            </w:r>
          </w:p>
        </w:tc>
        <w:tc>
          <w:tcPr>
            <w:tcW w:w="814" w:type="dxa"/>
            <w:tcBorders>
              <w:top w:val="single" w:sz="4" w:space="0" w:color="auto"/>
              <w:left w:val="single" w:sz="4" w:space="0" w:color="auto"/>
              <w:bottom w:val="single" w:sz="4" w:space="0" w:color="auto"/>
              <w:right w:val="single" w:sz="8" w:space="0" w:color="auto"/>
            </w:tcBorders>
            <w:hideMark/>
          </w:tcPr>
          <w:p w:rsidR="00AD5A3C" w:rsidRPr="00AD5A3C" w:rsidRDefault="00AD5A3C" w:rsidP="00AD5A3C">
            <w:pPr>
              <w:spacing w:after="0" w:line="240" w:lineRule="auto"/>
              <w:jc w:val="center"/>
              <w:rPr>
                <w:sz w:val="22"/>
                <w:szCs w:val="22"/>
                <w:lang w:eastAsia="lv-LV"/>
              </w:rPr>
            </w:pPr>
            <w:r w:rsidRPr="00AD5A3C">
              <w:rPr>
                <w:sz w:val="22"/>
                <w:szCs w:val="22"/>
                <w:lang w:eastAsia="lv-LV"/>
              </w:rPr>
              <w:t>-</w:t>
            </w:r>
          </w:p>
        </w:tc>
        <w:tc>
          <w:tcPr>
            <w:tcW w:w="814" w:type="dxa"/>
            <w:tcBorders>
              <w:top w:val="single" w:sz="4" w:space="0" w:color="auto"/>
              <w:left w:val="single" w:sz="4" w:space="0" w:color="auto"/>
              <w:bottom w:val="single" w:sz="4" w:space="0" w:color="auto"/>
              <w:right w:val="single" w:sz="8" w:space="0" w:color="auto"/>
            </w:tcBorders>
          </w:tcPr>
          <w:p w:rsidR="00AD5A3C" w:rsidRPr="00AD5A3C" w:rsidRDefault="00AD5A3C" w:rsidP="00AD5A3C">
            <w:pPr>
              <w:spacing w:after="0" w:line="240" w:lineRule="auto"/>
              <w:jc w:val="center"/>
              <w:rPr>
                <w:sz w:val="22"/>
                <w:szCs w:val="22"/>
                <w:lang w:eastAsia="lv-LV"/>
              </w:rPr>
            </w:pPr>
            <w:r w:rsidRPr="00AD5A3C">
              <w:rPr>
                <w:sz w:val="22"/>
                <w:szCs w:val="22"/>
                <w:lang w:eastAsia="lv-LV"/>
              </w:rPr>
              <w:t>7</w:t>
            </w:r>
          </w:p>
        </w:tc>
      </w:tr>
      <w:tr w:rsidR="00AD5A3C" w:rsidRPr="00AD5A3C" w:rsidTr="001C62D8">
        <w:trPr>
          <w:jc w:val="center"/>
        </w:trPr>
        <w:tc>
          <w:tcPr>
            <w:tcW w:w="504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rsidR="00AD5A3C" w:rsidRPr="00AD5A3C" w:rsidRDefault="00AD5A3C" w:rsidP="00AD5A3C">
            <w:pPr>
              <w:spacing w:after="0" w:line="240" w:lineRule="auto"/>
              <w:rPr>
                <w:sz w:val="22"/>
                <w:szCs w:val="22"/>
                <w:lang w:eastAsia="lv-LV"/>
              </w:rPr>
            </w:pPr>
            <w:r w:rsidRPr="00AD5A3C">
              <w:rPr>
                <w:sz w:val="22"/>
                <w:szCs w:val="22"/>
                <w:lang w:eastAsia="lv-LV"/>
              </w:rPr>
              <w:t>Pirmsskolas programmas</w:t>
            </w:r>
          </w:p>
        </w:tc>
        <w:tc>
          <w:tcPr>
            <w:tcW w:w="814" w:type="dxa"/>
            <w:tcBorders>
              <w:top w:val="single" w:sz="4" w:space="0" w:color="auto"/>
              <w:left w:val="single" w:sz="4" w:space="0" w:color="auto"/>
              <w:bottom w:val="single" w:sz="4" w:space="0" w:color="auto"/>
              <w:right w:val="single" w:sz="4" w:space="0" w:color="auto"/>
            </w:tcBorders>
          </w:tcPr>
          <w:p w:rsidR="00AD5A3C" w:rsidRPr="00AD5A3C" w:rsidRDefault="00AD5A3C" w:rsidP="00AD5A3C">
            <w:pPr>
              <w:spacing w:after="0" w:line="240" w:lineRule="auto"/>
              <w:jc w:val="center"/>
              <w:rPr>
                <w:sz w:val="22"/>
                <w:szCs w:val="22"/>
                <w:lang w:eastAsia="lv-LV"/>
              </w:rPr>
            </w:pPr>
            <w:r w:rsidRPr="00AD5A3C">
              <w:rPr>
                <w:sz w:val="22"/>
                <w:szCs w:val="22"/>
                <w:lang w:eastAsia="lv-LV"/>
              </w:rPr>
              <w:t>20</w:t>
            </w:r>
          </w:p>
        </w:tc>
        <w:tc>
          <w:tcPr>
            <w:tcW w:w="814" w:type="dxa"/>
            <w:tcBorders>
              <w:top w:val="single" w:sz="4" w:space="0" w:color="auto"/>
              <w:left w:val="single" w:sz="4" w:space="0" w:color="auto"/>
              <w:bottom w:val="single" w:sz="4" w:space="0" w:color="auto"/>
              <w:right w:val="single" w:sz="8" w:space="0" w:color="auto"/>
            </w:tcBorders>
            <w:hideMark/>
          </w:tcPr>
          <w:p w:rsidR="00AD5A3C" w:rsidRPr="00AD5A3C" w:rsidRDefault="00AD5A3C" w:rsidP="00AD5A3C">
            <w:pPr>
              <w:spacing w:after="0" w:line="240" w:lineRule="auto"/>
              <w:jc w:val="center"/>
              <w:rPr>
                <w:sz w:val="22"/>
                <w:szCs w:val="22"/>
                <w:lang w:eastAsia="lv-LV"/>
              </w:rPr>
            </w:pPr>
            <w:r w:rsidRPr="00AD5A3C">
              <w:rPr>
                <w:sz w:val="22"/>
                <w:szCs w:val="22"/>
                <w:lang w:eastAsia="lv-LV"/>
              </w:rPr>
              <w:t>24</w:t>
            </w:r>
          </w:p>
        </w:tc>
        <w:tc>
          <w:tcPr>
            <w:tcW w:w="814" w:type="dxa"/>
            <w:tcBorders>
              <w:top w:val="single" w:sz="4" w:space="0" w:color="auto"/>
              <w:left w:val="single" w:sz="4" w:space="0" w:color="auto"/>
              <w:bottom w:val="single" w:sz="4" w:space="0" w:color="auto"/>
              <w:right w:val="single" w:sz="8" w:space="0" w:color="auto"/>
            </w:tcBorders>
          </w:tcPr>
          <w:p w:rsidR="00AD5A3C" w:rsidRPr="00AD5A3C" w:rsidRDefault="00AD5A3C" w:rsidP="00AD5A3C">
            <w:pPr>
              <w:spacing w:after="0" w:line="240" w:lineRule="auto"/>
              <w:jc w:val="center"/>
              <w:rPr>
                <w:sz w:val="22"/>
                <w:szCs w:val="22"/>
                <w:lang w:eastAsia="lv-LV"/>
              </w:rPr>
            </w:pPr>
            <w:r w:rsidRPr="00AD5A3C">
              <w:rPr>
                <w:sz w:val="22"/>
                <w:szCs w:val="22"/>
                <w:lang w:eastAsia="lv-LV"/>
              </w:rPr>
              <w:t>17</w:t>
            </w:r>
          </w:p>
        </w:tc>
      </w:tr>
      <w:tr w:rsidR="00AD5A3C" w:rsidRPr="00AD5A3C" w:rsidTr="001C62D8">
        <w:trPr>
          <w:jc w:val="center"/>
        </w:trPr>
        <w:tc>
          <w:tcPr>
            <w:tcW w:w="504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rsidR="00AD5A3C" w:rsidRPr="00AD5A3C" w:rsidRDefault="00AD5A3C" w:rsidP="00AD5A3C">
            <w:pPr>
              <w:spacing w:after="0" w:line="240" w:lineRule="auto"/>
              <w:rPr>
                <w:sz w:val="22"/>
                <w:szCs w:val="22"/>
                <w:lang w:eastAsia="lv-LV"/>
              </w:rPr>
            </w:pPr>
            <w:r w:rsidRPr="00AD5A3C">
              <w:rPr>
                <w:sz w:val="22"/>
                <w:szCs w:val="22"/>
                <w:lang w:eastAsia="lv-LV"/>
              </w:rPr>
              <w:t>Tiesību</w:t>
            </w:r>
          </w:p>
        </w:tc>
        <w:tc>
          <w:tcPr>
            <w:tcW w:w="814" w:type="dxa"/>
            <w:tcBorders>
              <w:top w:val="single" w:sz="4" w:space="0" w:color="auto"/>
              <w:left w:val="single" w:sz="4" w:space="0" w:color="auto"/>
              <w:bottom w:val="single" w:sz="4" w:space="0" w:color="auto"/>
              <w:right w:val="single" w:sz="4" w:space="0" w:color="auto"/>
            </w:tcBorders>
          </w:tcPr>
          <w:p w:rsidR="00AD5A3C" w:rsidRPr="00AD5A3C" w:rsidRDefault="00AD5A3C" w:rsidP="00AD5A3C">
            <w:pPr>
              <w:spacing w:after="0" w:line="240" w:lineRule="auto"/>
              <w:jc w:val="center"/>
              <w:rPr>
                <w:sz w:val="22"/>
                <w:szCs w:val="22"/>
                <w:lang w:eastAsia="lv-LV"/>
              </w:rPr>
            </w:pPr>
            <w:r w:rsidRPr="00AD5A3C">
              <w:rPr>
                <w:sz w:val="22"/>
                <w:szCs w:val="22"/>
                <w:lang w:eastAsia="lv-LV"/>
              </w:rPr>
              <w:t>-</w:t>
            </w:r>
          </w:p>
        </w:tc>
        <w:tc>
          <w:tcPr>
            <w:tcW w:w="814" w:type="dxa"/>
            <w:tcBorders>
              <w:top w:val="single" w:sz="4" w:space="0" w:color="auto"/>
              <w:left w:val="single" w:sz="4" w:space="0" w:color="auto"/>
              <w:bottom w:val="single" w:sz="4" w:space="0" w:color="auto"/>
              <w:right w:val="single" w:sz="8" w:space="0" w:color="auto"/>
            </w:tcBorders>
            <w:hideMark/>
          </w:tcPr>
          <w:p w:rsidR="00AD5A3C" w:rsidRPr="00AD5A3C" w:rsidRDefault="00AD5A3C" w:rsidP="00AD5A3C">
            <w:pPr>
              <w:spacing w:after="0" w:line="240" w:lineRule="auto"/>
              <w:jc w:val="center"/>
              <w:rPr>
                <w:sz w:val="22"/>
                <w:szCs w:val="22"/>
                <w:lang w:eastAsia="lv-LV"/>
              </w:rPr>
            </w:pPr>
            <w:r w:rsidRPr="00AD5A3C">
              <w:rPr>
                <w:sz w:val="22"/>
                <w:szCs w:val="22"/>
                <w:lang w:eastAsia="lv-LV"/>
              </w:rPr>
              <w:t>1</w:t>
            </w:r>
          </w:p>
        </w:tc>
        <w:tc>
          <w:tcPr>
            <w:tcW w:w="814" w:type="dxa"/>
            <w:tcBorders>
              <w:top w:val="single" w:sz="4" w:space="0" w:color="auto"/>
              <w:left w:val="single" w:sz="4" w:space="0" w:color="auto"/>
              <w:bottom w:val="single" w:sz="4" w:space="0" w:color="auto"/>
              <w:right w:val="single" w:sz="8" w:space="0" w:color="auto"/>
            </w:tcBorders>
          </w:tcPr>
          <w:p w:rsidR="00AD5A3C" w:rsidRPr="00AD5A3C" w:rsidRDefault="00AD5A3C" w:rsidP="00AD5A3C">
            <w:pPr>
              <w:spacing w:after="0" w:line="240" w:lineRule="auto"/>
              <w:jc w:val="center"/>
              <w:rPr>
                <w:sz w:val="22"/>
                <w:szCs w:val="22"/>
                <w:lang w:eastAsia="lv-LV"/>
              </w:rPr>
            </w:pPr>
            <w:r w:rsidRPr="00AD5A3C">
              <w:rPr>
                <w:sz w:val="22"/>
                <w:szCs w:val="22"/>
                <w:lang w:eastAsia="lv-LV"/>
              </w:rPr>
              <w:t>1</w:t>
            </w:r>
          </w:p>
        </w:tc>
      </w:tr>
      <w:tr w:rsidR="00AD5A3C" w:rsidRPr="00AD5A3C" w:rsidTr="001C62D8">
        <w:trPr>
          <w:jc w:val="center"/>
        </w:trPr>
        <w:tc>
          <w:tcPr>
            <w:tcW w:w="504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hideMark/>
          </w:tcPr>
          <w:p w:rsidR="00AD5A3C" w:rsidRPr="00AD5A3C" w:rsidRDefault="00AD5A3C" w:rsidP="00AD5A3C">
            <w:pPr>
              <w:spacing w:after="0" w:line="240" w:lineRule="auto"/>
              <w:rPr>
                <w:sz w:val="22"/>
                <w:szCs w:val="22"/>
                <w:lang w:eastAsia="lv-LV"/>
              </w:rPr>
            </w:pPr>
            <w:r w:rsidRPr="00AD5A3C">
              <w:rPr>
                <w:sz w:val="22"/>
                <w:szCs w:val="22"/>
                <w:lang w:eastAsia="lv-LV"/>
              </w:rPr>
              <w:t>Cits</w:t>
            </w:r>
          </w:p>
        </w:tc>
        <w:tc>
          <w:tcPr>
            <w:tcW w:w="814" w:type="dxa"/>
            <w:tcBorders>
              <w:top w:val="single" w:sz="4" w:space="0" w:color="auto"/>
              <w:left w:val="single" w:sz="4" w:space="0" w:color="auto"/>
              <w:bottom w:val="single" w:sz="4" w:space="0" w:color="auto"/>
              <w:right w:val="single" w:sz="4" w:space="0" w:color="auto"/>
            </w:tcBorders>
          </w:tcPr>
          <w:p w:rsidR="00AD5A3C" w:rsidRPr="00AD5A3C" w:rsidRDefault="00AD5A3C" w:rsidP="00AD5A3C">
            <w:pPr>
              <w:spacing w:after="0" w:line="240" w:lineRule="auto"/>
              <w:jc w:val="center"/>
              <w:rPr>
                <w:sz w:val="22"/>
                <w:szCs w:val="22"/>
                <w:lang w:eastAsia="lv-LV"/>
              </w:rPr>
            </w:pPr>
            <w:r w:rsidRPr="00AD5A3C">
              <w:rPr>
                <w:sz w:val="22"/>
                <w:szCs w:val="22"/>
                <w:lang w:eastAsia="lv-LV"/>
              </w:rPr>
              <w:t>23</w:t>
            </w:r>
          </w:p>
        </w:tc>
        <w:tc>
          <w:tcPr>
            <w:tcW w:w="814" w:type="dxa"/>
            <w:tcBorders>
              <w:top w:val="single" w:sz="4" w:space="0" w:color="auto"/>
              <w:left w:val="single" w:sz="4" w:space="0" w:color="auto"/>
              <w:bottom w:val="single" w:sz="4" w:space="0" w:color="auto"/>
              <w:right w:val="single" w:sz="8" w:space="0" w:color="auto"/>
            </w:tcBorders>
            <w:hideMark/>
          </w:tcPr>
          <w:p w:rsidR="00AD5A3C" w:rsidRPr="00AD5A3C" w:rsidRDefault="00AD5A3C" w:rsidP="00AD5A3C">
            <w:pPr>
              <w:spacing w:after="0" w:line="240" w:lineRule="auto"/>
              <w:jc w:val="center"/>
              <w:rPr>
                <w:sz w:val="22"/>
                <w:szCs w:val="22"/>
                <w:lang w:eastAsia="lv-LV"/>
              </w:rPr>
            </w:pPr>
            <w:r w:rsidRPr="00AD5A3C">
              <w:rPr>
                <w:sz w:val="22"/>
                <w:szCs w:val="22"/>
                <w:lang w:eastAsia="lv-LV"/>
              </w:rPr>
              <w:t>32</w:t>
            </w:r>
          </w:p>
        </w:tc>
        <w:tc>
          <w:tcPr>
            <w:tcW w:w="814" w:type="dxa"/>
            <w:tcBorders>
              <w:top w:val="single" w:sz="4" w:space="0" w:color="auto"/>
              <w:left w:val="single" w:sz="4" w:space="0" w:color="auto"/>
              <w:bottom w:val="single" w:sz="4" w:space="0" w:color="auto"/>
              <w:right w:val="single" w:sz="8" w:space="0" w:color="auto"/>
            </w:tcBorders>
          </w:tcPr>
          <w:p w:rsidR="00AD5A3C" w:rsidRPr="00AD5A3C" w:rsidRDefault="00AD5A3C" w:rsidP="00AD5A3C">
            <w:pPr>
              <w:spacing w:after="0" w:line="240" w:lineRule="auto"/>
              <w:jc w:val="center"/>
              <w:rPr>
                <w:sz w:val="22"/>
                <w:szCs w:val="22"/>
                <w:lang w:eastAsia="lv-LV"/>
              </w:rPr>
            </w:pPr>
            <w:r w:rsidRPr="00AD5A3C">
              <w:rPr>
                <w:sz w:val="22"/>
                <w:szCs w:val="22"/>
                <w:lang w:eastAsia="lv-LV"/>
              </w:rPr>
              <w:t>76</w:t>
            </w:r>
          </w:p>
        </w:tc>
      </w:tr>
      <w:tr w:rsidR="00AD5A3C" w:rsidRPr="00AD5A3C" w:rsidTr="001C62D8">
        <w:trPr>
          <w:jc w:val="center"/>
        </w:trPr>
        <w:tc>
          <w:tcPr>
            <w:tcW w:w="5047"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AD5A3C" w:rsidRPr="00AD5A3C" w:rsidRDefault="00AD5A3C" w:rsidP="00AD5A3C">
            <w:pPr>
              <w:spacing w:after="0" w:line="240" w:lineRule="auto"/>
              <w:rPr>
                <w:b/>
                <w:bCs/>
                <w:sz w:val="22"/>
                <w:szCs w:val="22"/>
                <w:lang w:eastAsia="lv-LV"/>
              </w:rPr>
            </w:pPr>
            <w:r w:rsidRPr="00AD5A3C">
              <w:rPr>
                <w:b/>
                <w:bCs/>
                <w:sz w:val="22"/>
                <w:szCs w:val="22"/>
                <w:lang w:eastAsia="lv-LV"/>
              </w:rPr>
              <w:t>Kopā</w:t>
            </w:r>
          </w:p>
        </w:tc>
        <w:tc>
          <w:tcPr>
            <w:tcW w:w="814" w:type="dxa"/>
            <w:tcBorders>
              <w:top w:val="single" w:sz="4" w:space="0" w:color="auto"/>
              <w:left w:val="single" w:sz="4" w:space="0" w:color="auto"/>
              <w:bottom w:val="single" w:sz="8" w:space="0" w:color="auto"/>
              <w:right w:val="single" w:sz="4" w:space="0" w:color="auto"/>
            </w:tcBorders>
          </w:tcPr>
          <w:p w:rsidR="00AD5A3C" w:rsidRPr="00AD5A3C" w:rsidRDefault="00AD5A3C" w:rsidP="00AD5A3C">
            <w:pPr>
              <w:spacing w:after="0" w:line="240" w:lineRule="auto"/>
              <w:jc w:val="center"/>
              <w:rPr>
                <w:b/>
                <w:bCs/>
                <w:sz w:val="22"/>
                <w:szCs w:val="22"/>
                <w:lang w:eastAsia="lv-LV"/>
              </w:rPr>
            </w:pPr>
            <w:r w:rsidRPr="00AD5A3C">
              <w:rPr>
                <w:b/>
                <w:bCs/>
                <w:sz w:val="22"/>
                <w:szCs w:val="22"/>
                <w:lang w:eastAsia="lv-LV"/>
              </w:rPr>
              <w:t>303</w:t>
            </w:r>
          </w:p>
        </w:tc>
        <w:tc>
          <w:tcPr>
            <w:tcW w:w="814" w:type="dxa"/>
            <w:tcBorders>
              <w:top w:val="single" w:sz="4" w:space="0" w:color="auto"/>
              <w:left w:val="single" w:sz="4" w:space="0" w:color="auto"/>
              <w:bottom w:val="single" w:sz="8" w:space="0" w:color="auto"/>
              <w:right w:val="single" w:sz="8" w:space="0" w:color="auto"/>
            </w:tcBorders>
            <w:hideMark/>
          </w:tcPr>
          <w:p w:rsidR="00AD5A3C" w:rsidRPr="00AD5A3C" w:rsidRDefault="00AD5A3C" w:rsidP="00AD5A3C">
            <w:pPr>
              <w:spacing w:after="0" w:line="240" w:lineRule="auto"/>
              <w:jc w:val="center"/>
              <w:rPr>
                <w:b/>
                <w:bCs/>
                <w:sz w:val="22"/>
                <w:szCs w:val="22"/>
                <w:lang w:eastAsia="lv-LV"/>
              </w:rPr>
            </w:pPr>
            <w:r w:rsidRPr="00AD5A3C">
              <w:rPr>
                <w:b/>
                <w:bCs/>
                <w:sz w:val="22"/>
                <w:szCs w:val="22"/>
                <w:lang w:eastAsia="lv-LV"/>
              </w:rPr>
              <w:t>260</w:t>
            </w:r>
          </w:p>
        </w:tc>
        <w:tc>
          <w:tcPr>
            <w:tcW w:w="814" w:type="dxa"/>
            <w:tcBorders>
              <w:top w:val="single" w:sz="4" w:space="0" w:color="auto"/>
              <w:left w:val="single" w:sz="4" w:space="0" w:color="auto"/>
              <w:bottom w:val="single" w:sz="8" w:space="0" w:color="auto"/>
              <w:right w:val="single" w:sz="8" w:space="0" w:color="auto"/>
            </w:tcBorders>
          </w:tcPr>
          <w:p w:rsidR="00AD5A3C" w:rsidRPr="00AD5A3C" w:rsidRDefault="00AD5A3C" w:rsidP="00AD5A3C">
            <w:pPr>
              <w:spacing w:after="0" w:line="240" w:lineRule="auto"/>
              <w:jc w:val="center"/>
              <w:rPr>
                <w:b/>
                <w:bCs/>
                <w:sz w:val="22"/>
                <w:szCs w:val="22"/>
                <w:lang w:eastAsia="lv-LV"/>
              </w:rPr>
            </w:pPr>
            <w:r w:rsidRPr="00AD5A3C">
              <w:rPr>
                <w:b/>
                <w:bCs/>
                <w:sz w:val="22"/>
                <w:szCs w:val="22"/>
                <w:lang w:eastAsia="lv-LV"/>
              </w:rPr>
              <w:t>410</w:t>
            </w:r>
          </w:p>
        </w:tc>
      </w:tr>
    </w:tbl>
    <w:p w:rsidR="00AD5A3C" w:rsidRPr="00AD5A3C" w:rsidRDefault="00AD5A3C" w:rsidP="00AD5A3C">
      <w:pPr>
        <w:spacing w:after="0"/>
        <w:jc w:val="both"/>
        <w:rPr>
          <w:sz w:val="22"/>
          <w:szCs w:val="22"/>
        </w:rPr>
      </w:pPr>
    </w:p>
    <w:p w:rsidR="00AD5A3C" w:rsidRPr="00AD5A3C" w:rsidRDefault="00AD5A3C" w:rsidP="00AD5A3C">
      <w:pPr>
        <w:jc w:val="both"/>
        <w:rPr>
          <w:sz w:val="22"/>
          <w:szCs w:val="22"/>
        </w:rPr>
      </w:pPr>
      <w:r w:rsidRPr="00AD5A3C">
        <w:rPr>
          <w:sz w:val="22"/>
          <w:szCs w:val="22"/>
        </w:rPr>
        <w:t>Salīdzinājumā ar iepriekšējiem gadiem</w:t>
      </w:r>
      <w:r w:rsidR="0026430E">
        <w:rPr>
          <w:sz w:val="22"/>
          <w:szCs w:val="22"/>
        </w:rPr>
        <w:t>,</w:t>
      </w:r>
      <w:r w:rsidRPr="00AD5A3C">
        <w:rPr>
          <w:sz w:val="22"/>
          <w:szCs w:val="22"/>
        </w:rPr>
        <w:t xml:space="preserve"> izsniegto pedagogu privātprakses sertifikātu</w:t>
      </w:r>
      <w:r w:rsidR="0026430E">
        <w:rPr>
          <w:sz w:val="22"/>
          <w:szCs w:val="22"/>
        </w:rPr>
        <w:t xml:space="preserve"> skaits ir jūtami palielinājies, tomēr joprojām v</w:t>
      </w:r>
      <w:r w:rsidRPr="00AD5A3C">
        <w:rPr>
          <w:sz w:val="22"/>
          <w:szCs w:val="22"/>
        </w:rPr>
        <w:t xml:space="preserve">isvairāk sertifikātu tiek izsniegts mūzikas, mākslas un valodu programmās (skat. 6. tabulu). </w:t>
      </w:r>
      <w:r w:rsidR="0026430E">
        <w:rPr>
          <w:sz w:val="22"/>
          <w:szCs w:val="22"/>
        </w:rPr>
        <w:t>Izsniegto sertifikātu skaita pieaugums izskaidrojams</w:t>
      </w:r>
      <w:r w:rsidRPr="00AD5A3C">
        <w:rPr>
          <w:sz w:val="22"/>
          <w:szCs w:val="22"/>
        </w:rPr>
        <w:t xml:space="preserve"> ar to, ka pedagoga privātprakses sertifikāts tiek izsniegts uz </w:t>
      </w:r>
      <w:r w:rsidR="00B54F66">
        <w:rPr>
          <w:sz w:val="22"/>
          <w:szCs w:val="22"/>
        </w:rPr>
        <w:t>3</w:t>
      </w:r>
      <w:r w:rsidR="00B54F66" w:rsidRPr="00AD5A3C">
        <w:rPr>
          <w:sz w:val="22"/>
          <w:szCs w:val="22"/>
        </w:rPr>
        <w:t xml:space="preserve"> </w:t>
      </w:r>
      <w:r w:rsidRPr="00AD5A3C">
        <w:rPr>
          <w:sz w:val="22"/>
          <w:szCs w:val="22"/>
        </w:rPr>
        <w:t xml:space="preserve">gadiem, </w:t>
      </w:r>
      <w:r w:rsidR="0026430E">
        <w:rPr>
          <w:sz w:val="22"/>
          <w:szCs w:val="22"/>
        </w:rPr>
        <w:t xml:space="preserve">un </w:t>
      </w:r>
      <w:r w:rsidRPr="00AD5A3C">
        <w:rPr>
          <w:sz w:val="22"/>
          <w:szCs w:val="22"/>
        </w:rPr>
        <w:t>2019.</w:t>
      </w:r>
      <w:r w:rsidR="0026430E">
        <w:rPr>
          <w:sz w:val="22"/>
          <w:szCs w:val="22"/>
        </w:rPr>
        <w:t> </w:t>
      </w:r>
      <w:r w:rsidRPr="00AD5A3C">
        <w:rPr>
          <w:sz w:val="22"/>
          <w:szCs w:val="22"/>
        </w:rPr>
        <w:t xml:space="preserve">gadā </w:t>
      </w:r>
      <w:r w:rsidR="0026430E">
        <w:rPr>
          <w:sz w:val="22"/>
          <w:szCs w:val="22"/>
        </w:rPr>
        <w:t xml:space="preserve">daudziem sertifikātiem </w:t>
      </w:r>
      <w:r w:rsidRPr="00AD5A3C">
        <w:rPr>
          <w:sz w:val="22"/>
          <w:szCs w:val="22"/>
        </w:rPr>
        <w:t xml:space="preserve">beidzās derīguma </w:t>
      </w:r>
      <w:r w:rsidR="0026430E">
        <w:rPr>
          <w:sz w:val="22"/>
          <w:szCs w:val="22"/>
        </w:rPr>
        <w:t>termiņš</w:t>
      </w:r>
      <w:r w:rsidRPr="00AD5A3C">
        <w:rPr>
          <w:sz w:val="22"/>
          <w:szCs w:val="22"/>
        </w:rPr>
        <w:t xml:space="preserve">. </w:t>
      </w:r>
      <w:r w:rsidR="00A0355F">
        <w:rPr>
          <w:sz w:val="22"/>
          <w:szCs w:val="22"/>
        </w:rPr>
        <w:t>S</w:t>
      </w:r>
      <w:r w:rsidR="0026430E">
        <w:rPr>
          <w:sz w:val="22"/>
          <w:szCs w:val="22"/>
        </w:rPr>
        <w:t>avukārt</w:t>
      </w:r>
      <w:r w:rsidRPr="00AD5A3C">
        <w:rPr>
          <w:sz w:val="22"/>
          <w:szCs w:val="22"/>
        </w:rPr>
        <w:t xml:space="preserve"> </w:t>
      </w:r>
      <w:r w:rsidR="00A0355F">
        <w:rPr>
          <w:sz w:val="22"/>
          <w:szCs w:val="22"/>
        </w:rPr>
        <w:t>pirmoreiz izsniegto sertifikātu pieaugums (</w:t>
      </w:r>
      <w:r w:rsidRPr="00AD5A3C">
        <w:rPr>
          <w:sz w:val="22"/>
          <w:szCs w:val="22"/>
        </w:rPr>
        <w:t xml:space="preserve">trešā daļa </w:t>
      </w:r>
      <w:r w:rsidR="00A0355F">
        <w:rPr>
          <w:sz w:val="22"/>
          <w:szCs w:val="22"/>
        </w:rPr>
        <w:t xml:space="preserve">no 2019. izsniegtajiem </w:t>
      </w:r>
      <w:r w:rsidR="0026430E">
        <w:rPr>
          <w:sz w:val="22"/>
          <w:szCs w:val="22"/>
        </w:rPr>
        <w:t>sertifik</w:t>
      </w:r>
      <w:r w:rsidR="00A0355F">
        <w:rPr>
          <w:sz w:val="22"/>
          <w:szCs w:val="22"/>
        </w:rPr>
        <w:t xml:space="preserve">ātiem) </w:t>
      </w:r>
      <w:r w:rsidRPr="00AD5A3C">
        <w:rPr>
          <w:sz w:val="22"/>
          <w:szCs w:val="22"/>
        </w:rPr>
        <w:t>varētu būt skaidrojams arī ar to, ka</w:t>
      </w:r>
      <w:r w:rsidR="0026430E">
        <w:rPr>
          <w:sz w:val="22"/>
          <w:szCs w:val="22"/>
        </w:rPr>
        <w:t xml:space="preserve"> pedagogu</w:t>
      </w:r>
      <w:r w:rsidRPr="00AD5A3C">
        <w:rPr>
          <w:sz w:val="22"/>
          <w:szCs w:val="22"/>
        </w:rPr>
        <w:t xml:space="preserve"> </w:t>
      </w:r>
      <w:r w:rsidR="0026430E">
        <w:rPr>
          <w:sz w:val="22"/>
          <w:szCs w:val="22"/>
        </w:rPr>
        <w:t xml:space="preserve">privātprakses sertificēšana </w:t>
      </w:r>
      <w:r w:rsidRPr="00AD5A3C">
        <w:rPr>
          <w:sz w:val="22"/>
          <w:szCs w:val="22"/>
        </w:rPr>
        <w:t xml:space="preserve">kļuvusi skaidrāka un saprotamāka, </w:t>
      </w:r>
      <w:r w:rsidR="0026430E">
        <w:rPr>
          <w:sz w:val="22"/>
          <w:szCs w:val="22"/>
        </w:rPr>
        <w:t xml:space="preserve">turklāt </w:t>
      </w:r>
      <w:r w:rsidRPr="00AD5A3C">
        <w:rPr>
          <w:sz w:val="22"/>
          <w:szCs w:val="22"/>
        </w:rPr>
        <w:t>vairākās pašvaldībās (</w:t>
      </w:r>
      <w:r w:rsidR="0026430E">
        <w:rPr>
          <w:sz w:val="22"/>
          <w:szCs w:val="22"/>
        </w:rPr>
        <w:t xml:space="preserve">piemēram, </w:t>
      </w:r>
      <w:r w:rsidRPr="00AD5A3C">
        <w:rPr>
          <w:sz w:val="22"/>
          <w:szCs w:val="22"/>
        </w:rPr>
        <w:t xml:space="preserve">Madona, Valmiera, Jelgava, </w:t>
      </w:r>
      <w:proofErr w:type="spellStart"/>
      <w:r w:rsidR="006E6334">
        <w:rPr>
          <w:sz w:val="22"/>
          <w:szCs w:val="22"/>
        </w:rPr>
        <w:t>p</w:t>
      </w:r>
      <w:r w:rsidRPr="00AD5A3C">
        <w:rPr>
          <w:sz w:val="22"/>
          <w:szCs w:val="22"/>
        </w:rPr>
        <w:t>ierīga</w:t>
      </w:r>
      <w:r w:rsidR="006E6334">
        <w:rPr>
          <w:sz w:val="22"/>
          <w:szCs w:val="22"/>
        </w:rPr>
        <w:t>s</w:t>
      </w:r>
      <w:proofErr w:type="spellEnd"/>
      <w:r w:rsidR="006E6334">
        <w:rPr>
          <w:sz w:val="22"/>
          <w:szCs w:val="22"/>
        </w:rPr>
        <w:t xml:space="preserve"> pašvaldības</w:t>
      </w:r>
      <w:r w:rsidRPr="00AD5A3C">
        <w:rPr>
          <w:sz w:val="22"/>
          <w:szCs w:val="22"/>
        </w:rPr>
        <w:t xml:space="preserve"> u.c.) izglītības pārvalžu speciālisti pret interešu izglītības īstenošanu attiecas ar augstu atbildības sajūtu un mērķtiecīgi virza pedagogus sertifikāta saņemšanai. Mazāk sertifikātu tiek izsniegts to pašvaldību pedagogiem, kurās interešu izglītība tiek pilnībā finansēta no pašvaldības budžeta līdzekļiem un vecāku līdzfinansējums nav nepieciešams. </w:t>
      </w:r>
    </w:p>
    <w:p w:rsidR="007C2F72" w:rsidRDefault="00AD5A3C" w:rsidP="00AD5A3C">
      <w:pPr>
        <w:jc w:val="both"/>
        <w:rPr>
          <w:sz w:val="22"/>
          <w:szCs w:val="22"/>
        </w:rPr>
      </w:pPr>
      <w:r w:rsidRPr="00AD5A3C">
        <w:rPr>
          <w:sz w:val="22"/>
          <w:szCs w:val="22"/>
        </w:rPr>
        <w:t xml:space="preserve">2019. gadā arī pieaugusi privātpraksē īstenoto </w:t>
      </w:r>
      <w:r w:rsidR="00B54F66">
        <w:rPr>
          <w:sz w:val="22"/>
          <w:szCs w:val="22"/>
        </w:rPr>
        <w:t xml:space="preserve">izglītības </w:t>
      </w:r>
      <w:r w:rsidRPr="00AD5A3C">
        <w:rPr>
          <w:sz w:val="22"/>
          <w:szCs w:val="22"/>
        </w:rPr>
        <w:t>programmu daudzveidība. Praktiski divkāršojies ir izsniegto sertifikātu skaits, kas 6.</w:t>
      </w:r>
      <w:r w:rsidR="00B15B50">
        <w:rPr>
          <w:sz w:val="22"/>
          <w:szCs w:val="22"/>
        </w:rPr>
        <w:t xml:space="preserve"> tab</w:t>
      </w:r>
      <w:r w:rsidRPr="00AD5A3C">
        <w:rPr>
          <w:sz w:val="22"/>
          <w:szCs w:val="22"/>
        </w:rPr>
        <w:t xml:space="preserve">ulā atzīmētas sadaļā “Cits”. Privātprakses uzsākšanas sertifikātu saņēmušie pedagogi īsteno ne tikai modelēšanas, šūšanas, rokdarbu prasmju pilnveides un </w:t>
      </w:r>
      <w:proofErr w:type="spellStart"/>
      <w:r w:rsidRPr="00AD5A3C">
        <w:rPr>
          <w:sz w:val="22"/>
          <w:szCs w:val="22"/>
        </w:rPr>
        <w:t>Montesori</w:t>
      </w:r>
      <w:proofErr w:type="spellEnd"/>
      <w:r w:rsidRPr="00AD5A3C">
        <w:rPr>
          <w:sz w:val="22"/>
          <w:szCs w:val="22"/>
        </w:rPr>
        <w:t xml:space="preserve"> pedagoģijas izglītības programmas, bet arī izglītības programmas, kuru mērķis ir, piemēram, personas intelektuālo spēju attīstība, psiholoģiskā pilnveide, iekšējās motivācijas attīstīšana un izvirzīto mērķu sasniegšana (skat. 6. tabulu). Minētais liecina, ka arī interešu izglītībā pakāpeniski ienāk jauns, kompetencēs balstīts mācību saturs, kas virzīts uz personas mērķtiecīgu un </w:t>
      </w:r>
      <w:r w:rsidRPr="00AD5A3C">
        <w:rPr>
          <w:sz w:val="22"/>
          <w:szCs w:val="22"/>
        </w:rPr>
        <w:lastRenderedPageBreak/>
        <w:t xml:space="preserve">vispusīgu attīstību. </w:t>
      </w:r>
      <w:r w:rsidR="007C2F72">
        <w:rPr>
          <w:sz w:val="22"/>
          <w:szCs w:val="22"/>
        </w:rPr>
        <w:t xml:space="preserve">Joprojām mazs ir privātprakses pedagogu īstenoto izglītības programmu skaits eksaktajos priekšmetos. </w:t>
      </w:r>
    </w:p>
    <w:p w:rsidR="00981CBC" w:rsidRPr="00AD5A3C" w:rsidRDefault="00AD5A3C" w:rsidP="00AD5A3C">
      <w:pPr>
        <w:jc w:val="both"/>
        <w:rPr>
          <w:sz w:val="22"/>
          <w:szCs w:val="22"/>
        </w:rPr>
      </w:pPr>
      <w:r w:rsidRPr="00AD5A3C">
        <w:rPr>
          <w:sz w:val="22"/>
          <w:szCs w:val="22"/>
        </w:rPr>
        <w:t>Pārskata gadā kvalitātes dienests ir sniedzis skaidrojumus par pedagogu izglītības un profesionālās kvalifikācijas atbilstību pedagogu privātprakses sertifikāta saņemšanai, vērtējot konkrētu pedagogu izglītības dokumentus, kā arī ikdienā klātienē un pa tālruni konsultējis pedagogus par izglītības programmas izstrādi un izglītības un profesionālās kvalifikācijas atbilstību darbībai pedagoga privātpraksē.</w:t>
      </w:r>
    </w:p>
    <w:p w:rsidR="00483C6D" w:rsidRPr="00CD0A46" w:rsidRDefault="00483C6D" w:rsidP="006179BB">
      <w:pPr>
        <w:pStyle w:val="virsraksts6"/>
        <w:rPr>
          <w:sz w:val="24"/>
        </w:rPr>
      </w:pPr>
      <w:r w:rsidRPr="00B73A08">
        <w:rPr>
          <w:sz w:val="24"/>
        </w:rPr>
        <w:t>O</w:t>
      </w:r>
      <w:r w:rsidRPr="00CD0A46">
        <w:rPr>
          <w:sz w:val="24"/>
        </w:rPr>
        <w:t>bligātā izglītības vecum</w:t>
      </w:r>
      <w:r w:rsidR="00CD0A46">
        <w:rPr>
          <w:sz w:val="24"/>
        </w:rPr>
        <w:t>a</w:t>
      </w:r>
      <w:r w:rsidRPr="00CD0A46">
        <w:rPr>
          <w:sz w:val="24"/>
        </w:rPr>
        <w:t xml:space="preserve"> bērnu uzskaite</w:t>
      </w:r>
      <w:bookmarkEnd w:id="33"/>
      <w:bookmarkEnd w:id="34"/>
    </w:p>
    <w:p w:rsidR="00875E50" w:rsidRPr="00875E50" w:rsidRDefault="003D2952" w:rsidP="00875E50">
      <w:pPr>
        <w:pStyle w:val="BodyText0"/>
        <w:rPr>
          <w:rFonts w:eastAsia="Times New Roman"/>
        </w:rPr>
      </w:pPr>
      <w:r w:rsidRPr="00875E50">
        <w:rPr>
          <w:rFonts w:eastAsia="Times New Roman"/>
        </w:rPr>
        <w:t xml:space="preserve">Tāpat kā katru gadu, arī 2019. gadā kvalitātes dienests apkopoja un analizēja pašvaldību ievadīto informāciju par izglītības iestādēs nereģistrētiem obligātā izglītības vecuma bērniem. </w:t>
      </w:r>
    </w:p>
    <w:p w:rsidR="00875E50" w:rsidRDefault="00875E50" w:rsidP="00875E50">
      <w:pPr>
        <w:pStyle w:val="BodyText0"/>
        <w:rPr>
          <w:rFonts w:eastAsia="Times New Roman"/>
        </w:rPr>
      </w:pPr>
      <w:r w:rsidRPr="00875E50">
        <w:rPr>
          <w:rFonts w:eastAsia="Times New Roman"/>
        </w:rPr>
        <w:t>D</w:t>
      </w:r>
      <w:r w:rsidR="00A77BE3" w:rsidRPr="00875E50">
        <w:rPr>
          <w:rFonts w:eastAsia="Times New Roman"/>
        </w:rPr>
        <w:t xml:space="preserve">ati liecina, ka kopējais nereģistrēto bērnu skaits </w:t>
      </w:r>
      <w:r w:rsidR="00681570" w:rsidRPr="00875E50">
        <w:rPr>
          <w:rFonts w:eastAsia="Times New Roman"/>
        </w:rPr>
        <w:t>jau otro gadu samazinās</w:t>
      </w:r>
      <w:r>
        <w:rPr>
          <w:rFonts w:eastAsia="Times New Roman"/>
        </w:rPr>
        <w:t>.</w:t>
      </w:r>
      <w:r w:rsidRPr="00875E50">
        <w:rPr>
          <w:rFonts w:eastAsia="Times New Roman"/>
        </w:rPr>
        <w:t xml:space="preserve"> Tāpat samazinās to bērnu skaits, par kuriem pašvaldībai nav izdevies noskaidrot informāciju.</w:t>
      </w:r>
      <w:r w:rsidR="00A77BE3" w:rsidRPr="00875E50">
        <w:rPr>
          <w:rFonts w:eastAsia="Times New Roman"/>
        </w:rPr>
        <w:t xml:space="preserve"> </w:t>
      </w:r>
      <w:r w:rsidRPr="00875E50">
        <w:rPr>
          <w:rFonts w:eastAsia="Times New Roman"/>
        </w:rPr>
        <w:t>Līdz 2019.</w:t>
      </w:r>
      <w:r w:rsidR="008A0FD5">
        <w:rPr>
          <w:rFonts w:eastAsia="Times New Roman"/>
        </w:rPr>
        <w:t xml:space="preserve"> </w:t>
      </w:r>
      <w:r w:rsidRPr="00875E50">
        <w:rPr>
          <w:rFonts w:eastAsia="Times New Roman"/>
        </w:rPr>
        <w:t>gada 31.</w:t>
      </w:r>
      <w:r w:rsidR="008A0FD5">
        <w:rPr>
          <w:rFonts w:eastAsia="Times New Roman"/>
        </w:rPr>
        <w:t xml:space="preserve"> </w:t>
      </w:r>
      <w:r w:rsidRPr="00875E50">
        <w:rPr>
          <w:rFonts w:eastAsia="Times New Roman"/>
        </w:rPr>
        <w:t>decembrim VIIS bija ievadīta informācija par 1017 Latvijā deklarētiem 5–18 gadus veciem bērniem, kuri dažādu iemeslu dēļ nav reģistrēti Latvijas izglītības iestādēs (skat. 7.tabulu), savukārt vēl 15 477 Latvijā deklarēti bērni atrodas ārvalstīs (t.sk. 34 – adoptēti uz ārzemēm, 1738 – citas valsts pilsoņi ar uzturēšanās atļaujām Latvijā, kas dzīvo un mācās savas pilsonības valstī, 13703 – dzīvo un mācās ārpus Latvijas).</w:t>
      </w:r>
    </w:p>
    <w:p w:rsidR="00875E50" w:rsidRPr="00875E50" w:rsidRDefault="00875E50" w:rsidP="00875E50">
      <w:pPr>
        <w:pStyle w:val="BodyText0"/>
        <w:rPr>
          <w:rFonts w:eastAsia="Times New Roman"/>
        </w:rPr>
      </w:pPr>
      <w:r>
        <w:rPr>
          <w:rFonts w:eastAsia="Times New Roman"/>
        </w:rPr>
        <w:t>2019. gadā kvalitātes dienests, ņ</w:t>
      </w:r>
      <w:r w:rsidRPr="00875E50">
        <w:rPr>
          <w:rFonts w:eastAsia="Times New Roman"/>
        </w:rPr>
        <w:t xml:space="preserve">emot vērā iepriekšējo gadu datus un to analīzi, </w:t>
      </w:r>
      <w:r>
        <w:rPr>
          <w:rFonts w:eastAsia="Times New Roman"/>
        </w:rPr>
        <w:t>precizēja</w:t>
      </w:r>
      <w:r w:rsidRPr="00875E50">
        <w:rPr>
          <w:rFonts w:eastAsia="Times New Roman"/>
        </w:rPr>
        <w:t xml:space="preserve"> VIIS ievadāmo informāciju par bērnu statusu, kā arī strādāj</w:t>
      </w:r>
      <w:r>
        <w:rPr>
          <w:rFonts w:eastAsia="Times New Roman"/>
        </w:rPr>
        <w:t>a</w:t>
      </w:r>
      <w:r w:rsidRPr="00875E50">
        <w:rPr>
          <w:rFonts w:eastAsia="Times New Roman"/>
        </w:rPr>
        <w:t xml:space="preserve"> pie tā, lai nodrošinātu informācijas aktualitāti un objektivitāti. </w:t>
      </w:r>
      <w:r>
        <w:rPr>
          <w:rFonts w:eastAsia="Times New Roman"/>
        </w:rPr>
        <w:t>Mainīta</w:t>
      </w:r>
      <w:r w:rsidRPr="00875E50">
        <w:rPr>
          <w:rFonts w:eastAsia="Times New Roman"/>
        </w:rPr>
        <w:t xml:space="preserve"> datu apstrādes un analīzes metodika, lielāku uzmanību pievēršot tiem bērniem, kuri atrodas Latvijā (izglītības iestāde vai pašvaldība nav sniegusi informāciju, ka bērns izbraucis no valsts), bet dažādu iemeslu dēļ nav reģistrēti izglītības iestādēs, kā arī bērniem, par kuriem</w:t>
      </w:r>
      <w:r>
        <w:rPr>
          <w:rFonts w:eastAsia="Times New Roman"/>
        </w:rPr>
        <w:t xml:space="preserve"> pašvaldībai nav informācijas. </w:t>
      </w:r>
    </w:p>
    <w:p w:rsidR="00875E50" w:rsidRPr="0079239D" w:rsidRDefault="00875E50" w:rsidP="00875E50">
      <w:pPr>
        <w:spacing w:after="0" w:line="240" w:lineRule="auto"/>
        <w:jc w:val="right"/>
        <w:rPr>
          <w:rFonts w:eastAsia="Times New Roman"/>
          <w:i/>
          <w:sz w:val="22"/>
          <w:szCs w:val="22"/>
        </w:rPr>
      </w:pPr>
      <w:r w:rsidRPr="0079239D">
        <w:rPr>
          <w:rFonts w:eastAsia="Times New Roman"/>
          <w:i/>
          <w:sz w:val="22"/>
          <w:szCs w:val="22"/>
        </w:rPr>
        <w:t>7.tabula</w:t>
      </w:r>
    </w:p>
    <w:p w:rsidR="00875E50" w:rsidRPr="0079239D" w:rsidRDefault="00875E50" w:rsidP="00875E50">
      <w:pPr>
        <w:spacing w:after="0" w:line="240" w:lineRule="auto"/>
        <w:jc w:val="center"/>
        <w:rPr>
          <w:rFonts w:eastAsia="Times New Roman"/>
          <w:i/>
          <w:sz w:val="22"/>
          <w:szCs w:val="22"/>
        </w:rPr>
      </w:pPr>
      <w:r w:rsidRPr="0079239D">
        <w:rPr>
          <w:rFonts w:eastAsia="Times New Roman"/>
          <w:i/>
          <w:sz w:val="22"/>
          <w:szCs w:val="22"/>
        </w:rPr>
        <w:t xml:space="preserve">2019./2020. mācību gadā Latvijas izglītības iestādēs nereģistrēti </w:t>
      </w:r>
    </w:p>
    <w:p w:rsidR="00875E50" w:rsidRPr="0079239D" w:rsidRDefault="00875E50" w:rsidP="0079239D">
      <w:pPr>
        <w:spacing w:after="120" w:line="240" w:lineRule="auto"/>
        <w:jc w:val="center"/>
        <w:rPr>
          <w:rFonts w:eastAsia="Times New Roman"/>
          <w:i/>
          <w:sz w:val="22"/>
          <w:szCs w:val="22"/>
        </w:rPr>
      </w:pPr>
      <w:r w:rsidRPr="0079239D">
        <w:rPr>
          <w:rFonts w:eastAsia="Times New Roman"/>
          <w:i/>
          <w:sz w:val="22"/>
          <w:szCs w:val="22"/>
        </w:rPr>
        <w:t>obligātā izglītības vecuma (5–18 gadi) bērni</w:t>
      </w:r>
    </w:p>
    <w:tbl>
      <w:tblPr>
        <w:tblW w:w="0" w:type="auto"/>
        <w:jc w:val="center"/>
        <w:tblLook w:val="04A0" w:firstRow="1" w:lastRow="0" w:firstColumn="1" w:lastColumn="0" w:noHBand="0" w:noVBand="1"/>
      </w:tblPr>
      <w:tblGrid>
        <w:gridCol w:w="7683"/>
        <w:gridCol w:w="1443"/>
      </w:tblGrid>
      <w:tr w:rsidR="00875E50" w:rsidRPr="00875E50" w:rsidTr="00993E59">
        <w:trPr>
          <w:trHeight w:val="234"/>
          <w:jc w:val="center"/>
        </w:trPr>
        <w:tc>
          <w:tcPr>
            <w:tcW w:w="7683" w:type="dxa"/>
            <w:tcBorders>
              <w:top w:val="single" w:sz="4" w:space="0" w:color="auto"/>
              <w:left w:val="single" w:sz="8" w:space="0" w:color="auto"/>
              <w:bottom w:val="single" w:sz="4" w:space="0" w:color="auto"/>
              <w:right w:val="single" w:sz="4" w:space="0" w:color="auto"/>
            </w:tcBorders>
            <w:shd w:val="clear" w:color="auto" w:fill="auto"/>
            <w:noWrap/>
          </w:tcPr>
          <w:p w:rsidR="00875E50" w:rsidRPr="00875E50" w:rsidRDefault="00875E50" w:rsidP="00993E59">
            <w:pPr>
              <w:widowControl w:val="0"/>
              <w:spacing w:after="0" w:line="240" w:lineRule="auto"/>
              <w:rPr>
                <w:sz w:val="22"/>
                <w:szCs w:val="22"/>
              </w:rPr>
            </w:pPr>
            <w:r w:rsidRPr="00875E50">
              <w:rPr>
                <w:b/>
                <w:sz w:val="22"/>
                <w:szCs w:val="22"/>
              </w:rPr>
              <w:t>Statuss (pašvaldību sniegtā informācija)</w:t>
            </w:r>
          </w:p>
        </w:tc>
        <w:tc>
          <w:tcPr>
            <w:tcW w:w="1443" w:type="dxa"/>
            <w:tcBorders>
              <w:top w:val="single" w:sz="4" w:space="0" w:color="auto"/>
              <w:left w:val="single" w:sz="8" w:space="0" w:color="auto"/>
              <w:bottom w:val="single" w:sz="4" w:space="0" w:color="auto"/>
              <w:right w:val="single" w:sz="4" w:space="0" w:color="auto"/>
            </w:tcBorders>
            <w:shd w:val="clear" w:color="auto" w:fill="auto"/>
          </w:tcPr>
          <w:p w:rsidR="00875E50" w:rsidRPr="00875E50" w:rsidRDefault="00875E50" w:rsidP="00875E50">
            <w:pPr>
              <w:widowControl w:val="0"/>
              <w:spacing w:after="0"/>
              <w:jc w:val="center"/>
              <w:rPr>
                <w:sz w:val="22"/>
                <w:szCs w:val="22"/>
              </w:rPr>
            </w:pPr>
            <w:r w:rsidRPr="00875E50">
              <w:rPr>
                <w:b/>
                <w:sz w:val="22"/>
                <w:szCs w:val="22"/>
              </w:rPr>
              <w:t>Skaits</w:t>
            </w:r>
          </w:p>
        </w:tc>
      </w:tr>
      <w:tr w:rsidR="00875E50" w:rsidRPr="00875E50" w:rsidTr="00993E59">
        <w:trPr>
          <w:trHeight w:val="234"/>
          <w:jc w:val="center"/>
        </w:trPr>
        <w:tc>
          <w:tcPr>
            <w:tcW w:w="7683" w:type="dxa"/>
            <w:tcBorders>
              <w:top w:val="single" w:sz="4" w:space="0" w:color="auto"/>
              <w:left w:val="single" w:sz="8" w:space="0" w:color="auto"/>
              <w:bottom w:val="single" w:sz="4" w:space="0" w:color="auto"/>
              <w:right w:val="single" w:sz="4" w:space="0" w:color="auto"/>
            </w:tcBorders>
            <w:shd w:val="clear" w:color="auto" w:fill="auto"/>
            <w:noWrap/>
          </w:tcPr>
          <w:p w:rsidR="00875E50" w:rsidRPr="00875E50" w:rsidRDefault="00875E50" w:rsidP="00993E59">
            <w:pPr>
              <w:widowControl w:val="0"/>
              <w:spacing w:after="0" w:line="240" w:lineRule="auto"/>
              <w:rPr>
                <w:sz w:val="22"/>
                <w:szCs w:val="22"/>
              </w:rPr>
            </w:pPr>
            <w:r w:rsidRPr="00875E50">
              <w:rPr>
                <w:sz w:val="22"/>
                <w:szCs w:val="22"/>
              </w:rPr>
              <w:t>Pašvaldība nav veikusi darbības informācijas noskaidrošanai / Pašvaldība informāciju nav ievadījusi</w:t>
            </w:r>
          </w:p>
        </w:tc>
        <w:tc>
          <w:tcPr>
            <w:tcW w:w="1443" w:type="dxa"/>
            <w:tcBorders>
              <w:top w:val="single" w:sz="4" w:space="0" w:color="auto"/>
              <w:left w:val="single" w:sz="8" w:space="0" w:color="auto"/>
              <w:bottom w:val="single" w:sz="4" w:space="0" w:color="auto"/>
              <w:right w:val="single" w:sz="4" w:space="0" w:color="auto"/>
            </w:tcBorders>
            <w:shd w:val="clear" w:color="auto" w:fill="auto"/>
          </w:tcPr>
          <w:p w:rsidR="00875E50" w:rsidRPr="00875E50" w:rsidRDefault="00875E50" w:rsidP="00875E50">
            <w:pPr>
              <w:widowControl w:val="0"/>
              <w:spacing w:after="0"/>
              <w:jc w:val="center"/>
              <w:rPr>
                <w:sz w:val="22"/>
                <w:szCs w:val="22"/>
              </w:rPr>
            </w:pPr>
            <w:r w:rsidRPr="00875E50">
              <w:rPr>
                <w:sz w:val="22"/>
                <w:szCs w:val="22"/>
              </w:rPr>
              <w:t>371</w:t>
            </w:r>
          </w:p>
        </w:tc>
      </w:tr>
      <w:tr w:rsidR="00875E50" w:rsidRPr="00875E50" w:rsidTr="00993E59">
        <w:trPr>
          <w:trHeight w:val="234"/>
          <w:jc w:val="center"/>
        </w:trPr>
        <w:tc>
          <w:tcPr>
            <w:tcW w:w="7683" w:type="dxa"/>
            <w:tcBorders>
              <w:top w:val="single" w:sz="4" w:space="0" w:color="auto"/>
              <w:left w:val="single" w:sz="8" w:space="0" w:color="auto"/>
              <w:bottom w:val="single" w:sz="4" w:space="0" w:color="auto"/>
              <w:right w:val="single" w:sz="4" w:space="0" w:color="auto"/>
            </w:tcBorders>
            <w:shd w:val="clear" w:color="auto" w:fill="auto"/>
            <w:noWrap/>
          </w:tcPr>
          <w:p w:rsidR="00875E50" w:rsidRPr="00875E50" w:rsidRDefault="00875E50" w:rsidP="00993E59">
            <w:pPr>
              <w:widowControl w:val="0"/>
              <w:spacing w:after="0" w:line="240" w:lineRule="auto"/>
              <w:rPr>
                <w:sz w:val="22"/>
                <w:szCs w:val="22"/>
              </w:rPr>
            </w:pPr>
            <w:r w:rsidRPr="00875E50">
              <w:rPr>
                <w:sz w:val="22"/>
                <w:szCs w:val="22"/>
              </w:rPr>
              <w:t>Pirmsskolas izglītības apguve ģimenē</w:t>
            </w:r>
          </w:p>
        </w:tc>
        <w:tc>
          <w:tcPr>
            <w:tcW w:w="1443" w:type="dxa"/>
            <w:tcBorders>
              <w:top w:val="single" w:sz="4" w:space="0" w:color="auto"/>
              <w:left w:val="single" w:sz="8" w:space="0" w:color="auto"/>
              <w:bottom w:val="single" w:sz="4" w:space="0" w:color="auto"/>
              <w:right w:val="single" w:sz="4" w:space="0" w:color="auto"/>
            </w:tcBorders>
            <w:shd w:val="clear" w:color="auto" w:fill="auto"/>
          </w:tcPr>
          <w:p w:rsidR="00875E50" w:rsidRPr="00875E50" w:rsidRDefault="00875E50" w:rsidP="00875E50">
            <w:pPr>
              <w:widowControl w:val="0"/>
              <w:spacing w:after="0"/>
              <w:jc w:val="center"/>
              <w:rPr>
                <w:sz w:val="22"/>
                <w:szCs w:val="22"/>
              </w:rPr>
            </w:pPr>
            <w:r w:rsidRPr="00875E50">
              <w:rPr>
                <w:sz w:val="22"/>
                <w:szCs w:val="22"/>
              </w:rPr>
              <w:t>134</w:t>
            </w:r>
          </w:p>
        </w:tc>
      </w:tr>
      <w:tr w:rsidR="00875E50" w:rsidRPr="00875E50" w:rsidTr="00993E59">
        <w:trPr>
          <w:trHeight w:val="234"/>
          <w:jc w:val="center"/>
        </w:trPr>
        <w:tc>
          <w:tcPr>
            <w:tcW w:w="7683" w:type="dxa"/>
            <w:tcBorders>
              <w:top w:val="single" w:sz="4" w:space="0" w:color="auto"/>
              <w:left w:val="single" w:sz="8" w:space="0" w:color="auto"/>
              <w:bottom w:val="single" w:sz="4" w:space="0" w:color="auto"/>
              <w:right w:val="single" w:sz="4" w:space="0" w:color="auto"/>
            </w:tcBorders>
            <w:shd w:val="clear" w:color="auto" w:fill="auto"/>
            <w:noWrap/>
          </w:tcPr>
          <w:p w:rsidR="00875E50" w:rsidRPr="00875E50" w:rsidRDefault="00875E50" w:rsidP="00993E59">
            <w:pPr>
              <w:widowControl w:val="0"/>
              <w:spacing w:after="0" w:line="240" w:lineRule="auto"/>
              <w:rPr>
                <w:sz w:val="22"/>
                <w:szCs w:val="22"/>
              </w:rPr>
            </w:pPr>
            <w:r w:rsidRPr="00875E50">
              <w:rPr>
                <w:sz w:val="22"/>
                <w:szCs w:val="22"/>
              </w:rPr>
              <w:t xml:space="preserve">Sāks mācības nākamajā mācību gadā </w:t>
            </w:r>
          </w:p>
        </w:tc>
        <w:tc>
          <w:tcPr>
            <w:tcW w:w="1443" w:type="dxa"/>
            <w:tcBorders>
              <w:top w:val="single" w:sz="4" w:space="0" w:color="auto"/>
              <w:left w:val="single" w:sz="8" w:space="0" w:color="auto"/>
              <w:bottom w:val="single" w:sz="4" w:space="0" w:color="auto"/>
              <w:right w:val="single" w:sz="4" w:space="0" w:color="auto"/>
            </w:tcBorders>
            <w:shd w:val="clear" w:color="auto" w:fill="auto"/>
          </w:tcPr>
          <w:p w:rsidR="00875E50" w:rsidRPr="00875E50" w:rsidRDefault="00875E50" w:rsidP="00875E50">
            <w:pPr>
              <w:widowControl w:val="0"/>
              <w:spacing w:after="0"/>
              <w:jc w:val="center"/>
              <w:rPr>
                <w:sz w:val="22"/>
                <w:szCs w:val="22"/>
              </w:rPr>
            </w:pPr>
            <w:r w:rsidRPr="00875E50">
              <w:rPr>
                <w:sz w:val="22"/>
                <w:szCs w:val="22"/>
              </w:rPr>
              <w:t>116</w:t>
            </w:r>
          </w:p>
        </w:tc>
      </w:tr>
      <w:tr w:rsidR="00875E50" w:rsidRPr="00875E50" w:rsidTr="00993E59">
        <w:trPr>
          <w:trHeight w:val="234"/>
          <w:jc w:val="center"/>
        </w:trPr>
        <w:tc>
          <w:tcPr>
            <w:tcW w:w="7683" w:type="dxa"/>
            <w:tcBorders>
              <w:top w:val="single" w:sz="4" w:space="0" w:color="auto"/>
              <w:left w:val="single" w:sz="8" w:space="0" w:color="auto"/>
              <w:bottom w:val="single" w:sz="4" w:space="0" w:color="auto"/>
              <w:right w:val="single" w:sz="4" w:space="0" w:color="auto"/>
            </w:tcBorders>
            <w:shd w:val="clear" w:color="auto" w:fill="auto"/>
            <w:noWrap/>
          </w:tcPr>
          <w:p w:rsidR="00875E50" w:rsidRPr="00875E50" w:rsidRDefault="00875E50" w:rsidP="00993E59">
            <w:pPr>
              <w:widowControl w:val="0"/>
              <w:spacing w:after="0" w:line="240" w:lineRule="auto"/>
              <w:rPr>
                <w:sz w:val="22"/>
                <w:szCs w:val="22"/>
              </w:rPr>
            </w:pPr>
            <w:r w:rsidRPr="00875E50">
              <w:rPr>
                <w:sz w:val="22"/>
                <w:szCs w:val="22"/>
              </w:rPr>
              <w:t xml:space="preserve">Dzīves vietas maiņa </w:t>
            </w:r>
          </w:p>
        </w:tc>
        <w:tc>
          <w:tcPr>
            <w:tcW w:w="1443" w:type="dxa"/>
            <w:tcBorders>
              <w:top w:val="single" w:sz="4" w:space="0" w:color="auto"/>
              <w:left w:val="single" w:sz="8" w:space="0" w:color="auto"/>
              <w:bottom w:val="single" w:sz="4" w:space="0" w:color="auto"/>
              <w:right w:val="single" w:sz="4" w:space="0" w:color="auto"/>
            </w:tcBorders>
            <w:shd w:val="clear" w:color="auto" w:fill="auto"/>
          </w:tcPr>
          <w:p w:rsidR="00875E50" w:rsidRPr="00875E50" w:rsidRDefault="00875E50" w:rsidP="00875E50">
            <w:pPr>
              <w:widowControl w:val="0"/>
              <w:spacing w:after="0"/>
              <w:jc w:val="center"/>
              <w:rPr>
                <w:sz w:val="22"/>
                <w:szCs w:val="22"/>
              </w:rPr>
            </w:pPr>
            <w:r w:rsidRPr="00875E50">
              <w:rPr>
                <w:sz w:val="22"/>
                <w:szCs w:val="22"/>
              </w:rPr>
              <w:t>88</w:t>
            </w:r>
          </w:p>
        </w:tc>
      </w:tr>
      <w:tr w:rsidR="00875E50" w:rsidRPr="00875E50" w:rsidTr="00993E59">
        <w:trPr>
          <w:trHeight w:val="234"/>
          <w:jc w:val="center"/>
        </w:trPr>
        <w:tc>
          <w:tcPr>
            <w:tcW w:w="7683" w:type="dxa"/>
            <w:tcBorders>
              <w:top w:val="single" w:sz="4" w:space="0" w:color="auto"/>
              <w:left w:val="single" w:sz="8" w:space="0" w:color="auto"/>
              <w:bottom w:val="single" w:sz="4" w:space="0" w:color="auto"/>
              <w:right w:val="single" w:sz="4" w:space="0" w:color="auto"/>
            </w:tcBorders>
            <w:shd w:val="clear" w:color="auto" w:fill="auto"/>
            <w:noWrap/>
          </w:tcPr>
          <w:p w:rsidR="00875E50" w:rsidRPr="00875E50" w:rsidRDefault="00875E50" w:rsidP="00993E59">
            <w:pPr>
              <w:widowControl w:val="0"/>
              <w:spacing w:after="0" w:line="240" w:lineRule="auto"/>
              <w:rPr>
                <w:sz w:val="22"/>
                <w:szCs w:val="22"/>
              </w:rPr>
            </w:pPr>
            <w:r w:rsidRPr="00875E50">
              <w:rPr>
                <w:sz w:val="22"/>
                <w:szCs w:val="22"/>
              </w:rPr>
              <w:t>Pašvaldība veikusi darbības informācijas noskaidrošanai, tomēr informāciju noskaidrot nav izdevies</w:t>
            </w:r>
          </w:p>
        </w:tc>
        <w:tc>
          <w:tcPr>
            <w:tcW w:w="1443" w:type="dxa"/>
            <w:tcBorders>
              <w:top w:val="single" w:sz="4" w:space="0" w:color="auto"/>
              <w:left w:val="single" w:sz="8" w:space="0" w:color="auto"/>
              <w:bottom w:val="single" w:sz="4" w:space="0" w:color="auto"/>
              <w:right w:val="single" w:sz="4" w:space="0" w:color="auto"/>
            </w:tcBorders>
            <w:shd w:val="clear" w:color="auto" w:fill="auto"/>
          </w:tcPr>
          <w:p w:rsidR="00875E50" w:rsidRPr="00875E50" w:rsidRDefault="00875E50" w:rsidP="00875E50">
            <w:pPr>
              <w:widowControl w:val="0"/>
              <w:spacing w:after="0"/>
              <w:jc w:val="center"/>
              <w:rPr>
                <w:sz w:val="22"/>
                <w:szCs w:val="22"/>
              </w:rPr>
            </w:pPr>
            <w:r w:rsidRPr="00875E50">
              <w:rPr>
                <w:sz w:val="22"/>
                <w:szCs w:val="22"/>
              </w:rPr>
              <w:t>82</w:t>
            </w:r>
          </w:p>
        </w:tc>
      </w:tr>
      <w:tr w:rsidR="00875E50" w:rsidRPr="00875E50" w:rsidTr="00993E59">
        <w:trPr>
          <w:trHeight w:val="234"/>
          <w:jc w:val="center"/>
        </w:trPr>
        <w:tc>
          <w:tcPr>
            <w:tcW w:w="7683" w:type="dxa"/>
            <w:tcBorders>
              <w:top w:val="single" w:sz="4" w:space="0" w:color="auto"/>
              <w:left w:val="single" w:sz="8" w:space="0" w:color="auto"/>
              <w:bottom w:val="single" w:sz="4" w:space="0" w:color="auto"/>
              <w:right w:val="single" w:sz="4" w:space="0" w:color="auto"/>
            </w:tcBorders>
            <w:shd w:val="clear" w:color="auto" w:fill="auto"/>
            <w:noWrap/>
          </w:tcPr>
          <w:p w:rsidR="00875E50" w:rsidRPr="00875E50" w:rsidRDefault="00875E50" w:rsidP="00993E59">
            <w:pPr>
              <w:widowControl w:val="0"/>
              <w:spacing w:after="0" w:line="240" w:lineRule="auto"/>
              <w:rPr>
                <w:sz w:val="22"/>
                <w:szCs w:val="22"/>
              </w:rPr>
            </w:pPr>
            <w:r w:rsidRPr="00875E50">
              <w:rPr>
                <w:sz w:val="22"/>
                <w:szCs w:val="22"/>
              </w:rPr>
              <w:t>Anulēta deklarētā dzīvesvieta</w:t>
            </w:r>
          </w:p>
        </w:tc>
        <w:tc>
          <w:tcPr>
            <w:tcW w:w="1443" w:type="dxa"/>
            <w:tcBorders>
              <w:top w:val="single" w:sz="4" w:space="0" w:color="auto"/>
              <w:left w:val="single" w:sz="8" w:space="0" w:color="auto"/>
              <w:bottom w:val="single" w:sz="4" w:space="0" w:color="auto"/>
              <w:right w:val="single" w:sz="4" w:space="0" w:color="auto"/>
            </w:tcBorders>
            <w:shd w:val="clear" w:color="auto" w:fill="auto"/>
          </w:tcPr>
          <w:p w:rsidR="00875E50" w:rsidRPr="00875E50" w:rsidRDefault="00875E50" w:rsidP="00875E50">
            <w:pPr>
              <w:widowControl w:val="0"/>
              <w:spacing w:after="0"/>
              <w:jc w:val="center"/>
              <w:rPr>
                <w:sz w:val="22"/>
                <w:szCs w:val="22"/>
              </w:rPr>
            </w:pPr>
            <w:r w:rsidRPr="00875E50">
              <w:rPr>
                <w:sz w:val="22"/>
                <w:szCs w:val="22"/>
              </w:rPr>
              <w:t>66</w:t>
            </w:r>
          </w:p>
        </w:tc>
      </w:tr>
      <w:tr w:rsidR="00875E50" w:rsidRPr="00875E50" w:rsidTr="00993E59">
        <w:trPr>
          <w:trHeight w:val="234"/>
          <w:jc w:val="center"/>
        </w:trPr>
        <w:tc>
          <w:tcPr>
            <w:tcW w:w="7683" w:type="dxa"/>
            <w:tcBorders>
              <w:top w:val="single" w:sz="4" w:space="0" w:color="auto"/>
              <w:left w:val="single" w:sz="8" w:space="0" w:color="auto"/>
              <w:bottom w:val="single" w:sz="4" w:space="0" w:color="auto"/>
              <w:right w:val="single" w:sz="4" w:space="0" w:color="auto"/>
            </w:tcBorders>
            <w:shd w:val="clear" w:color="auto" w:fill="auto"/>
            <w:noWrap/>
          </w:tcPr>
          <w:p w:rsidR="00875E50" w:rsidRPr="00875E50" w:rsidRDefault="00875E50" w:rsidP="00993E59">
            <w:pPr>
              <w:widowControl w:val="0"/>
              <w:spacing w:after="0" w:line="240" w:lineRule="auto"/>
              <w:rPr>
                <w:sz w:val="22"/>
                <w:szCs w:val="22"/>
              </w:rPr>
            </w:pPr>
            <w:r w:rsidRPr="00875E50">
              <w:rPr>
                <w:sz w:val="22"/>
                <w:szCs w:val="22"/>
              </w:rPr>
              <w:t>Izglītojas mājās</w:t>
            </w:r>
          </w:p>
        </w:tc>
        <w:tc>
          <w:tcPr>
            <w:tcW w:w="1443" w:type="dxa"/>
            <w:tcBorders>
              <w:top w:val="single" w:sz="4" w:space="0" w:color="auto"/>
              <w:left w:val="single" w:sz="8" w:space="0" w:color="auto"/>
              <w:bottom w:val="single" w:sz="4" w:space="0" w:color="auto"/>
              <w:right w:val="single" w:sz="4" w:space="0" w:color="auto"/>
            </w:tcBorders>
            <w:shd w:val="clear" w:color="auto" w:fill="auto"/>
          </w:tcPr>
          <w:p w:rsidR="00875E50" w:rsidRPr="00875E50" w:rsidRDefault="00875E50" w:rsidP="00875E50">
            <w:pPr>
              <w:widowControl w:val="0"/>
              <w:spacing w:after="0"/>
              <w:jc w:val="center"/>
              <w:rPr>
                <w:sz w:val="22"/>
                <w:szCs w:val="22"/>
              </w:rPr>
            </w:pPr>
            <w:r w:rsidRPr="00875E50">
              <w:rPr>
                <w:sz w:val="22"/>
                <w:szCs w:val="22"/>
              </w:rPr>
              <w:t>37</w:t>
            </w:r>
          </w:p>
        </w:tc>
      </w:tr>
      <w:tr w:rsidR="00875E50" w:rsidRPr="00875E50" w:rsidTr="00993E59">
        <w:trPr>
          <w:trHeight w:val="234"/>
          <w:jc w:val="center"/>
        </w:trPr>
        <w:tc>
          <w:tcPr>
            <w:tcW w:w="7683" w:type="dxa"/>
            <w:tcBorders>
              <w:top w:val="single" w:sz="4" w:space="0" w:color="auto"/>
              <w:left w:val="single" w:sz="8" w:space="0" w:color="auto"/>
              <w:bottom w:val="single" w:sz="4" w:space="0" w:color="auto"/>
              <w:right w:val="single" w:sz="4" w:space="0" w:color="auto"/>
            </w:tcBorders>
            <w:shd w:val="clear" w:color="auto" w:fill="auto"/>
            <w:noWrap/>
          </w:tcPr>
          <w:p w:rsidR="00875E50" w:rsidRPr="00875E50" w:rsidRDefault="00875E50" w:rsidP="00993E59">
            <w:pPr>
              <w:widowControl w:val="0"/>
              <w:spacing w:after="0" w:line="240" w:lineRule="auto"/>
              <w:rPr>
                <w:sz w:val="22"/>
                <w:szCs w:val="22"/>
              </w:rPr>
            </w:pPr>
            <w:r w:rsidRPr="00875E50">
              <w:rPr>
                <w:sz w:val="22"/>
                <w:szCs w:val="22"/>
              </w:rPr>
              <w:t>Atskaitīts par izglītības iestādes neapmeklēšanu</w:t>
            </w:r>
          </w:p>
        </w:tc>
        <w:tc>
          <w:tcPr>
            <w:tcW w:w="1443" w:type="dxa"/>
            <w:tcBorders>
              <w:top w:val="single" w:sz="4" w:space="0" w:color="auto"/>
              <w:left w:val="single" w:sz="8" w:space="0" w:color="auto"/>
              <w:bottom w:val="single" w:sz="4" w:space="0" w:color="auto"/>
              <w:right w:val="single" w:sz="4" w:space="0" w:color="auto"/>
            </w:tcBorders>
            <w:shd w:val="clear" w:color="auto" w:fill="auto"/>
          </w:tcPr>
          <w:p w:rsidR="00875E50" w:rsidRPr="00875E50" w:rsidRDefault="00875E50" w:rsidP="00875E50">
            <w:pPr>
              <w:widowControl w:val="0"/>
              <w:spacing w:after="0"/>
              <w:jc w:val="center"/>
              <w:rPr>
                <w:sz w:val="22"/>
                <w:szCs w:val="22"/>
              </w:rPr>
            </w:pPr>
            <w:r w:rsidRPr="00875E50">
              <w:rPr>
                <w:sz w:val="22"/>
                <w:szCs w:val="22"/>
              </w:rPr>
              <w:t>29</w:t>
            </w:r>
          </w:p>
        </w:tc>
      </w:tr>
      <w:tr w:rsidR="00875E50" w:rsidRPr="00875E50" w:rsidTr="00993E59">
        <w:trPr>
          <w:trHeight w:val="234"/>
          <w:jc w:val="center"/>
        </w:trPr>
        <w:tc>
          <w:tcPr>
            <w:tcW w:w="7683" w:type="dxa"/>
            <w:tcBorders>
              <w:top w:val="single" w:sz="4" w:space="0" w:color="auto"/>
              <w:left w:val="single" w:sz="8" w:space="0" w:color="auto"/>
              <w:bottom w:val="single" w:sz="4" w:space="0" w:color="auto"/>
              <w:right w:val="single" w:sz="4" w:space="0" w:color="auto"/>
            </w:tcBorders>
            <w:shd w:val="clear" w:color="auto" w:fill="auto"/>
            <w:noWrap/>
          </w:tcPr>
          <w:p w:rsidR="00875E50" w:rsidRPr="00875E50" w:rsidRDefault="00875E50" w:rsidP="00993E59">
            <w:pPr>
              <w:pStyle w:val="76608A07321344F88504CED91DFFE135"/>
              <w:widowControl w:val="0"/>
              <w:spacing w:after="0" w:line="240" w:lineRule="auto"/>
              <w:rPr>
                <w:rFonts w:ascii="Times New Roman" w:hAnsi="Times New Roman"/>
                <w:lang w:val="lv-LV"/>
              </w:rPr>
            </w:pPr>
            <w:r w:rsidRPr="00875E50">
              <w:rPr>
                <w:rFonts w:ascii="Times New Roman" w:hAnsi="Times New Roman"/>
                <w:lang w:val="lv-LV"/>
              </w:rPr>
              <w:t>Izglītības iestādes maiņa (nav sāktas mācības citā izglītības iestādē)</w:t>
            </w:r>
          </w:p>
        </w:tc>
        <w:tc>
          <w:tcPr>
            <w:tcW w:w="1443" w:type="dxa"/>
            <w:tcBorders>
              <w:top w:val="single" w:sz="4" w:space="0" w:color="auto"/>
              <w:left w:val="single" w:sz="8" w:space="0" w:color="auto"/>
              <w:bottom w:val="single" w:sz="4" w:space="0" w:color="auto"/>
              <w:right w:val="single" w:sz="4" w:space="0" w:color="auto"/>
            </w:tcBorders>
            <w:shd w:val="clear" w:color="auto" w:fill="auto"/>
          </w:tcPr>
          <w:p w:rsidR="00875E50" w:rsidRPr="00875E50" w:rsidRDefault="00875E50" w:rsidP="00875E50">
            <w:pPr>
              <w:widowControl w:val="0"/>
              <w:spacing w:after="0"/>
              <w:jc w:val="center"/>
              <w:rPr>
                <w:sz w:val="22"/>
                <w:szCs w:val="22"/>
              </w:rPr>
            </w:pPr>
            <w:r w:rsidRPr="00875E50">
              <w:rPr>
                <w:sz w:val="22"/>
                <w:szCs w:val="22"/>
              </w:rPr>
              <w:t>23</w:t>
            </w:r>
          </w:p>
        </w:tc>
      </w:tr>
      <w:tr w:rsidR="00875E50" w:rsidRPr="00875E50" w:rsidTr="00993E59">
        <w:trPr>
          <w:trHeight w:val="234"/>
          <w:jc w:val="center"/>
        </w:trPr>
        <w:tc>
          <w:tcPr>
            <w:tcW w:w="7683" w:type="dxa"/>
            <w:tcBorders>
              <w:top w:val="single" w:sz="4" w:space="0" w:color="auto"/>
              <w:left w:val="single" w:sz="8" w:space="0" w:color="auto"/>
              <w:bottom w:val="single" w:sz="4" w:space="0" w:color="auto"/>
              <w:right w:val="single" w:sz="4" w:space="0" w:color="auto"/>
            </w:tcBorders>
            <w:shd w:val="clear" w:color="auto" w:fill="auto"/>
            <w:noWrap/>
          </w:tcPr>
          <w:p w:rsidR="00875E50" w:rsidRPr="00875E50" w:rsidRDefault="00875E50" w:rsidP="00993E59">
            <w:pPr>
              <w:widowControl w:val="0"/>
              <w:spacing w:after="0" w:line="240" w:lineRule="auto"/>
              <w:rPr>
                <w:sz w:val="22"/>
                <w:szCs w:val="22"/>
              </w:rPr>
            </w:pPr>
            <w:r w:rsidRPr="00875E50">
              <w:rPr>
                <w:sz w:val="22"/>
                <w:szCs w:val="22"/>
              </w:rPr>
              <w:t xml:space="preserve">Attālināti mācās citas valsts izglītības iestādē </w:t>
            </w:r>
          </w:p>
        </w:tc>
        <w:tc>
          <w:tcPr>
            <w:tcW w:w="1443" w:type="dxa"/>
            <w:tcBorders>
              <w:top w:val="single" w:sz="4" w:space="0" w:color="auto"/>
              <w:left w:val="single" w:sz="8" w:space="0" w:color="auto"/>
              <w:bottom w:val="single" w:sz="4" w:space="0" w:color="auto"/>
              <w:right w:val="single" w:sz="4" w:space="0" w:color="auto"/>
            </w:tcBorders>
            <w:shd w:val="clear" w:color="auto" w:fill="auto"/>
          </w:tcPr>
          <w:p w:rsidR="00875E50" w:rsidRPr="00875E50" w:rsidRDefault="00875E50" w:rsidP="00875E50">
            <w:pPr>
              <w:widowControl w:val="0"/>
              <w:spacing w:after="0"/>
              <w:jc w:val="center"/>
              <w:rPr>
                <w:sz w:val="22"/>
                <w:szCs w:val="22"/>
              </w:rPr>
            </w:pPr>
            <w:r w:rsidRPr="00875E50">
              <w:rPr>
                <w:sz w:val="22"/>
                <w:szCs w:val="22"/>
              </w:rPr>
              <w:t>5</w:t>
            </w:r>
          </w:p>
        </w:tc>
      </w:tr>
      <w:tr w:rsidR="00875E50" w:rsidRPr="00875E50" w:rsidTr="00993E59">
        <w:trPr>
          <w:trHeight w:val="234"/>
          <w:jc w:val="center"/>
        </w:trPr>
        <w:tc>
          <w:tcPr>
            <w:tcW w:w="7683" w:type="dxa"/>
            <w:tcBorders>
              <w:top w:val="single" w:sz="4" w:space="0" w:color="auto"/>
              <w:left w:val="single" w:sz="8" w:space="0" w:color="auto"/>
              <w:bottom w:val="single" w:sz="4" w:space="0" w:color="auto"/>
              <w:right w:val="single" w:sz="4" w:space="0" w:color="auto"/>
            </w:tcBorders>
            <w:shd w:val="clear" w:color="auto" w:fill="auto"/>
            <w:noWrap/>
          </w:tcPr>
          <w:p w:rsidR="00875E50" w:rsidRPr="00875E50" w:rsidRDefault="00875E50" w:rsidP="00993E59">
            <w:pPr>
              <w:widowControl w:val="0"/>
              <w:spacing w:after="0" w:line="240" w:lineRule="auto"/>
              <w:rPr>
                <w:sz w:val="22"/>
                <w:szCs w:val="22"/>
              </w:rPr>
            </w:pPr>
            <w:r w:rsidRPr="00875E50">
              <w:rPr>
                <w:sz w:val="22"/>
                <w:szCs w:val="22"/>
              </w:rPr>
              <w:t>Ilgstoši slimojošs</w:t>
            </w:r>
          </w:p>
        </w:tc>
        <w:tc>
          <w:tcPr>
            <w:tcW w:w="1443" w:type="dxa"/>
            <w:tcBorders>
              <w:top w:val="single" w:sz="4" w:space="0" w:color="auto"/>
              <w:left w:val="single" w:sz="8" w:space="0" w:color="auto"/>
              <w:bottom w:val="single" w:sz="4" w:space="0" w:color="auto"/>
              <w:right w:val="single" w:sz="4" w:space="0" w:color="auto"/>
            </w:tcBorders>
            <w:shd w:val="clear" w:color="auto" w:fill="auto"/>
          </w:tcPr>
          <w:p w:rsidR="00875E50" w:rsidRPr="00875E50" w:rsidRDefault="00875E50" w:rsidP="00875E50">
            <w:pPr>
              <w:widowControl w:val="0"/>
              <w:spacing w:after="0"/>
              <w:jc w:val="center"/>
              <w:rPr>
                <w:sz w:val="22"/>
                <w:szCs w:val="22"/>
              </w:rPr>
            </w:pPr>
            <w:r w:rsidRPr="00875E50">
              <w:rPr>
                <w:sz w:val="22"/>
                <w:szCs w:val="22"/>
              </w:rPr>
              <w:t>23</w:t>
            </w:r>
          </w:p>
        </w:tc>
      </w:tr>
      <w:tr w:rsidR="00875E50" w:rsidRPr="00875E50" w:rsidTr="00993E59">
        <w:trPr>
          <w:trHeight w:val="234"/>
          <w:jc w:val="center"/>
        </w:trPr>
        <w:tc>
          <w:tcPr>
            <w:tcW w:w="7683" w:type="dxa"/>
            <w:tcBorders>
              <w:top w:val="single" w:sz="4" w:space="0" w:color="auto"/>
              <w:left w:val="single" w:sz="8" w:space="0" w:color="auto"/>
              <w:bottom w:val="single" w:sz="4" w:space="0" w:color="auto"/>
              <w:right w:val="single" w:sz="4" w:space="0" w:color="auto"/>
            </w:tcBorders>
            <w:shd w:val="clear" w:color="auto" w:fill="auto"/>
            <w:noWrap/>
          </w:tcPr>
          <w:p w:rsidR="00875E50" w:rsidRPr="00875E50" w:rsidRDefault="00875E50" w:rsidP="00993E59">
            <w:pPr>
              <w:widowControl w:val="0"/>
              <w:spacing w:after="0" w:line="240" w:lineRule="auto"/>
              <w:rPr>
                <w:sz w:val="22"/>
                <w:szCs w:val="22"/>
              </w:rPr>
            </w:pPr>
            <w:r w:rsidRPr="00875E50">
              <w:rPr>
                <w:sz w:val="22"/>
                <w:szCs w:val="22"/>
              </w:rPr>
              <w:t>Bezvēsts prombūtnē</w:t>
            </w:r>
          </w:p>
        </w:tc>
        <w:tc>
          <w:tcPr>
            <w:tcW w:w="1443" w:type="dxa"/>
            <w:tcBorders>
              <w:top w:val="single" w:sz="4" w:space="0" w:color="auto"/>
              <w:left w:val="single" w:sz="8" w:space="0" w:color="auto"/>
              <w:bottom w:val="single" w:sz="4" w:space="0" w:color="auto"/>
              <w:right w:val="single" w:sz="4" w:space="0" w:color="auto"/>
            </w:tcBorders>
            <w:shd w:val="clear" w:color="auto" w:fill="auto"/>
          </w:tcPr>
          <w:p w:rsidR="00875E50" w:rsidRPr="00875E50" w:rsidRDefault="00875E50" w:rsidP="00875E50">
            <w:pPr>
              <w:widowControl w:val="0"/>
              <w:spacing w:after="0"/>
              <w:jc w:val="center"/>
              <w:rPr>
                <w:sz w:val="22"/>
                <w:szCs w:val="22"/>
              </w:rPr>
            </w:pPr>
            <w:r w:rsidRPr="00875E50">
              <w:rPr>
                <w:sz w:val="22"/>
                <w:szCs w:val="22"/>
              </w:rPr>
              <w:t>18</w:t>
            </w:r>
          </w:p>
        </w:tc>
      </w:tr>
      <w:tr w:rsidR="00875E50" w:rsidRPr="00875E50" w:rsidTr="00993E59">
        <w:trPr>
          <w:trHeight w:val="234"/>
          <w:jc w:val="center"/>
        </w:trPr>
        <w:tc>
          <w:tcPr>
            <w:tcW w:w="7683" w:type="dxa"/>
            <w:tcBorders>
              <w:top w:val="single" w:sz="4" w:space="0" w:color="auto"/>
              <w:left w:val="single" w:sz="8" w:space="0" w:color="auto"/>
              <w:bottom w:val="single" w:sz="4" w:space="0" w:color="auto"/>
              <w:right w:val="single" w:sz="4" w:space="0" w:color="auto"/>
            </w:tcBorders>
            <w:shd w:val="clear" w:color="auto" w:fill="auto"/>
            <w:noWrap/>
          </w:tcPr>
          <w:p w:rsidR="00875E50" w:rsidRPr="00875E50" w:rsidRDefault="00875E50" w:rsidP="00993E59">
            <w:pPr>
              <w:widowControl w:val="0"/>
              <w:spacing w:after="0" w:line="240" w:lineRule="auto"/>
              <w:rPr>
                <w:sz w:val="22"/>
                <w:szCs w:val="22"/>
              </w:rPr>
            </w:pPr>
            <w:r w:rsidRPr="00875E50">
              <w:rPr>
                <w:sz w:val="22"/>
                <w:szCs w:val="22"/>
              </w:rPr>
              <w:t>Invalīds</w:t>
            </w:r>
          </w:p>
        </w:tc>
        <w:tc>
          <w:tcPr>
            <w:tcW w:w="1443" w:type="dxa"/>
            <w:tcBorders>
              <w:top w:val="single" w:sz="4" w:space="0" w:color="auto"/>
              <w:left w:val="single" w:sz="8" w:space="0" w:color="auto"/>
              <w:bottom w:val="single" w:sz="4" w:space="0" w:color="auto"/>
              <w:right w:val="single" w:sz="4" w:space="0" w:color="auto"/>
            </w:tcBorders>
            <w:shd w:val="clear" w:color="auto" w:fill="auto"/>
          </w:tcPr>
          <w:p w:rsidR="00875E50" w:rsidRPr="00875E50" w:rsidRDefault="00875E50" w:rsidP="00875E50">
            <w:pPr>
              <w:widowControl w:val="0"/>
              <w:spacing w:after="0"/>
              <w:jc w:val="center"/>
              <w:rPr>
                <w:sz w:val="22"/>
                <w:szCs w:val="22"/>
              </w:rPr>
            </w:pPr>
            <w:r w:rsidRPr="00875E50">
              <w:rPr>
                <w:sz w:val="22"/>
                <w:szCs w:val="22"/>
              </w:rPr>
              <w:t xml:space="preserve">16 </w:t>
            </w:r>
          </w:p>
        </w:tc>
      </w:tr>
      <w:tr w:rsidR="00875E50" w:rsidRPr="00875E50" w:rsidTr="00993E59">
        <w:trPr>
          <w:trHeight w:val="234"/>
          <w:jc w:val="center"/>
        </w:trPr>
        <w:tc>
          <w:tcPr>
            <w:tcW w:w="7683" w:type="dxa"/>
            <w:tcBorders>
              <w:top w:val="single" w:sz="4" w:space="0" w:color="auto"/>
              <w:left w:val="single" w:sz="8" w:space="0" w:color="auto"/>
              <w:bottom w:val="single" w:sz="4" w:space="0" w:color="auto"/>
              <w:right w:val="single" w:sz="4" w:space="0" w:color="auto"/>
            </w:tcBorders>
            <w:shd w:val="clear" w:color="auto" w:fill="auto"/>
            <w:noWrap/>
          </w:tcPr>
          <w:p w:rsidR="00875E50" w:rsidRPr="00875E50" w:rsidRDefault="00875E50" w:rsidP="00993E59">
            <w:pPr>
              <w:widowControl w:val="0"/>
              <w:spacing w:after="0" w:line="240" w:lineRule="auto"/>
              <w:rPr>
                <w:sz w:val="22"/>
                <w:szCs w:val="22"/>
              </w:rPr>
            </w:pPr>
            <w:r w:rsidRPr="00875E50">
              <w:rPr>
                <w:sz w:val="22"/>
                <w:szCs w:val="22"/>
              </w:rPr>
              <w:t xml:space="preserve">Izglītības iestādes likvidācija / reorganizācija </w:t>
            </w:r>
          </w:p>
        </w:tc>
        <w:tc>
          <w:tcPr>
            <w:tcW w:w="1443" w:type="dxa"/>
            <w:tcBorders>
              <w:top w:val="single" w:sz="4" w:space="0" w:color="auto"/>
              <w:left w:val="single" w:sz="8" w:space="0" w:color="auto"/>
              <w:bottom w:val="single" w:sz="4" w:space="0" w:color="auto"/>
              <w:right w:val="single" w:sz="4" w:space="0" w:color="auto"/>
            </w:tcBorders>
            <w:shd w:val="clear" w:color="auto" w:fill="auto"/>
          </w:tcPr>
          <w:p w:rsidR="00875E50" w:rsidRPr="00875E50" w:rsidRDefault="00875E50" w:rsidP="00875E50">
            <w:pPr>
              <w:widowControl w:val="0"/>
              <w:spacing w:after="0"/>
              <w:jc w:val="center"/>
              <w:rPr>
                <w:sz w:val="22"/>
                <w:szCs w:val="22"/>
              </w:rPr>
            </w:pPr>
            <w:r w:rsidRPr="00875E50">
              <w:rPr>
                <w:sz w:val="22"/>
                <w:szCs w:val="22"/>
              </w:rPr>
              <w:t>7</w:t>
            </w:r>
          </w:p>
        </w:tc>
      </w:tr>
      <w:tr w:rsidR="00875E50" w:rsidRPr="00875E50" w:rsidTr="00993E59">
        <w:trPr>
          <w:trHeight w:val="234"/>
          <w:jc w:val="center"/>
        </w:trPr>
        <w:tc>
          <w:tcPr>
            <w:tcW w:w="7683" w:type="dxa"/>
            <w:tcBorders>
              <w:top w:val="single" w:sz="4" w:space="0" w:color="auto"/>
              <w:left w:val="single" w:sz="8" w:space="0" w:color="auto"/>
              <w:bottom w:val="single" w:sz="4" w:space="0" w:color="auto"/>
              <w:right w:val="single" w:sz="4" w:space="0" w:color="auto"/>
            </w:tcBorders>
            <w:shd w:val="clear" w:color="auto" w:fill="auto"/>
            <w:noWrap/>
          </w:tcPr>
          <w:p w:rsidR="00875E50" w:rsidRPr="00875E50" w:rsidRDefault="00875E50" w:rsidP="00993E59">
            <w:pPr>
              <w:widowControl w:val="0"/>
              <w:spacing w:after="0" w:line="240" w:lineRule="auto"/>
              <w:rPr>
                <w:sz w:val="22"/>
                <w:szCs w:val="22"/>
              </w:rPr>
            </w:pPr>
            <w:r w:rsidRPr="00875E50">
              <w:rPr>
                <w:sz w:val="22"/>
                <w:szCs w:val="22"/>
              </w:rPr>
              <w:t>Strādā (nav informācijas par iegūtu pamatizglītību)</w:t>
            </w:r>
          </w:p>
        </w:tc>
        <w:tc>
          <w:tcPr>
            <w:tcW w:w="1443" w:type="dxa"/>
            <w:tcBorders>
              <w:top w:val="single" w:sz="4" w:space="0" w:color="auto"/>
              <w:left w:val="single" w:sz="8" w:space="0" w:color="auto"/>
              <w:bottom w:val="single" w:sz="4" w:space="0" w:color="auto"/>
              <w:right w:val="single" w:sz="4" w:space="0" w:color="auto"/>
            </w:tcBorders>
            <w:shd w:val="clear" w:color="auto" w:fill="auto"/>
          </w:tcPr>
          <w:p w:rsidR="00875E50" w:rsidRPr="00875E50" w:rsidRDefault="00875E50" w:rsidP="00875E50">
            <w:pPr>
              <w:widowControl w:val="0"/>
              <w:spacing w:after="0"/>
              <w:jc w:val="center"/>
              <w:rPr>
                <w:sz w:val="22"/>
                <w:szCs w:val="22"/>
              </w:rPr>
            </w:pPr>
            <w:r w:rsidRPr="00875E50">
              <w:rPr>
                <w:sz w:val="22"/>
                <w:szCs w:val="22"/>
              </w:rPr>
              <w:t>2</w:t>
            </w:r>
          </w:p>
        </w:tc>
      </w:tr>
      <w:tr w:rsidR="00875E50" w:rsidRPr="00875E50" w:rsidTr="00993E59">
        <w:trPr>
          <w:trHeight w:val="130"/>
          <w:jc w:val="center"/>
        </w:trPr>
        <w:tc>
          <w:tcPr>
            <w:tcW w:w="7683" w:type="dxa"/>
            <w:tcBorders>
              <w:top w:val="single" w:sz="8" w:space="0" w:color="auto"/>
              <w:left w:val="single" w:sz="8" w:space="0" w:color="auto"/>
              <w:bottom w:val="single" w:sz="8" w:space="0" w:color="auto"/>
              <w:right w:val="single" w:sz="4" w:space="0" w:color="auto"/>
            </w:tcBorders>
            <w:shd w:val="clear" w:color="auto" w:fill="auto"/>
            <w:noWrap/>
            <w:hideMark/>
          </w:tcPr>
          <w:p w:rsidR="00875E50" w:rsidRPr="00875E50" w:rsidRDefault="00875E50" w:rsidP="00993E59">
            <w:pPr>
              <w:widowControl w:val="0"/>
              <w:spacing w:after="0" w:line="240" w:lineRule="auto"/>
              <w:rPr>
                <w:b/>
                <w:sz w:val="22"/>
                <w:szCs w:val="22"/>
              </w:rPr>
            </w:pPr>
            <w:r w:rsidRPr="00875E50">
              <w:rPr>
                <w:b/>
                <w:sz w:val="22"/>
                <w:szCs w:val="22"/>
              </w:rPr>
              <w:t>Kopā</w:t>
            </w:r>
          </w:p>
        </w:tc>
        <w:tc>
          <w:tcPr>
            <w:tcW w:w="1443" w:type="dxa"/>
            <w:tcBorders>
              <w:top w:val="single" w:sz="8" w:space="0" w:color="auto"/>
              <w:left w:val="single" w:sz="8" w:space="0" w:color="auto"/>
              <w:bottom w:val="single" w:sz="8" w:space="0" w:color="auto"/>
              <w:right w:val="single" w:sz="4" w:space="0" w:color="auto"/>
            </w:tcBorders>
            <w:shd w:val="clear" w:color="auto" w:fill="auto"/>
          </w:tcPr>
          <w:p w:rsidR="00875E50" w:rsidRPr="00875E50" w:rsidRDefault="00875E50" w:rsidP="00875E50">
            <w:pPr>
              <w:widowControl w:val="0"/>
              <w:spacing w:after="0"/>
              <w:jc w:val="center"/>
              <w:rPr>
                <w:b/>
                <w:sz w:val="22"/>
                <w:szCs w:val="22"/>
                <w:lang w:val="en-US"/>
              </w:rPr>
            </w:pPr>
            <w:r w:rsidRPr="00875E50">
              <w:rPr>
                <w:b/>
                <w:sz w:val="22"/>
                <w:szCs w:val="22"/>
                <w:lang w:val="en-US"/>
              </w:rPr>
              <w:t>1017</w:t>
            </w:r>
          </w:p>
        </w:tc>
      </w:tr>
    </w:tbl>
    <w:p w:rsidR="00D40DCF" w:rsidRPr="00D40DCF" w:rsidRDefault="00D40DCF" w:rsidP="00A64284">
      <w:pPr>
        <w:jc w:val="both"/>
        <w:rPr>
          <w:sz w:val="22"/>
          <w:szCs w:val="22"/>
          <w:lang w:eastAsia="lv-LV"/>
        </w:rPr>
      </w:pPr>
      <w:r w:rsidRPr="00D40DCF">
        <w:rPr>
          <w:sz w:val="22"/>
          <w:szCs w:val="22"/>
          <w:lang w:eastAsia="lv-LV"/>
        </w:rPr>
        <w:lastRenderedPageBreak/>
        <w:t xml:space="preserve">Apkopojot un analizējot pašvaldību ievadītos datus VIIS, </w:t>
      </w:r>
      <w:r>
        <w:rPr>
          <w:sz w:val="22"/>
          <w:szCs w:val="22"/>
          <w:lang w:eastAsia="lv-LV"/>
        </w:rPr>
        <w:t>kvalitātes dienests</w:t>
      </w:r>
      <w:r w:rsidRPr="00D40DCF">
        <w:rPr>
          <w:sz w:val="22"/>
          <w:szCs w:val="22"/>
          <w:lang w:eastAsia="lv-LV"/>
        </w:rPr>
        <w:t xml:space="preserve"> </w:t>
      </w:r>
      <w:r w:rsidR="00A64284">
        <w:rPr>
          <w:sz w:val="22"/>
          <w:szCs w:val="22"/>
          <w:lang w:eastAsia="lv-LV"/>
        </w:rPr>
        <w:t>izdarījis secinājumus par vairākām tendencēm: ir bērni, kuri dzīvo Latvijā, bet mācās citu valstu iestādēs klātienē vai attālināti</w:t>
      </w:r>
      <w:r w:rsidR="009C5E46">
        <w:rPr>
          <w:sz w:val="22"/>
          <w:szCs w:val="22"/>
          <w:lang w:eastAsia="lv-LV"/>
        </w:rPr>
        <w:t>;</w:t>
      </w:r>
      <w:r w:rsidR="00A64284">
        <w:rPr>
          <w:sz w:val="22"/>
          <w:szCs w:val="22"/>
          <w:lang w:eastAsia="lv-LV"/>
        </w:rPr>
        <w:t xml:space="preserve"> pašvaldību dienesti nevar pārliecināties par iemeslu, kādēļ bērns nav reģistrēts izglītības iestādē, jo nesakrīt ģimeņu</w:t>
      </w:r>
      <w:r w:rsidR="00A64284" w:rsidRPr="00D40DCF">
        <w:rPr>
          <w:sz w:val="22"/>
          <w:szCs w:val="22"/>
          <w:lang w:eastAsia="lv-LV"/>
        </w:rPr>
        <w:t xml:space="preserve"> deklarētās un faktiskās dzīvesvieta, </w:t>
      </w:r>
      <w:r w:rsidR="00A64284">
        <w:rPr>
          <w:sz w:val="22"/>
          <w:szCs w:val="22"/>
          <w:lang w:eastAsia="lv-LV"/>
        </w:rPr>
        <w:t>ģimenes maina dzīvesvietu, pārceļas uz citu novadu vai valsti, neinformējot par to apkārtējos un kaimiņus</w:t>
      </w:r>
      <w:r w:rsidR="009C5E46">
        <w:rPr>
          <w:sz w:val="22"/>
          <w:szCs w:val="22"/>
          <w:lang w:eastAsia="lv-LV"/>
        </w:rPr>
        <w:t>; vecāki izvēlas pirmsskolas vecuma bērnus sagatavot pamatizglītības uzsākšanai ģimenē</w:t>
      </w:r>
      <w:r w:rsidR="00B54F66">
        <w:rPr>
          <w:sz w:val="22"/>
          <w:szCs w:val="22"/>
          <w:lang w:eastAsia="lv-LV"/>
        </w:rPr>
        <w:t xml:space="preserve"> un nesadarbojas ar pašvaldību / izglītības iestādi</w:t>
      </w:r>
      <w:r w:rsidR="009C5E46">
        <w:rPr>
          <w:sz w:val="22"/>
          <w:szCs w:val="22"/>
          <w:lang w:eastAsia="lv-LV"/>
        </w:rPr>
        <w:t xml:space="preserve">. </w:t>
      </w:r>
    </w:p>
    <w:p w:rsidR="00D40DCF" w:rsidRPr="00D40DCF" w:rsidRDefault="00D40DCF" w:rsidP="00A64284">
      <w:pPr>
        <w:jc w:val="both"/>
        <w:rPr>
          <w:sz w:val="22"/>
          <w:szCs w:val="22"/>
          <w:lang w:eastAsia="lv-LV"/>
        </w:rPr>
      </w:pPr>
      <w:r w:rsidRPr="00D40DCF">
        <w:rPr>
          <w:sz w:val="22"/>
          <w:szCs w:val="22"/>
          <w:lang w:eastAsia="lv-LV"/>
        </w:rPr>
        <w:t xml:space="preserve">Tāpat kā katru gadu, arī 2019./2020. mācību gadā ir 23 bērni, kuri iepriekšējo piederību izglītības iestādei pārtraukuši slimības dēļ vai pašvaldība atzīmējusi, ka bērns nav reģistrēts izglītības iestādē, jo ilgstoši slimo, savukārt 16 gadījumos atzīmēts, ka bērns ir invalīds. </w:t>
      </w:r>
    </w:p>
    <w:p w:rsidR="00CE2984" w:rsidRDefault="00D40DCF" w:rsidP="000240EB">
      <w:pPr>
        <w:pStyle w:val="BodyText0"/>
        <w:rPr>
          <w:lang w:eastAsia="lv-LV"/>
        </w:rPr>
      </w:pPr>
      <w:r w:rsidRPr="00D40DCF">
        <w:rPr>
          <w:lang w:eastAsia="lv-LV"/>
        </w:rPr>
        <w:t>Lai gan pēdējos gados ir samazinājies, joprojām liels ir to obligātā izglītības vecuma bērnu skaits, par kuriem pašvaldība</w:t>
      </w:r>
      <w:r w:rsidR="009C5E46">
        <w:rPr>
          <w:lang w:eastAsia="lv-LV"/>
        </w:rPr>
        <w:t>i</w:t>
      </w:r>
      <w:r w:rsidRPr="00D40DCF">
        <w:rPr>
          <w:lang w:eastAsia="lv-LV"/>
        </w:rPr>
        <w:t xml:space="preserve"> nav informācij</w:t>
      </w:r>
      <w:r w:rsidR="009C5E46">
        <w:rPr>
          <w:lang w:eastAsia="lv-LV"/>
        </w:rPr>
        <w:t xml:space="preserve">as. </w:t>
      </w:r>
      <w:r w:rsidRPr="00D40DCF">
        <w:rPr>
          <w:lang w:eastAsia="lv-LV"/>
        </w:rPr>
        <w:t xml:space="preserve">Kopumā pašvaldības nav veikušas darbības informācijas noskaidrošanai, vispār nav ievadījušas informāciju vai atzīmējušas, ka “pašvaldībai nav informācijas” par 371 bērnu. </w:t>
      </w:r>
      <w:r w:rsidR="009C5E46">
        <w:rPr>
          <w:lang w:eastAsia="lv-LV"/>
        </w:rPr>
        <w:t>A</w:t>
      </w:r>
      <w:r w:rsidRPr="00D40DCF">
        <w:rPr>
          <w:lang w:eastAsia="lv-LV"/>
        </w:rPr>
        <w:t xml:space="preserve">rī tad, ja izglītības iestādes vai pašvaldības atzīmējušas tādus statusus kā “izglītības iestādes maiņa”, “dzīvesvietas maiņa”, kā arī “atskaitīts par izglītības iestādes neapmeklēšanu” vai “izglītības iestādes likvidācija”, tas ne vienmēr nozīmē, ka ir noskaidrota informācija par bērna atrašanās vietu, un iemesls, kādēļ bērns neturpina mācības. Līdz ar to </w:t>
      </w:r>
      <w:r w:rsidR="009C5E46">
        <w:rPr>
          <w:lang w:eastAsia="lv-LV"/>
        </w:rPr>
        <w:t>jāsecina, ka</w:t>
      </w:r>
      <w:r w:rsidRPr="00D40DCF">
        <w:rPr>
          <w:lang w:eastAsia="lv-LV"/>
        </w:rPr>
        <w:t xml:space="preserve"> bērnu skaits, par kuriem nav noskaidrota precīza informācija, ir daudz lielāks.</w:t>
      </w:r>
      <w:r w:rsidR="00BF69B1">
        <w:rPr>
          <w:lang w:eastAsia="lv-LV"/>
        </w:rPr>
        <w:t xml:space="preserve"> </w:t>
      </w:r>
    </w:p>
    <w:p w:rsidR="00966AC9" w:rsidRDefault="000240EB" w:rsidP="000240EB">
      <w:pPr>
        <w:jc w:val="both"/>
        <w:rPr>
          <w:sz w:val="22"/>
          <w:szCs w:val="22"/>
          <w:lang w:eastAsia="lv-LV"/>
        </w:rPr>
      </w:pPr>
      <w:r>
        <w:rPr>
          <w:sz w:val="22"/>
          <w:szCs w:val="22"/>
          <w:lang w:eastAsia="lv-LV"/>
        </w:rPr>
        <w:t xml:space="preserve">Kvalitātes dienests nosūtījis ziņojumu Latvijas </w:t>
      </w:r>
      <w:r w:rsidR="00B54F66">
        <w:rPr>
          <w:sz w:val="22"/>
          <w:szCs w:val="22"/>
          <w:lang w:eastAsia="lv-LV"/>
        </w:rPr>
        <w:t xml:space="preserve">Pašvaldību </w:t>
      </w:r>
      <w:r>
        <w:rPr>
          <w:sz w:val="22"/>
          <w:szCs w:val="22"/>
          <w:lang w:eastAsia="lv-LV"/>
        </w:rPr>
        <w:t xml:space="preserve">savienībai, </w:t>
      </w:r>
      <w:r w:rsidR="00B54F66">
        <w:rPr>
          <w:sz w:val="22"/>
          <w:szCs w:val="22"/>
          <w:lang w:eastAsia="lv-LV"/>
        </w:rPr>
        <w:t>Valsts b</w:t>
      </w:r>
      <w:r>
        <w:rPr>
          <w:sz w:val="22"/>
          <w:szCs w:val="22"/>
          <w:lang w:eastAsia="lv-LV"/>
        </w:rPr>
        <w:t>ērnu tiesību aizsardzības inspekcijai un citām iesaistītajām institūcijām, vēršot</w:t>
      </w:r>
      <w:r w:rsidR="00DA2D4D" w:rsidRPr="00DA2D4D">
        <w:rPr>
          <w:sz w:val="22"/>
          <w:szCs w:val="22"/>
          <w:lang w:eastAsia="lv-LV"/>
        </w:rPr>
        <w:t xml:space="preserve"> uzmanību, ka visiem obligātā izglītības vecuma bērniem ir jābūt reģistrētiem izglītības iestādēs un jāiegūst pamatizglītība, tādēļ neviens no </w:t>
      </w:r>
      <w:r>
        <w:rPr>
          <w:sz w:val="22"/>
          <w:szCs w:val="22"/>
          <w:lang w:eastAsia="lv-LV"/>
        </w:rPr>
        <w:t>7</w:t>
      </w:r>
      <w:r w:rsidR="00DA2D4D" w:rsidRPr="00DA2D4D">
        <w:rPr>
          <w:sz w:val="22"/>
          <w:szCs w:val="22"/>
          <w:lang w:eastAsia="lv-LV"/>
        </w:rPr>
        <w:t>.</w:t>
      </w:r>
      <w:r>
        <w:rPr>
          <w:sz w:val="22"/>
          <w:szCs w:val="22"/>
          <w:lang w:eastAsia="lv-LV"/>
        </w:rPr>
        <w:t xml:space="preserve"> </w:t>
      </w:r>
      <w:r w:rsidR="00DA2D4D" w:rsidRPr="00DA2D4D">
        <w:rPr>
          <w:sz w:val="22"/>
          <w:szCs w:val="22"/>
          <w:lang w:eastAsia="lv-LV"/>
        </w:rPr>
        <w:t>tabulā minētajiem statusiem nav uzskatams par tiesisko pamatu bērna nereģistrēšanai izglītības iestādē.</w:t>
      </w:r>
    </w:p>
    <w:p w:rsidR="00473DB9" w:rsidRPr="007B01AB" w:rsidRDefault="00473DB9" w:rsidP="000240EB">
      <w:pPr>
        <w:jc w:val="both"/>
        <w:rPr>
          <w:sz w:val="22"/>
          <w:szCs w:val="22"/>
          <w:lang w:eastAsia="lv-LV"/>
        </w:rPr>
      </w:pPr>
    </w:p>
    <w:p w:rsidR="009A77F7" w:rsidRPr="001F2F14" w:rsidRDefault="009A77F7" w:rsidP="001F2F14">
      <w:pPr>
        <w:jc w:val="both"/>
        <w:rPr>
          <w:rFonts w:eastAsia="Times New Roman"/>
          <w:b/>
          <w:i/>
          <w:color w:val="500E8D"/>
          <w:lang w:eastAsia="lv-LV"/>
        </w:rPr>
      </w:pPr>
      <w:r w:rsidRPr="00955CCD">
        <w:rPr>
          <w:rFonts w:eastAsia="Times New Roman"/>
          <w:b/>
          <w:i/>
          <w:color w:val="500E8D"/>
          <w:lang w:eastAsia="lv-LV"/>
        </w:rPr>
        <w:t xml:space="preserve">Vispārējās izglītības un profesionālās </w:t>
      </w:r>
      <w:r w:rsidR="00445DC8">
        <w:rPr>
          <w:rFonts w:eastAsia="Times New Roman"/>
          <w:b/>
          <w:i/>
          <w:color w:val="500E8D"/>
          <w:lang w:eastAsia="lv-LV"/>
        </w:rPr>
        <w:t xml:space="preserve">izglītības iestāžu izglītojamo </w:t>
      </w:r>
      <w:r w:rsidRPr="00955CCD">
        <w:rPr>
          <w:rFonts w:eastAsia="Times New Roman"/>
          <w:b/>
          <w:i/>
          <w:color w:val="500E8D"/>
          <w:lang w:eastAsia="lv-LV"/>
        </w:rPr>
        <w:t>kavējum</w:t>
      </w:r>
      <w:r w:rsidR="00445DC8">
        <w:rPr>
          <w:rFonts w:eastAsia="Times New Roman"/>
          <w:b/>
          <w:i/>
          <w:color w:val="500E8D"/>
          <w:lang w:eastAsia="lv-LV"/>
        </w:rPr>
        <w:t>u uzskaite, pašvaldību un izglītības iestāžu rīcības anal</w:t>
      </w:r>
      <w:r w:rsidR="0047634D">
        <w:rPr>
          <w:rFonts w:eastAsia="Times New Roman"/>
          <w:b/>
          <w:i/>
          <w:color w:val="500E8D"/>
          <w:lang w:eastAsia="lv-LV"/>
        </w:rPr>
        <w:t>ī</w:t>
      </w:r>
      <w:r w:rsidR="00445DC8">
        <w:rPr>
          <w:rFonts w:eastAsia="Times New Roman"/>
          <w:b/>
          <w:i/>
          <w:color w:val="500E8D"/>
          <w:lang w:eastAsia="lv-LV"/>
        </w:rPr>
        <w:t>ze</w:t>
      </w:r>
    </w:p>
    <w:p w:rsidR="007025DE" w:rsidRPr="007025DE" w:rsidRDefault="007025DE" w:rsidP="007025DE">
      <w:pPr>
        <w:jc w:val="both"/>
        <w:rPr>
          <w:rFonts w:eastAsiaTheme="minorHAnsi"/>
          <w:sz w:val="22"/>
          <w:szCs w:val="22"/>
          <w:lang w:eastAsia="lv-LV"/>
        </w:rPr>
      </w:pPr>
      <w:r w:rsidRPr="007025DE">
        <w:rPr>
          <w:rFonts w:eastAsiaTheme="minorHAnsi"/>
          <w:sz w:val="22"/>
          <w:szCs w:val="22"/>
          <w:lang w:eastAsia="lv-LV"/>
        </w:rPr>
        <w:t>2019.</w:t>
      </w:r>
      <w:r w:rsidR="00B54F66">
        <w:rPr>
          <w:rFonts w:eastAsiaTheme="minorHAnsi"/>
          <w:sz w:val="22"/>
          <w:szCs w:val="22"/>
          <w:lang w:eastAsia="lv-LV"/>
        </w:rPr>
        <w:t xml:space="preserve"> </w:t>
      </w:r>
      <w:r w:rsidRPr="007025DE">
        <w:rPr>
          <w:rFonts w:eastAsiaTheme="minorHAnsi"/>
          <w:sz w:val="22"/>
          <w:szCs w:val="22"/>
          <w:lang w:eastAsia="lv-LV"/>
        </w:rPr>
        <w:t>gada sākumā kvalitātes dienests apkopoja datus par neattaisnotiem kavējumiem pirmsskolas, vispārējās izglītības un profesionālās izglītības iestādēs 2018./2019. mācību gada 1.</w:t>
      </w:r>
      <w:r w:rsidR="00796E76">
        <w:rPr>
          <w:rFonts w:eastAsiaTheme="minorHAnsi"/>
          <w:sz w:val="22"/>
          <w:szCs w:val="22"/>
          <w:lang w:eastAsia="lv-LV"/>
        </w:rPr>
        <w:t xml:space="preserve"> </w:t>
      </w:r>
      <w:r w:rsidRPr="007025DE">
        <w:rPr>
          <w:rFonts w:eastAsiaTheme="minorHAnsi"/>
          <w:sz w:val="22"/>
          <w:szCs w:val="22"/>
          <w:lang w:eastAsia="lv-LV"/>
        </w:rPr>
        <w:t>semestrī, bet mācību gada noslēgumā – par neattaisnotiem kavējumiem 2.</w:t>
      </w:r>
      <w:r w:rsidR="00796E76">
        <w:rPr>
          <w:rFonts w:eastAsiaTheme="minorHAnsi"/>
          <w:sz w:val="22"/>
          <w:szCs w:val="22"/>
          <w:lang w:eastAsia="lv-LV"/>
        </w:rPr>
        <w:t xml:space="preserve"> </w:t>
      </w:r>
      <w:r w:rsidRPr="007025DE">
        <w:rPr>
          <w:rFonts w:eastAsiaTheme="minorHAnsi"/>
          <w:sz w:val="22"/>
          <w:szCs w:val="22"/>
          <w:lang w:eastAsia="lv-LV"/>
        </w:rPr>
        <w:t>semestrī un visā mācību gadā. Datus par neattaisnotiem kavējumiem 1.</w:t>
      </w:r>
      <w:r w:rsidR="00796E76">
        <w:rPr>
          <w:rFonts w:eastAsiaTheme="minorHAnsi"/>
          <w:sz w:val="22"/>
          <w:szCs w:val="22"/>
          <w:lang w:eastAsia="lv-LV"/>
        </w:rPr>
        <w:t xml:space="preserve"> </w:t>
      </w:r>
      <w:r w:rsidRPr="007025DE">
        <w:rPr>
          <w:rFonts w:eastAsiaTheme="minorHAnsi"/>
          <w:sz w:val="22"/>
          <w:szCs w:val="22"/>
          <w:lang w:eastAsia="lv-LV"/>
        </w:rPr>
        <w:t>semestrī ievadījušas izglītības iestādes no 49 pašvaldībām (1553 neattaisnoti kavētāji), 2.</w:t>
      </w:r>
      <w:r w:rsidR="00796E76">
        <w:rPr>
          <w:rFonts w:eastAsiaTheme="minorHAnsi"/>
          <w:sz w:val="22"/>
          <w:szCs w:val="22"/>
          <w:lang w:eastAsia="lv-LV"/>
        </w:rPr>
        <w:t xml:space="preserve"> </w:t>
      </w:r>
      <w:r w:rsidRPr="007025DE">
        <w:rPr>
          <w:rFonts w:eastAsiaTheme="minorHAnsi"/>
          <w:sz w:val="22"/>
          <w:szCs w:val="22"/>
          <w:lang w:eastAsia="lv-LV"/>
        </w:rPr>
        <w:t>semestrī – 400 izglītības iestādes no 94 pašvaldībām (5630 neattaisnoti kavētāji)</w:t>
      </w:r>
      <w:r>
        <w:rPr>
          <w:rFonts w:eastAsiaTheme="minorHAnsi"/>
          <w:sz w:val="22"/>
          <w:szCs w:val="22"/>
          <w:lang w:eastAsia="lv-LV"/>
        </w:rPr>
        <w:t>. D</w:t>
      </w:r>
      <w:r w:rsidRPr="007025DE">
        <w:rPr>
          <w:rFonts w:eastAsiaTheme="minorHAnsi"/>
          <w:sz w:val="22"/>
          <w:szCs w:val="22"/>
          <w:lang w:eastAsia="lv-LV"/>
        </w:rPr>
        <w:t xml:space="preserve">atus par kavētājiem </w:t>
      </w:r>
      <w:r>
        <w:rPr>
          <w:rFonts w:eastAsiaTheme="minorHAnsi"/>
          <w:sz w:val="22"/>
          <w:szCs w:val="22"/>
          <w:lang w:eastAsia="lv-LV"/>
        </w:rPr>
        <w:t>nebija</w:t>
      </w:r>
      <w:r w:rsidRPr="007025DE">
        <w:rPr>
          <w:rFonts w:eastAsiaTheme="minorHAnsi"/>
          <w:sz w:val="22"/>
          <w:szCs w:val="22"/>
          <w:lang w:eastAsia="lv-LV"/>
        </w:rPr>
        <w:t xml:space="preserve"> ievadījušas izglītības iestādes no 23 pašvaldībām. Lielākā daļa no tām </w:t>
      </w:r>
      <w:r>
        <w:rPr>
          <w:rFonts w:eastAsiaTheme="minorHAnsi"/>
          <w:sz w:val="22"/>
          <w:szCs w:val="22"/>
          <w:lang w:eastAsia="lv-LV"/>
        </w:rPr>
        <w:t>–</w:t>
      </w:r>
      <w:r w:rsidRPr="007025DE">
        <w:rPr>
          <w:rFonts w:eastAsiaTheme="minorHAnsi"/>
          <w:sz w:val="22"/>
          <w:szCs w:val="22"/>
          <w:lang w:eastAsia="lv-LV"/>
        </w:rPr>
        <w:t xml:space="preserve"> nelielas pašvaldības ar mazu izglītības iestāžu skaitu, kurās jau vairākus mācību gadus nav vai ir ļoti maz ilgstošu neattaisnotu kavējumu. </w:t>
      </w:r>
    </w:p>
    <w:p w:rsidR="00A66E39" w:rsidRDefault="0059740B" w:rsidP="007025DE">
      <w:pPr>
        <w:jc w:val="both"/>
        <w:rPr>
          <w:rFonts w:eastAsiaTheme="minorHAnsi"/>
          <w:sz w:val="22"/>
          <w:szCs w:val="22"/>
          <w:lang w:eastAsia="lv-LV"/>
        </w:rPr>
      </w:pPr>
      <w:r>
        <w:rPr>
          <w:rFonts w:eastAsiaTheme="minorHAnsi"/>
          <w:sz w:val="22"/>
          <w:szCs w:val="22"/>
          <w:lang w:eastAsia="lv-LV"/>
        </w:rPr>
        <w:t>Mācības ilgstoši neattaisnoti</w:t>
      </w:r>
      <w:r w:rsidR="007025DE" w:rsidRPr="007025DE">
        <w:rPr>
          <w:rFonts w:eastAsiaTheme="minorHAnsi"/>
          <w:sz w:val="22"/>
          <w:szCs w:val="22"/>
          <w:lang w:eastAsia="lv-LV"/>
        </w:rPr>
        <w:t xml:space="preserve"> </w:t>
      </w:r>
      <w:r>
        <w:rPr>
          <w:rFonts w:eastAsiaTheme="minorHAnsi"/>
          <w:sz w:val="22"/>
          <w:szCs w:val="22"/>
          <w:lang w:eastAsia="lv-LV"/>
        </w:rPr>
        <w:t xml:space="preserve">1. semestrī </w:t>
      </w:r>
      <w:r w:rsidR="007025DE" w:rsidRPr="007025DE">
        <w:rPr>
          <w:rFonts w:eastAsiaTheme="minorHAnsi"/>
          <w:sz w:val="22"/>
          <w:szCs w:val="22"/>
          <w:lang w:eastAsia="lv-LV"/>
        </w:rPr>
        <w:t xml:space="preserve">kavējuši 10 izglītojamie, kas mācās pirmsskolas izglītības programmās (t.i., 0,01% no kopējā izglītojamo skaita pirmsskolas izglītības programmās), 475 izglītojamie – vispārējās pamatizglītības (ieskaitot speciālās izglītības) programmās (t.i., 0,27% no kopējā izglītojamo skaita vispārējās pamatizglītības programmās), 113 izglītojamie – vispārējās vidējās izglītības programmās (t.i., 0,3% no kopējā izglītojamo skaita vispārējās vidējās izglītības programmās) un 955 izglītojamie – profesionālās izglītības programmās (t.i., 3,23% no kopējā izglītojamo skaita profesionālās izglītības programmās). 2.semestrī mācības </w:t>
      </w:r>
      <w:r>
        <w:rPr>
          <w:rFonts w:eastAsiaTheme="minorHAnsi"/>
          <w:sz w:val="22"/>
          <w:szCs w:val="22"/>
          <w:lang w:eastAsia="lv-LV"/>
        </w:rPr>
        <w:t xml:space="preserve">ilgstoši neattaisnoti </w:t>
      </w:r>
      <w:r w:rsidR="007025DE" w:rsidRPr="007025DE">
        <w:rPr>
          <w:rFonts w:eastAsiaTheme="minorHAnsi"/>
          <w:sz w:val="22"/>
          <w:szCs w:val="22"/>
          <w:lang w:eastAsia="lv-LV"/>
        </w:rPr>
        <w:t xml:space="preserve">kavējuši 53 izglītojamie, kas mācās pirmsskolas izglītības programmās (t.i., 0,05% no izglītojamo skaita pirmsskolas izglītības programmās), 2154 izglītojamie, kas mācās pamatizglītības programmās (t.i., 1,2% no kopējā izglītojamo skaita pamatizglītības programmās), 578 izglītojamie vispārējās vidējās izglītības programmās (t.i., 0,95% no kopējā izglītojamo skaita vispārējās vidējās izglītības programmās) un 2845 izglītojamie, kas mācās profesionālās izglītības programmās (t.i., 10,5% no visa izglītojamo skaita profesionālās izglītības programmās) (skat. </w:t>
      </w:r>
      <w:r>
        <w:rPr>
          <w:rFonts w:eastAsiaTheme="minorHAnsi"/>
          <w:sz w:val="22"/>
          <w:szCs w:val="22"/>
          <w:lang w:eastAsia="lv-LV"/>
        </w:rPr>
        <w:t>8.tabulu)</w:t>
      </w:r>
      <w:r w:rsidR="00473DB9">
        <w:rPr>
          <w:rFonts w:eastAsiaTheme="minorHAnsi"/>
          <w:sz w:val="22"/>
          <w:szCs w:val="22"/>
          <w:lang w:eastAsia="lv-LV"/>
        </w:rPr>
        <w:t>.</w:t>
      </w:r>
    </w:p>
    <w:p w:rsidR="0016499E" w:rsidRPr="00473DB9" w:rsidRDefault="0016499E" w:rsidP="0016499E">
      <w:pPr>
        <w:contextualSpacing/>
        <w:jc w:val="right"/>
        <w:rPr>
          <w:rFonts w:eastAsiaTheme="minorHAnsi"/>
          <w:i/>
          <w:sz w:val="22"/>
          <w:szCs w:val="22"/>
          <w:lang w:eastAsia="lv-LV"/>
        </w:rPr>
      </w:pPr>
      <w:r w:rsidRPr="00473DB9">
        <w:rPr>
          <w:rFonts w:eastAsiaTheme="minorHAnsi"/>
          <w:i/>
          <w:sz w:val="22"/>
          <w:szCs w:val="22"/>
          <w:lang w:eastAsia="lv-LV"/>
        </w:rPr>
        <w:lastRenderedPageBreak/>
        <w:t>8. tabula</w:t>
      </w:r>
    </w:p>
    <w:p w:rsidR="007025DE" w:rsidRDefault="0016499E" w:rsidP="007025DE">
      <w:pPr>
        <w:contextualSpacing/>
        <w:jc w:val="center"/>
        <w:rPr>
          <w:rFonts w:eastAsiaTheme="minorHAnsi"/>
          <w:i/>
          <w:sz w:val="22"/>
          <w:szCs w:val="22"/>
          <w:lang w:eastAsia="lv-LV"/>
        </w:rPr>
      </w:pPr>
      <w:r w:rsidRPr="002050FC">
        <w:rPr>
          <w:rFonts w:eastAsiaTheme="minorHAnsi"/>
          <w:i/>
          <w:sz w:val="22"/>
          <w:szCs w:val="22"/>
          <w:lang w:eastAsia="lv-LV"/>
        </w:rPr>
        <w:t>Neattaisnoto kavētāju skaits 201</w:t>
      </w:r>
      <w:r w:rsidR="007025DE">
        <w:rPr>
          <w:rFonts w:eastAsiaTheme="minorHAnsi"/>
          <w:i/>
          <w:sz w:val="22"/>
          <w:szCs w:val="22"/>
          <w:lang w:eastAsia="lv-LV"/>
        </w:rPr>
        <w:t>7</w:t>
      </w:r>
      <w:r w:rsidRPr="002050FC">
        <w:rPr>
          <w:rFonts w:eastAsiaTheme="minorHAnsi"/>
          <w:i/>
          <w:sz w:val="22"/>
          <w:szCs w:val="22"/>
          <w:lang w:eastAsia="lv-LV"/>
        </w:rPr>
        <w:t>.</w:t>
      </w:r>
      <w:r w:rsidR="002050FC" w:rsidRPr="002050FC">
        <w:rPr>
          <w:rFonts w:eastAsiaTheme="minorHAnsi"/>
          <w:i/>
          <w:sz w:val="22"/>
          <w:szCs w:val="22"/>
          <w:lang w:eastAsia="lv-LV"/>
        </w:rPr>
        <w:t>–</w:t>
      </w:r>
      <w:r w:rsidRPr="002050FC">
        <w:rPr>
          <w:rFonts w:eastAsiaTheme="minorHAnsi"/>
          <w:i/>
          <w:sz w:val="22"/>
          <w:szCs w:val="22"/>
          <w:lang w:eastAsia="lv-LV"/>
        </w:rPr>
        <w:t>201</w:t>
      </w:r>
      <w:r w:rsidR="007025DE">
        <w:rPr>
          <w:rFonts w:eastAsiaTheme="minorHAnsi"/>
          <w:i/>
          <w:sz w:val="22"/>
          <w:szCs w:val="22"/>
          <w:lang w:eastAsia="lv-LV"/>
        </w:rPr>
        <w:t>9</w:t>
      </w:r>
      <w:r w:rsidRPr="002050FC">
        <w:rPr>
          <w:rFonts w:eastAsiaTheme="minorHAnsi"/>
          <w:i/>
          <w:sz w:val="22"/>
          <w:szCs w:val="22"/>
          <w:lang w:eastAsia="lv-LV"/>
        </w:rPr>
        <w:t>. gadā pa izglītības programmām</w:t>
      </w:r>
    </w:p>
    <w:p w:rsidR="007025DE" w:rsidRPr="001F2F14" w:rsidRDefault="007025DE" w:rsidP="007025DE">
      <w:pPr>
        <w:contextualSpacing/>
        <w:jc w:val="center"/>
        <w:rPr>
          <w:rFonts w:eastAsiaTheme="minorHAnsi"/>
          <w:i/>
          <w:sz w:val="22"/>
          <w:szCs w:val="22"/>
          <w:lang w:eastAsia="lv-LV"/>
        </w:rPr>
      </w:pPr>
      <w:r w:rsidRPr="001F2F14">
        <w:rPr>
          <w:rFonts w:eastAsia="Times New Roman"/>
          <w:bCs/>
          <w:i/>
          <w:color w:val="000000"/>
          <w:sz w:val="22"/>
          <w:szCs w:val="22"/>
          <w:lang w:eastAsia="lv-LV"/>
        </w:rPr>
        <w:t xml:space="preserve"> (dati no pašvaldībām)</w:t>
      </w:r>
    </w:p>
    <w:p w:rsidR="007025DE" w:rsidRPr="001F2F14" w:rsidRDefault="007025DE" w:rsidP="007025DE">
      <w:pPr>
        <w:spacing w:after="0" w:line="240" w:lineRule="auto"/>
        <w:ind w:firstLine="720"/>
        <w:jc w:val="center"/>
        <w:rPr>
          <w:rFonts w:eastAsia="Times New Roman"/>
          <w:bCs/>
          <w:color w:val="000000"/>
          <w:sz w:val="22"/>
          <w:szCs w:val="22"/>
          <w:lang w:eastAsia="lv-LV"/>
        </w:rPr>
      </w:pPr>
    </w:p>
    <w:tbl>
      <w:tblPr>
        <w:tblW w:w="91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1561"/>
        <w:gridCol w:w="1563"/>
        <w:gridCol w:w="2028"/>
        <w:gridCol w:w="1563"/>
      </w:tblGrid>
      <w:tr w:rsidR="007025DE" w:rsidRPr="007025DE" w:rsidTr="007025DE">
        <w:trPr>
          <w:trHeight w:val="637"/>
          <w:jc w:val="center"/>
        </w:trPr>
        <w:tc>
          <w:tcPr>
            <w:tcW w:w="2465" w:type="dxa"/>
            <w:vMerge w:val="restart"/>
            <w:shd w:val="clear" w:color="auto" w:fill="auto"/>
          </w:tcPr>
          <w:p w:rsidR="007025DE" w:rsidRPr="00796E76" w:rsidRDefault="007025DE" w:rsidP="007025DE">
            <w:pPr>
              <w:spacing w:after="0" w:line="240" w:lineRule="auto"/>
              <w:rPr>
                <w:rFonts w:eastAsia="Times New Roman"/>
                <w:sz w:val="22"/>
                <w:szCs w:val="22"/>
              </w:rPr>
            </w:pPr>
            <w:r w:rsidRPr="00796E76">
              <w:rPr>
                <w:b/>
                <w:bCs/>
                <w:sz w:val="22"/>
                <w:szCs w:val="22"/>
                <w:lang w:eastAsia="lv-LV"/>
              </w:rPr>
              <w:t>Izglītības pakāpes</w:t>
            </w:r>
          </w:p>
        </w:tc>
        <w:tc>
          <w:tcPr>
            <w:tcW w:w="3124" w:type="dxa"/>
            <w:gridSpan w:val="2"/>
          </w:tcPr>
          <w:p w:rsidR="007025DE" w:rsidRPr="00796E76" w:rsidRDefault="007025DE" w:rsidP="007025DE">
            <w:pPr>
              <w:spacing w:after="0" w:line="240" w:lineRule="auto"/>
              <w:jc w:val="center"/>
              <w:rPr>
                <w:b/>
                <w:bCs/>
                <w:sz w:val="22"/>
                <w:szCs w:val="22"/>
                <w:lang w:eastAsia="lv-LV"/>
              </w:rPr>
            </w:pPr>
            <w:r w:rsidRPr="00796E76">
              <w:rPr>
                <w:b/>
                <w:bCs/>
                <w:sz w:val="22"/>
                <w:szCs w:val="22"/>
                <w:lang w:eastAsia="lv-LV"/>
              </w:rPr>
              <w:t>Neattaisnoto kavētāju skaits</w:t>
            </w:r>
          </w:p>
          <w:p w:rsidR="007025DE" w:rsidRPr="00796E76" w:rsidRDefault="007025DE" w:rsidP="007025DE">
            <w:pPr>
              <w:spacing w:after="0" w:line="240" w:lineRule="auto"/>
              <w:jc w:val="center"/>
              <w:rPr>
                <w:b/>
                <w:bCs/>
                <w:sz w:val="22"/>
                <w:szCs w:val="22"/>
                <w:lang w:eastAsia="lv-LV"/>
              </w:rPr>
            </w:pPr>
            <w:r w:rsidRPr="00796E76">
              <w:rPr>
                <w:b/>
                <w:bCs/>
                <w:sz w:val="22"/>
                <w:szCs w:val="22"/>
                <w:lang w:eastAsia="lv-LV"/>
              </w:rPr>
              <w:t xml:space="preserve">2017./2018. mācību gadā </w:t>
            </w:r>
          </w:p>
        </w:tc>
        <w:tc>
          <w:tcPr>
            <w:tcW w:w="3591" w:type="dxa"/>
            <w:gridSpan w:val="2"/>
          </w:tcPr>
          <w:p w:rsidR="007025DE" w:rsidRPr="00796E76" w:rsidRDefault="007025DE" w:rsidP="007025DE">
            <w:pPr>
              <w:spacing w:after="0" w:line="240" w:lineRule="auto"/>
              <w:jc w:val="center"/>
              <w:rPr>
                <w:b/>
                <w:bCs/>
                <w:sz w:val="22"/>
                <w:szCs w:val="22"/>
                <w:lang w:eastAsia="lv-LV"/>
              </w:rPr>
            </w:pPr>
            <w:r w:rsidRPr="00796E76">
              <w:rPr>
                <w:b/>
                <w:bCs/>
                <w:sz w:val="22"/>
                <w:szCs w:val="22"/>
                <w:lang w:eastAsia="lv-LV"/>
              </w:rPr>
              <w:t>Neattaisnoto kavētāju skaits</w:t>
            </w:r>
          </w:p>
          <w:p w:rsidR="007025DE" w:rsidRPr="00796E76" w:rsidRDefault="007025DE" w:rsidP="007025DE">
            <w:pPr>
              <w:spacing w:after="0" w:line="240" w:lineRule="auto"/>
              <w:jc w:val="center"/>
              <w:rPr>
                <w:b/>
                <w:bCs/>
                <w:sz w:val="22"/>
                <w:szCs w:val="22"/>
                <w:lang w:eastAsia="lv-LV"/>
              </w:rPr>
            </w:pPr>
            <w:r w:rsidRPr="00796E76">
              <w:rPr>
                <w:b/>
                <w:bCs/>
                <w:sz w:val="22"/>
                <w:szCs w:val="22"/>
                <w:lang w:eastAsia="lv-LV"/>
              </w:rPr>
              <w:t xml:space="preserve">2018./2019. mācību gadā </w:t>
            </w:r>
          </w:p>
        </w:tc>
      </w:tr>
      <w:tr w:rsidR="007025DE" w:rsidRPr="007025DE" w:rsidTr="00796E76">
        <w:trPr>
          <w:trHeight w:val="371"/>
          <w:jc w:val="center"/>
        </w:trPr>
        <w:tc>
          <w:tcPr>
            <w:tcW w:w="2465" w:type="dxa"/>
            <w:vMerge/>
            <w:shd w:val="clear" w:color="auto" w:fill="auto"/>
          </w:tcPr>
          <w:p w:rsidR="007025DE" w:rsidRPr="00796E76" w:rsidRDefault="007025DE" w:rsidP="007025DE">
            <w:pPr>
              <w:spacing w:after="0" w:line="240" w:lineRule="auto"/>
              <w:rPr>
                <w:b/>
                <w:bCs/>
                <w:sz w:val="22"/>
                <w:szCs w:val="22"/>
                <w:lang w:eastAsia="lv-LV"/>
              </w:rPr>
            </w:pPr>
          </w:p>
        </w:tc>
        <w:tc>
          <w:tcPr>
            <w:tcW w:w="1561" w:type="dxa"/>
          </w:tcPr>
          <w:p w:rsidR="007025DE" w:rsidRPr="00796E76" w:rsidRDefault="007025DE" w:rsidP="007025DE">
            <w:pPr>
              <w:spacing w:after="0" w:line="240" w:lineRule="auto"/>
              <w:jc w:val="center"/>
              <w:rPr>
                <w:b/>
                <w:bCs/>
                <w:sz w:val="22"/>
                <w:szCs w:val="22"/>
                <w:lang w:eastAsia="lv-LV"/>
              </w:rPr>
            </w:pPr>
            <w:r w:rsidRPr="00796E76">
              <w:rPr>
                <w:b/>
                <w:bCs/>
                <w:sz w:val="22"/>
                <w:szCs w:val="22"/>
                <w:lang w:eastAsia="lv-LV"/>
              </w:rPr>
              <w:t>1.pusgads</w:t>
            </w:r>
          </w:p>
        </w:tc>
        <w:tc>
          <w:tcPr>
            <w:tcW w:w="1563" w:type="dxa"/>
          </w:tcPr>
          <w:p w:rsidR="007025DE" w:rsidRPr="00796E76" w:rsidRDefault="007025DE" w:rsidP="007025DE">
            <w:pPr>
              <w:spacing w:after="0" w:line="240" w:lineRule="auto"/>
              <w:jc w:val="center"/>
              <w:rPr>
                <w:b/>
                <w:bCs/>
                <w:sz w:val="22"/>
                <w:szCs w:val="22"/>
                <w:lang w:eastAsia="lv-LV"/>
              </w:rPr>
            </w:pPr>
            <w:r w:rsidRPr="00796E76">
              <w:rPr>
                <w:b/>
                <w:bCs/>
                <w:sz w:val="22"/>
                <w:szCs w:val="22"/>
                <w:lang w:eastAsia="lv-LV"/>
              </w:rPr>
              <w:t>2.pusgads</w:t>
            </w:r>
          </w:p>
        </w:tc>
        <w:tc>
          <w:tcPr>
            <w:tcW w:w="2028" w:type="dxa"/>
          </w:tcPr>
          <w:p w:rsidR="007025DE" w:rsidRPr="00796E76" w:rsidRDefault="007025DE" w:rsidP="007025DE">
            <w:pPr>
              <w:spacing w:after="0" w:line="240" w:lineRule="auto"/>
              <w:jc w:val="center"/>
              <w:rPr>
                <w:b/>
                <w:bCs/>
                <w:sz w:val="22"/>
                <w:szCs w:val="22"/>
                <w:lang w:eastAsia="lv-LV"/>
              </w:rPr>
            </w:pPr>
            <w:r w:rsidRPr="00796E76">
              <w:rPr>
                <w:b/>
                <w:bCs/>
                <w:sz w:val="22"/>
                <w:szCs w:val="22"/>
                <w:lang w:eastAsia="lv-LV"/>
              </w:rPr>
              <w:t>1.pusgads</w:t>
            </w:r>
          </w:p>
        </w:tc>
        <w:tc>
          <w:tcPr>
            <w:tcW w:w="1563" w:type="dxa"/>
          </w:tcPr>
          <w:p w:rsidR="007025DE" w:rsidRPr="00796E76" w:rsidRDefault="007025DE" w:rsidP="007025DE">
            <w:pPr>
              <w:spacing w:after="0" w:line="240" w:lineRule="auto"/>
              <w:jc w:val="center"/>
              <w:rPr>
                <w:b/>
                <w:bCs/>
                <w:sz w:val="22"/>
                <w:szCs w:val="22"/>
                <w:lang w:eastAsia="lv-LV"/>
              </w:rPr>
            </w:pPr>
            <w:r w:rsidRPr="00796E76">
              <w:rPr>
                <w:b/>
                <w:bCs/>
                <w:sz w:val="22"/>
                <w:szCs w:val="22"/>
                <w:lang w:eastAsia="lv-LV"/>
              </w:rPr>
              <w:t>2.pusgads</w:t>
            </w:r>
          </w:p>
        </w:tc>
      </w:tr>
      <w:tr w:rsidR="007025DE" w:rsidRPr="007025DE" w:rsidTr="007025DE">
        <w:trPr>
          <w:jc w:val="center"/>
        </w:trPr>
        <w:tc>
          <w:tcPr>
            <w:tcW w:w="2465" w:type="dxa"/>
            <w:shd w:val="clear" w:color="auto" w:fill="auto"/>
          </w:tcPr>
          <w:p w:rsidR="007025DE" w:rsidRPr="00796E76" w:rsidRDefault="007025DE" w:rsidP="007025DE">
            <w:pPr>
              <w:spacing w:after="0" w:line="240" w:lineRule="auto"/>
              <w:jc w:val="both"/>
              <w:rPr>
                <w:sz w:val="22"/>
                <w:szCs w:val="22"/>
                <w:lang w:eastAsia="lv-LV"/>
              </w:rPr>
            </w:pPr>
            <w:r w:rsidRPr="00796E76">
              <w:rPr>
                <w:sz w:val="22"/>
                <w:szCs w:val="22"/>
                <w:lang w:eastAsia="lv-LV"/>
              </w:rPr>
              <w:t xml:space="preserve">Pirmsskolas </w:t>
            </w:r>
          </w:p>
        </w:tc>
        <w:tc>
          <w:tcPr>
            <w:tcW w:w="1561" w:type="dxa"/>
          </w:tcPr>
          <w:p w:rsidR="007025DE" w:rsidRPr="00796E76" w:rsidRDefault="007025DE" w:rsidP="007025DE">
            <w:pPr>
              <w:spacing w:after="0" w:line="240" w:lineRule="auto"/>
              <w:jc w:val="center"/>
              <w:rPr>
                <w:rFonts w:eastAsia="Times New Roman"/>
                <w:sz w:val="22"/>
                <w:szCs w:val="22"/>
              </w:rPr>
            </w:pPr>
            <w:r w:rsidRPr="00796E76">
              <w:rPr>
                <w:rFonts w:eastAsia="Times New Roman"/>
                <w:sz w:val="22"/>
                <w:szCs w:val="22"/>
              </w:rPr>
              <w:t>57</w:t>
            </w:r>
          </w:p>
        </w:tc>
        <w:tc>
          <w:tcPr>
            <w:tcW w:w="1563" w:type="dxa"/>
          </w:tcPr>
          <w:p w:rsidR="007025DE" w:rsidRPr="00796E76" w:rsidRDefault="007025DE" w:rsidP="007025DE">
            <w:pPr>
              <w:spacing w:after="0" w:line="240" w:lineRule="auto"/>
              <w:jc w:val="center"/>
              <w:rPr>
                <w:rFonts w:eastAsia="Times New Roman"/>
                <w:sz w:val="22"/>
                <w:szCs w:val="22"/>
              </w:rPr>
            </w:pPr>
            <w:r w:rsidRPr="00796E76">
              <w:rPr>
                <w:rFonts w:eastAsia="Times New Roman"/>
                <w:sz w:val="22"/>
                <w:szCs w:val="22"/>
              </w:rPr>
              <w:t>13</w:t>
            </w:r>
          </w:p>
        </w:tc>
        <w:tc>
          <w:tcPr>
            <w:tcW w:w="2028" w:type="dxa"/>
          </w:tcPr>
          <w:p w:rsidR="007025DE" w:rsidRPr="00796E76" w:rsidRDefault="007025DE" w:rsidP="007025DE">
            <w:pPr>
              <w:spacing w:after="0" w:line="240" w:lineRule="auto"/>
              <w:jc w:val="center"/>
              <w:rPr>
                <w:rFonts w:eastAsia="Times New Roman"/>
                <w:sz w:val="22"/>
                <w:szCs w:val="22"/>
              </w:rPr>
            </w:pPr>
            <w:r w:rsidRPr="00796E76">
              <w:rPr>
                <w:rFonts w:eastAsia="Times New Roman"/>
                <w:sz w:val="22"/>
                <w:szCs w:val="22"/>
              </w:rPr>
              <w:t>10</w:t>
            </w:r>
          </w:p>
        </w:tc>
        <w:tc>
          <w:tcPr>
            <w:tcW w:w="1563" w:type="dxa"/>
          </w:tcPr>
          <w:p w:rsidR="007025DE" w:rsidRPr="00796E76" w:rsidRDefault="007025DE" w:rsidP="007025DE">
            <w:pPr>
              <w:spacing w:after="0" w:line="240" w:lineRule="auto"/>
              <w:jc w:val="center"/>
              <w:rPr>
                <w:rFonts w:eastAsia="Times New Roman"/>
                <w:sz w:val="22"/>
                <w:szCs w:val="22"/>
              </w:rPr>
            </w:pPr>
            <w:r w:rsidRPr="00796E76">
              <w:rPr>
                <w:rFonts w:eastAsia="Times New Roman"/>
                <w:sz w:val="22"/>
                <w:szCs w:val="22"/>
              </w:rPr>
              <w:t>53</w:t>
            </w:r>
          </w:p>
        </w:tc>
      </w:tr>
      <w:tr w:rsidR="007025DE" w:rsidRPr="007025DE" w:rsidTr="007025DE">
        <w:trPr>
          <w:jc w:val="center"/>
        </w:trPr>
        <w:tc>
          <w:tcPr>
            <w:tcW w:w="2465" w:type="dxa"/>
            <w:shd w:val="clear" w:color="auto" w:fill="auto"/>
          </w:tcPr>
          <w:p w:rsidR="007025DE" w:rsidRPr="00796E76" w:rsidRDefault="007025DE" w:rsidP="007025DE">
            <w:pPr>
              <w:spacing w:after="0" w:line="240" w:lineRule="auto"/>
              <w:jc w:val="both"/>
              <w:rPr>
                <w:sz w:val="22"/>
                <w:szCs w:val="22"/>
                <w:lang w:eastAsia="lv-LV"/>
              </w:rPr>
            </w:pPr>
            <w:r w:rsidRPr="00796E76">
              <w:rPr>
                <w:sz w:val="22"/>
                <w:szCs w:val="22"/>
                <w:lang w:eastAsia="lv-LV"/>
              </w:rPr>
              <w:t xml:space="preserve">Vispārējās pamatizglītības </w:t>
            </w:r>
          </w:p>
        </w:tc>
        <w:tc>
          <w:tcPr>
            <w:tcW w:w="1561" w:type="dxa"/>
          </w:tcPr>
          <w:p w:rsidR="007025DE" w:rsidRPr="00796E76" w:rsidRDefault="007025DE" w:rsidP="007025DE">
            <w:pPr>
              <w:spacing w:after="0" w:line="240" w:lineRule="auto"/>
              <w:jc w:val="center"/>
              <w:rPr>
                <w:rFonts w:eastAsia="Times New Roman"/>
                <w:sz w:val="22"/>
                <w:szCs w:val="22"/>
              </w:rPr>
            </w:pPr>
            <w:r w:rsidRPr="00796E76">
              <w:rPr>
                <w:rFonts w:eastAsia="Times New Roman"/>
                <w:sz w:val="22"/>
                <w:szCs w:val="22"/>
              </w:rPr>
              <w:t>951</w:t>
            </w:r>
          </w:p>
        </w:tc>
        <w:tc>
          <w:tcPr>
            <w:tcW w:w="1563" w:type="dxa"/>
          </w:tcPr>
          <w:p w:rsidR="007025DE" w:rsidRPr="00796E76" w:rsidRDefault="007025DE" w:rsidP="007025DE">
            <w:pPr>
              <w:spacing w:after="0" w:line="240" w:lineRule="auto"/>
              <w:jc w:val="center"/>
              <w:rPr>
                <w:rFonts w:eastAsia="Times New Roman"/>
                <w:sz w:val="22"/>
                <w:szCs w:val="22"/>
              </w:rPr>
            </w:pPr>
            <w:r w:rsidRPr="00796E76">
              <w:rPr>
                <w:rFonts w:eastAsia="Times New Roman"/>
                <w:sz w:val="22"/>
                <w:szCs w:val="22"/>
              </w:rPr>
              <w:t>970</w:t>
            </w:r>
          </w:p>
        </w:tc>
        <w:tc>
          <w:tcPr>
            <w:tcW w:w="2028" w:type="dxa"/>
          </w:tcPr>
          <w:p w:rsidR="007025DE" w:rsidRPr="00796E76" w:rsidRDefault="007025DE" w:rsidP="007025DE">
            <w:pPr>
              <w:spacing w:after="0" w:line="240" w:lineRule="auto"/>
              <w:jc w:val="center"/>
              <w:rPr>
                <w:rFonts w:eastAsia="Times New Roman"/>
                <w:sz w:val="22"/>
                <w:szCs w:val="22"/>
              </w:rPr>
            </w:pPr>
            <w:r w:rsidRPr="00796E76">
              <w:rPr>
                <w:rFonts w:eastAsia="Times New Roman"/>
                <w:sz w:val="22"/>
                <w:szCs w:val="22"/>
              </w:rPr>
              <w:t>475</w:t>
            </w:r>
          </w:p>
        </w:tc>
        <w:tc>
          <w:tcPr>
            <w:tcW w:w="1563" w:type="dxa"/>
          </w:tcPr>
          <w:p w:rsidR="007025DE" w:rsidRPr="00796E76" w:rsidRDefault="007025DE" w:rsidP="007025DE">
            <w:pPr>
              <w:spacing w:after="0" w:line="240" w:lineRule="auto"/>
              <w:jc w:val="center"/>
              <w:rPr>
                <w:rFonts w:eastAsia="Times New Roman"/>
                <w:sz w:val="22"/>
                <w:szCs w:val="22"/>
              </w:rPr>
            </w:pPr>
            <w:r w:rsidRPr="00796E76">
              <w:rPr>
                <w:rFonts w:eastAsia="Times New Roman"/>
                <w:sz w:val="22"/>
                <w:szCs w:val="22"/>
              </w:rPr>
              <w:t>2154</w:t>
            </w:r>
          </w:p>
        </w:tc>
      </w:tr>
      <w:tr w:rsidR="007025DE" w:rsidRPr="007025DE" w:rsidTr="007025DE">
        <w:trPr>
          <w:jc w:val="center"/>
        </w:trPr>
        <w:tc>
          <w:tcPr>
            <w:tcW w:w="2465" w:type="dxa"/>
            <w:shd w:val="clear" w:color="auto" w:fill="auto"/>
          </w:tcPr>
          <w:p w:rsidR="007025DE" w:rsidRPr="00796E76" w:rsidRDefault="007025DE" w:rsidP="007025DE">
            <w:pPr>
              <w:spacing w:after="0" w:line="240" w:lineRule="auto"/>
              <w:jc w:val="both"/>
              <w:rPr>
                <w:sz w:val="22"/>
                <w:szCs w:val="22"/>
                <w:lang w:eastAsia="lv-LV"/>
              </w:rPr>
            </w:pPr>
            <w:r w:rsidRPr="00796E76">
              <w:rPr>
                <w:sz w:val="22"/>
                <w:szCs w:val="22"/>
                <w:lang w:eastAsia="lv-LV"/>
              </w:rPr>
              <w:t xml:space="preserve">Vispārējās vidējās izglītības </w:t>
            </w:r>
          </w:p>
        </w:tc>
        <w:tc>
          <w:tcPr>
            <w:tcW w:w="1561" w:type="dxa"/>
          </w:tcPr>
          <w:p w:rsidR="007025DE" w:rsidRPr="00796E76" w:rsidRDefault="007025DE" w:rsidP="007025DE">
            <w:pPr>
              <w:spacing w:after="0" w:line="240" w:lineRule="auto"/>
              <w:jc w:val="center"/>
              <w:rPr>
                <w:rFonts w:eastAsia="Times New Roman"/>
                <w:sz w:val="22"/>
                <w:szCs w:val="22"/>
              </w:rPr>
            </w:pPr>
            <w:r w:rsidRPr="00796E76">
              <w:rPr>
                <w:rFonts w:eastAsia="Times New Roman"/>
                <w:sz w:val="22"/>
                <w:szCs w:val="22"/>
              </w:rPr>
              <w:t>169</w:t>
            </w:r>
          </w:p>
        </w:tc>
        <w:tc>
          <w:tcPr>
            <w:tcW w:w="1563" w:type="dxa"/>
          </w:tcPr>
          <w:p w:rsidR="007025DE" w:rsidRPr="00796E76" w:rsidRDefault="007025DE" w:rsidP="007025DE">
            <w:pPr>
              <w:spacing w:after="0" w:line="240" w:lineRule="auto"/>
              <w:jc w:val="center"/>
              <w:rPr>
                <w:rFonts w:eastAsia="Times New Roman"/>
                <w:sz w:val="22"/>
                <w:szCs w:val="22"/>
              </w:rPr>
            </w:pPr>
            <w:r w:rsidRPr="00796E76">
              <w:rPr>
                <w:rFonts w:eastAsia="Times New Roman"/>
                <w:sz w:val="22"/>
                <w:szCs w:val="22"/>
              </w:rPr>
              <w:t>249</w:t>
            </w:r>
          </w:p>
        </w:tc>
        <w:tc>
          <w:tcPr>
            <w:tcW w:w="2028" w:type="dxa"/>
          </w:tcPr>
          <w:p w:rsidR="007025DE" w:rsidRPr="00796E76" w:rsidRDefault="007025DE" w:rsidP="007025DE">
            <w:pPr>
              <w:spacing w:after="0" w:line="240" w:lineRule="auto"/>
              <w:jc w:val="center"/>
              <w:rPr>
                <w:rFonts w:eastAsia="Times New Roman"/>
                <w:sz w:val="22"/>
                <w:szCs w:val="22"/>
              </w:rPr>
            </w:pPr>
            <w:r w:rsidRPr="00796E76">
              <w:rPr>
                <w:rFonts w:eastAsia="Times New Roman"/>
                <w:sz w:val="22"/>
                <w:szCs w:val="22"/>
              </w:rPr>
              <w:t>113</w:t>
            </w:r>
          </w:p>
        </w:tc>
        <w:tc>
          <w:tcPr>
            <w:tcW w:w="1563" w:type="dxa"/>
          </w:tcPr>
          <w:p w:rsidR="007025DE" w:rsidRPr="00796E76" w:rsidRDefault="007025DE" w:rsidP="007025DE">
            <w:pPr>
              <w:spacing w:after="0" w:line="240" w:lineRule="auto"/>
              <w:jc w:val="center"/>
              <w:rPr>
                <w:rFonts w:eastAsia="Times New Roman"/>
                <w:sz w:val="22"/>
                <w:szCs w:val="22"/>
              </w:rPr>
            </w:pPr>
            <w:r w:rsidRPr="00796E76">
              <w:rPr>
                <w:rFonts w:eastAsia="Times New Roman"/>
                <w:sz w:val="22"/>
                <w:szCs w:val="22"/>
              </w:rPr>
              <w:t>578</w:t>
            </w:r>
          </w:p>
        </w:tc>
      </w:tr>
      <w:tr w:rsidR="007025DE" w:rsidRPr="007025DE" w:rsidTr="007025DE">
        <w:trPr>
          <w:jc w:val="center"/>
        </w:trPr>
        <w:tc>
          <w:tcPr>
            <w:tcW w:w="2465" w:type="dxa"/>
            <w:shd w:val="clear" w:color="auto" w:fill="auto"/>
          </w:tcPr>
          <w:p w:rsidR="007025DE" w:rsidRPr="00796E76" w:rsidRDefault="007025DE" w:rsidP="007025DE">
            <w:pPr>
              <w:spacing w:after="0" w:line="240" w:lineRule="auto"/>
              <w:jc w:val="both"/>
              <w:rPr>
                <w:sz w:val="22"/>
                <w:szCs w:val="22"/>
                <w:lang w:eastAsia="lv-LV"/>
              </w:rPr>
            </w:pPr>
            <w:r w:rsidRPr="00796E76">
              <w:rPr>
                <w:sz w:val="22"/>
                <w:szCs w:val="22"/>
                <w:lang w:eastAsia="lv-LV"/>
              </w:rPr>
              <w:t>Profesionālās izglītības</w:t>
            </w:r>
          </w:p>
        </w:tc>
        <w:tc>
          <w:tcPr>
            <w:tcW w:w="1561" w:type="dxa"/>
          </w:tcPr>
          <w:p w:rsidR="007025DE" w:rsidRPr="00796E76" w:rsidRDefault="007025DE" w:rsidP="007025DE">
            <w:pPr>
              <w:spacing w:after="0" w:line="240" w:lineRule="auto"/>
              <w:jc w:val="center"/>
              <w:rPr>
                <w:rFonts w:eastAsia="Times New Roman"/>
                <w:sz w:val="22"/>
                <w:szCs w:val="22"/>
              </w:rPr>
            </w:pPr>
            <w:r w:rsidRPr="00796E76">
              <w:rPr>
                <w:rFonts w:eastAsia="Times New Roman"/>
                <w:sz w:val="22"/>
                <w:szCs w:val="22"/>
              </w:rPr>
              <w:t>756</w:t>
            </w:r>
          </w:p>
        </w:tc>
        <w:tc>
          <w:tcPr>
            <w:tcW w:w="1563" w:type="dxa"/>
          </w:tcPr>
          <w:p w:rsidR="007025DE" w:rsidRPr="00796E76" w:rsidRDefault="007025DE" w:rsidP="007025DE">
            <w:pPr>
              <w:spacing w:after="0" w:line="240" w:lineRule="auto"/>
              <w:jc w:val="center"/>
              <w:rPr>
                <w:rFonts w:eastAsia="Times New Roman"/>
                <w:sz w:val="22"/>
                <w:szCs w:val="22"/>
              </w:rPr>
            </w:pPr>
            <w:r w:rsidRPr="00796E76">
              <w:rPr>
                <w:rFonts w:eastAsia="Times New Roman"/>
                <w:sz w:val="22"/>
                <w:szCs w:val="22"/>
              </w:rPr>
              <w:t>1238</w:t>
            </w:r>
          </w:p>
        </w:tc>
        <w:tc>
          <w:tcPr>
            <w:tcW w:w="2028" w:type="dxa"/>
          </w:tcPr>
          <w:p w:rsidR="007025DE" w:rsidRPr="00796E76" w:rsidRDefault="007025DE" w:rsidP="007025DE">
            <w:pPr>
              <w:spacing w:after="0" w:line="240" w:lineRule="auto"/>
              <w:jc w:val="center"/>
              <w:rPr>
                <w:rFonts w:eastAsia="Times New Roman"/>
                <w:sz w:val="22"/>
                <w:szCs w:val="22"/>
              </w:rPr>
            </w:pPr>
            <w:r w:rsidRPr="00796E76">
              <w:rPr>
                <w:rFonts w:eastAsia="Times New Roman"/>
                <w:sz w:val="22"/>
                <w:szCs w:val="22"/>
              </w:rPr>
              <w:t>955</w:t>
            </w:r>
          </w:p>
        </w:tc>
        <w:tc>
          <w:tcPr>
            <w:tcW w:w="1563" w:type="dxa"/>
          </w:tcPr>
          <w:p w:rsidR="007025DE" w:rsidRPr="00796E76" w:rsidRDefault="007025DE" w:rsidP="007025DE">
            <w:pPr>
              <w:spacing w:after="0" w:line="240" w:lineRule="auto"/>
              <w:jc w:val="center"/>
              <w:rPr>
                <w:rFonts w:eastAsia="Times New Roman"/>
                <w:sz w:val="22"/>
                <w:szCs w:val="22"/>
              </w:rPr>
            </w:pPr>
            <w:r w:rsidRPr="00796E76">
              <w:rPr>
                <w:rFonts w:eastAsia="Times New Roman"/>
                <w:sz w:val="22"/>
                <w:szCs w:val="22"/>
              </w:rPr>
              <w:t>2845</w:t>
            </w:r>
          </w:p>
        </w:tc>
      </w:tr>
      <w:tr w:rsidR="007025DE" w:rsidRPr="007025DE" w:rsidTr="007025DE">
        <w:trPr>
          <w:jc w:val="center"/>
        </w:trPr>
        <w:tc>
          <w:tcPr>
            <w:tcW w:w="2465" w:type="dxa"/>
            <w:shd w:val="clear" w:color="auto" w:fill="auto"/>
          </w:tcPr>
          <w:p w:rsidR="007025DE" w:rsidRPr="00796E76" w:rsidRDefault="007025DE" w:rsidP="007025DE">
            <w:pPr>
              <w:spacing w:after="0" w:line="240" w:lineRule="auto"/>
              <w:jc w:val="both"/>
              <w:rPr>
                <w:sz w:val="22"/>
                <w:szCs w:val="22"/>
                <w:lang w:eastAsia="lv-LV"/>
              </w:rPr>
            </w:pPr>
            <w:r w:rsidRPr="00796E76">
              <w:rPr>
                <w:b/>
                <w:bCs/>
                <w:sz w:val="22"/>
                <w:szCs w:val="22"/>
                <w:lang w:eastAsia="lv-LV"/>
              </w:rPr>
              <w:t>KOPĀ</w:t>
            </w:r>
            <w:r w:rsidRPr="00796E76">
              <w:rPr>
                <w:sz w:val="22"/>
                <w:szCs w:val="22"/>
                <w:lang w:eastAsia="lv-LV"/>
              </w:rPr>
              <w:t xml:space="preserve"> (% no kopējā izglītojamo skaita)</w:t>
            </w:r>
          </w:p>
        </w:tc>
        <w:tc>
          <w:tcPr>
            <w:tcW w:w="1561" w:type="dxa"/>
          </w:tcPr>
          <w:p w:rsidR="007025DE" w:rsidRPr="00796E76" w:rsidRDefault="007025DE" w:rsidP="007025DE">
            <w:pPr>
              <w:spacing w:after="0" w:line="240" w:lineRule="auto"/>
              <w:jc w:val="center"/>
              <w:rPr>
                <w:rFonts w:eastAsia="Times New Roman"/>
                <w:sz w:val="22"/>
                <w:szCs w:val="22"/>
              </w:rPr>
            </w:pPr>
            <w:r w:rsidRPr="00796E76">
              <w:rPr>
                <w:rFonts w:eastAsia="Times New Roman"/>
                <w:sz w:val="22"/>
                <w:szCs w:val="22"/>
              </w:rPr>
              <w:t>1 933 (0,56%)</w:t>
            </w:r>
          </w:p>
        </w:tc>
        <w:tc>
          <w:tcPr>
            <w:tcW w:w="1563" w:type="dxa"/>
          </w:tcPr>
          <w:p w:rsidR="007025DE" w:rsidRPr="00796E76" w:rsidRDefault="007025DE" w:rsidP="007025DE">
            <w:pPr>
              <w:spacing w:after="0" w:line="240" w:lineRule="auto"/>
              <w:jc w:val="center"/>
              <w:rPr>
                <w:rFonts w:eastAsia="Times New Roman"/>
                <w:sz w:val="22"/>
                <w:szCs w:val="22"/>
              </w:rPr>
            </w:pPr>
            <w:r w:rsidRPr="00796E76">
              <w:rPr>
                <w:rFonts w:eastAsia="Times New Roman"/>
                <w:sz w:val="22"/>
                <w:szCs w:val="22"/>
              </w:rPr>
              <w:t>2470 (0,7%)</w:t>
            </w:r>
          </w:p>
        </w:tc>
        <w:tc>
          <w:tcPr>
            <w:tcW w:w="2028" w:type="dxa"/>
          </w:tcPr>
          <w:p w:rsidR="007025DE" w:rsidRPr="00796E76" w:rsidRDefault="007025DE" w:rsidP="007025DE">
            <w:pPr>
              <w:spacing w:after="0" w:line="240" w:lineRule="auto"/>
              <w:jc w:val="center"/>
              <w:rPr>
                <w:rFonts w:eastAsia="Times New Roman"/>
                <w:sz w:val="22"/>
                <w:szCs w:val="22"/>
              </w:rPr>
            </w:pPr>
            <w:r w:rsidRPr="00796E76">
              <w:rPr>
                <w:rFonts w:eastAsia="Times New Roman"/>
                <w:sz w:val="22"/>
                <w:szCs w:val="22"/>
              </w:rPr>
              <w:t>1553 (0,45%)</w:t>
            </w:r>
          </w:p>
        </w:tc>
        <w:tc>
          <w:tcPr>
            <w:tcW w:w="1563" w:type="dxa"/>
          </w:tcPr>
          <w:p w:rsidR="007025DE" w:rsidRPr="00796E76" w:rsidRDefault="007025DE" w:rsidP="007025DE">
            <w:pPr>
              <w:spacing w:after="0" w:line="240" w:lineRule="auto"/>
              <w:jc w:val="center"/>
              <w:rPr>
                <w:rFonts w:eastAsia="Times New Roman"/>
                <w:sz w:val="22"/>
                <w:szCs w:val="22"/>
              </w:rPr>
            </w:pPr>
            <w:r w:rsidRPr="00796E76">
              <w:rPr>
                <w:rFonts w:eastAsia="Times New Roman"/>
                <w:sz w:val="22"/>
                <w:szCs w:val="22"/>
              </w:rPr>
              <w:t>5630 (1,6%)</w:t>
            </w:r>
          </w:p>
        </w:tc>
      </w:tr>
    </w:tbl>
    <w:p w:rsidR="00E83861" w:rsidRPr="00E83861" w:rsidRDefault="00E83861" w:rsidP="00E83861">
      <w:pPr>
        <w:jc w:val="both"/>
        <w:rPr>
          <w:rFonts w:eastAsiaTheme="minorHAnsi"/>
          <w:sz w:val="22"/>
          <w:szCs w:val="22"/>
          <w:lang w:eastAsia="lv-LV"/>
        </w:rPr>
      </w:pPr>
    </w:p>
    <w:p w:rsidR="00A66E39" w:rsidRPr="00A66E39" w:rsidRDefault="00F371CA" w:rsidP="00CA2BAF">
      <w:pPr>
        <w:contextualSpacing/>
        <w:jc w:val="both"/>
        <w:rPr>
          <w:rFonts w:eastAsiaTheme="minorHAnsi"/>
          <w:sz w:val="22"/>
          <w:szCs w:val="22"/>
          <w:lang w:eastAsia="lv-LV"/>
        </w:rPr>
      </w:pPr>
      <w:r>
        <w:rPr>
          <w:rFonts w:eastAsiaTheme="minorHAnsi"/>
          <w:sz w:val="22"/>
          <w:szCs w:val="22"/>
          <w:lang w:eastAsia="lv-LV"/>
        </w:rPr>
        <w:t>Galvenie</w:t>
      </w:r>
      <w:r w:rsidR="00A66E39" w:rsidRPr="00A66E39">
        <w:rPr>
          <w:rFonts w:eastAsiaTheme="minorHAnsi"/>
          <w:sz w:val="22"/>
          <w:szCs w:val="22"/>
          <w:lang w:eastAsia="lv-LV"/>
        </w:rPr>
        <w:t xml:space="preserve"> izpētes rezultātā izdarītie secinājumi:</w:t>
      </w:r>
    </w:p>
    <w:p w:rsidR="00C61E29" w:rsidRPr="00796E76" w:rsidRDefault="0059740B" w:rsidP="00CA2BAF">
      <w:pPr>
        <w:numPr>
          <w:ilvl w:val="0"/>
          <w:numId w:val="21"/>
        </w:numPr>
        <w:tabs>
          <w:tab w:val="left" w:pos="426"/>
        </w:tabs>
        <w:contextualSpacing/>
        <w:jc w:val="both"/>
        <w:rPr>
          <w:rFonts w:eastAsiaTheme="minorHAnsi"/>
          <w:sz w:val="22"/>
          <w:szCs w:val="22"/>
          <w:lang w:eastAsia="lv-LV"/>
        </w:rPr>
      </w:pPr>
      <w:r w:rsidRPr="00796E76">
        <w:rPr>
          <w:rFonts w:eastAsiaTheme="minorHAnsi"/>
          <w:sz w:val="22"/>
          <w:szCs w:val="22"/>
          <w:lang w:eastAsia="lv-LV"/>
        </w:rPr>
        <w:t>Rīgā un republikas pilsētās neattaisnotu kavētāju īpatsvars no kopējā izglītojamo skaita ir lielāks, nekā novados.</w:t>
      </w:r>
    </w:p>
    <w:p w:rsidR="00114253" w:rsidRPr="00796E76" w:rsidRDefault="00114253" w:rsidP="00CA2BAF">
      <w:pPr>
        <w:numPr>
          <w:ilvl w:val="0"/>
          <w:numId w:val="21"/>
        </w:numPr>
        <w:tabs>
          <w:tab w:val="left" w:pos="426"/>
        </w:tabs>
        <w:contextualSpacing/>
        <w:jc w:val="both"/>
        <w:rPr>
          <w:rFonts w:eastAsiaTheme="minorHAnsi"/>
          <w:sz w:val="22"/>
          <w:szCs w:val="22"/>
          <w:lang w:eastAsia="lv-LV"/>
        </w:rPr>
      </w:pPr>
      <w:r w:rsidRPr="00796E76">
        <w:rPr>
          <w:rFonts w:eastAsiaTheme="minorHAnsi"/>
          <w:sz w:val="22"/>
          <w:szCs w:val="22"/>
          <w:lang w:eastAsia="lv-LV"/>
        </w:rPr>
        <w:t>Kopējās tendences kavētāju struktūrā vairāku gadu gaitā nav mainījušās – visbiežākie kavētāji ir zēni profesionālās izglītības programmās (it īpaši 1. kursā), kā arī 7., 8., 9. klases skolēni.</w:t>
      </w:r>
    </w:p>
    <w:p w:rsidR="00CA2BAF" w:rsidRPr="00796E76" w:rsidRDefault="0059740B" w:rsidP="00CA2BAF">
      <w:pPr>
        <w:numPr>
          <w:ilvl w:val="0"/>
          <w:numId w:val="21"/>
        </w:numPr>
        <w:tabs>
          <w:tab w:val="left" w:pos="426"/>
        </w:tabs>
        <w:ind w:left="714" w:hanging="357"/>
        <w:contextualSpacing/>
        <w:jc w:val="both"/>
        <w:rPr>
          <w:rFonts w:eastAsiaTheme="minorHAnsi"/>
          <w:sz w:val="22"/>
          <w:szCs w:val="22"/>
          <w:lang w:eastAsia="lv-LV"/>
        </w:rPr>
      </w:pPr>
      <w:r w:rsidRPr="00796E76">
        <w:rPr>
          <w:rFonts w:eastAsiaTheme="minorHAnsi"/>
          <w:sz w:val="22"/>
          <w:szCs w:val="22"/>
          <w:lang w:eastAsia="lv-LV"/>
        </w:rPr>
        <w:t>Lielākā daļa izglītības iestāžu neattaisnotos kavējumus saista ar nepietiekamu mācību motivāciju. Samērā bieži iemesls tam ir dažādas atkarības un uzvedības traucējumi</w:t>
      </w:r>
      <w:r w:rsidR="00114253" w:rsidRPr="00796E76">
        <w:rPr>
          <w:rFonts w:eastAsiaTheme="minorHAnsi"/>
          <w:sz w:val="22"/>
          <w:szCs w:val="22"/>
          <w:lang w:eastAsia="lv-LV"/>
        </w:rPr>
        <w:t>,</w:t>
      </w:r>
      <w:r w:rsidRPr="00796E76">
        <w:rPr>
          <w:rFonts w:eastAsiaTheme="minorHAnsi"/>
          <w:sz w:val="22"/>
          <w:szCs w:val="22"/>
          <w:lang w:eastAsia="lv-LV"/>
        </w:rPr>
        <w:t xml:space="preserve"> veselības problēm</w:t>
      </w:r>
      <w:r w:rsidR="00114253" w:rsidRPr="00796E76">
        <w:rPr>
          <w:rFonts w:eastAsiaTheme="minorHAnsi"/>
          <w:sz w:val="22"/>
          <w:szCs w:val="22"/>
          <w:lang w:eastAsia="lv-LV"/>
        </w:rPr>
        <w:t>as</w:t>
      </w:r>
      <w:r w:rsidRPr="00796E76">
        <w:rPr>
          <w:rFonts w:eastAsiaTheme="minorHAnsi"/>
          <w:sz w:val="22"/>
          <w:szCs w:val="22"/>
          <w:lang w:eastAsia="lv-LV"/>
        </w:rPr>
        <w:t>, kuras nav apliecinātas ar ārsta / vecāku zīmi, kā arī ģi</w:t>
      </w:r>
      <w:r w:rsidR="00114253" w:rsidRPr="00796E76">
        <w:rPr>
          <w:rFonts w:eastAsiaTheme="minorHAnsi"/>
          <w:sz w:val="22"/>
          <w:szCs w:val="22"/>
          <w:lang w:eastAsia="lv-LV"/>
        </w:rPr>
        <w:t>menes apstākļi</w:t>
      </w:r>
      <w:r w:rsidRPr="00796E76">
        <w:rPr>
          <w:rFonts w:eastAsiaTheme="minorHAnsi"/>
          <w:sz w:val="22"/>
          <w:szCs w:val="22"/>
          <w:lang w:eastAsia="lv-LV"/>
        </w:rPr>
        <w:t>, piemēram</w:t>
      </w:r>
      <w:r w:rsidR="00B54F66" w:rsidRPr="00796E76">
        <w:rPr>
          <w:rFonts w:eastAsiaTheme="minorHAnsi"/>
          <w:sz w:val="22"/>
          <w:szCs w:val="22"/>
          <w:lang w:eastAsia="lv-LV"/>
        </w:rPr>
        <w:t>,</w:t>
      </w:r>
      <w:r w:rsidRPr="00796E76">
        <w:rPr>
          <w:rFonts w:eastAsiaTheme="minorHAnsi"/>
          <w:sz w:val="22"/>
          <w:szCs w:val="22"/>
          <w:lang w:eastAsia="lv-LV"/>
        </w:rPr>
        <w:t xml:space="preserve"> vecāku izpratnes trūkums par to, ka bērnam jāapmeklē izglītības iestāde.</w:t>
      </w:r>
    </w:p>
    <w:p w:rsidR="0059740B" w:rsidRPr="00796E76" w:rsidRDefault="00114253" w:rsidP="00CA2BAF">
      <w:pPr>
        <w:numPr>
          <w:ilvl w:val="0"/>
          <w:numId w:val="21"/>
        </w:numPr>
        <w:tabs>
          <w:tab w:val="left" w:pos="426"/>
        </w:tabs>
        <w:ind w:left="714" w:hanging="357"/>
        <w:contextualSpacing/>
        <w:jc w:val="both"/>
        <w:rPr>
          <w:rFonts w:eastAsiaTheme="minorHAnsi"/>
          <w:sz w:val="22"/>
          <w:szCs w:val="22"/>
          <w:lang w:eastAsia="lv-LV"/>
        </w:rPr>
      </w:pPr>
      <w:r w:rsidRPr="00796E76">
        <w:rPr>
          <w:rFonts w:eastAsiaTheme="minorHAnsi"/>
          <w:sz w:val="22"/>
          <w:szCs w:val="22"/>
        </w:rPr>
        <w:t>Vairākas</w:t>
      </w:r>
      <w:r w:rsidR="0059740B" w:rsidRPr="00796E76">
        <w:rPr>
          <w:rFonts w:eastAsiaTheme="minorHAnsi"/>
          <w:sz w:val="22"/>
          <w:szCs w:val="22"/>
        </w:rPr>
        <w:t xml:space="preserve"> izglītības iestādes kā kavējumu iemeslus ir norādījušas </w:t>
      </w:r>
      <w:r w:rsidRPr="00796E76">
        <w:rPr>
          <w:rFonts w:eastAsiaTheme="minorHAnsi"/>
          <w:sz w:val="22"/>
          <w:szCs w:val="22"/>
        </w:rPr>
        <w:t xml:space="preserve">dzīvesvietas maiņu vai </w:t>
      </w:r>
      <w:r w:rsidR="0059740B" w:rsidRPr="00796E76">
        <w:rPr>
          <w:rFonts w:eastAsiaTheme="minorHAnsi"/>
          <w:sz w:val="22"/>
          <w:szCs w:val="22"/>
        </w:rPr>
        <w:t>izglītojamā atrašanos ārzemēs.</w:t>
      </w:r>
    </w:p>
    <w:p w:rsidR="00114253" w:rsidRPr="00796E76" w:rsidRDefault="00114253" w:rsidP="00CA2BAF">
      <w:pPr>
        <w:numPr>
          <w:ilvl w:val="0"/>
          <w:numId w:val="21"/>
        </w:numPr>
        <w:tabs>
          <w:tab w:val="left" w:pos="426"/>
        </w:tabs>
        <w:ind w:left="714" w:hanging="357"/>
        <w:contextualSpacing/>
        <w:jc w:val="both"/>
        <w:rPr>
          <w:rFonts w:eastAsiaTheme="minorHAnsi"/>
          <w:sz w:val="22"/>
          <w:szCs w:val="22"/>
          <w:lang w:eastAsia="lv-LV"/>
        </w:rPr>
      </w:pPr>
      <w:r w:rsidRPr="00796E76">
        <w:rPr>
          <w:rFonts w:eastAsiaTheme="minorHAnsi"/>
          <w:sz w:val="22"/>
          <w:szCs w:val="22"/>
          <w:lang w:eastAsia="lv-LV"/>
        </w:rPr>
        <w:t>Izglītības</w:t>
      </w:r>
      <w:r w:rsidR="0059740B" w:rsidRPr="00796E76">
        <w:rPr>
          <w:rFonts w:eastAsiaTheme="minorHAnsi"/>
          <w:sz w:val="22"/>
          <w:szCs w:val="22"/>
          <w:lang w:eastAsia="lv-LV"/>
        </w:rPr>
        <w:t xml:space="preserve"> iestāde</w:t>
      </w:r>
      <w:r w:rsidRPr="00796E76">
        <w:rPr>
          <w:rFonts w:eastAsiaTheme="minorHAnsi"/>
          <w:sz w:val="22"/>
          <w:szCs w:val="22"/>
          <w:lang w:eastAsia="lv-LV"/>
        </w:rPr>
        <w:t>s kavējumu novēršanai</w:t>
      </w:r>
      <w:r w:rsidR="0059740B" w:rsidRPr="00796E76">
        <w:rPr>
          <w:rFonts w:eastAsiaTheme="minorHAnsi"/>
          <w:sz w:val="22"/>
          <w:szCs w:val="22"/>
          <w:lang w:eastAsia="lv-LV"/>
        </w:rPr>
        <w:t xml:space="preserve"> sazinā</w:t>
      </w:r>
      <w:r w:rsidRPr="00796E76">
        <w:rPr>
          <w:rFonts w:eastAsiaTheme="minorHAnsi"/>
          <w:sz w:val="22"/>
          <w:szCs w:val="22"/>
          <w:lang w:eastAsia="lv-LV"/>
        </w:rPr>
        <w:t xml:space="preserve">s ar izglītojamo un vecākiem, </w:t>
      </w:r>
      <w:r w:rsidR="0059740B" w:rsidRPr="00796E76">
        <w:rPr>
          <w:rFonts w:eastAsiaTheme="minorHAnsi"/>
          <w:sz w:val="22"/>
          <w:szCs w:val="22"/>
          <w:lang w:eastAsia="lv-LV"/>
        </w:rPr>
        <w:t xml:space="preserve">iesaista izglītības iestādes atbalsta personālu, kā arī informē pašvaldības izglītības pārvaldi un sociālo dienestu. Ja nav novērojams uzlabojums, </w:t>
      </w:r>
      <w:r w:rsidRPr="00796E76">
        <w:rPr>
          <w:rFonts w:eastAsiaTheme="minorHAnsi"/>
          <w:sz w:val="22"/>
          <w:szCs w:val="22"/>
          <w:lang w:eastAsia="lv-LV"/>
        </w:rPr>
        <w:t xml:space="preserve">tiek iesaistīta pašvaldība, īstenota </w:t>
      </w:r>
      <w:proofErr w:type="spellStart"/>
      <w:r w:rsidRPr="00796E76">
        <w:rPr>
          <w:rFonts w:eastAsiaTheme="minorHAnsi"/>
          <w:sz w:val="22"/>
          <w:szCs w:val="22"/>
          <w:lang w:eastAsia="lv-LV"/>
        </w:rPr>
        <w:t>starpinstitucionālā</w:t>
      </w:r>
      <w:proofErr w:type="spellEnd"/>
      <w:r w:rsidRPr="00796E76">
        <w:rPr>
          <w:rFonts w:eastAsiaTheme="minorHAnsi"/>
          <w:sz w:val="22"/>
          <w:szCs w:val="22"/>
          <w:lang w:eastAsia="lv-LV"/>
        </w:rPr>
        <w:t xml:space="preserve"> sadarbība, iesaistot </w:t>
      </w:r>
      <w:r w:rsidR="0059740B" w:rsidRPr="00796E76">
        <w:rPr>
          <w:rFonts w:eastAsiaTheme="minorHAnsi"/>
          <w:sz w:val="22"/>
          <w:szCs w:val="22"/>
          <w:lang w:eastAsia="lv-LV"/>
        </w:rPr>
        <w:t xml:space="preserve">bāriņtiesu, Valsts bērnu </w:t>
      </w:r>
      <w:r w:rsidRPr="00796E76">
        <w:rPr>
          <w:rFonts w:eastAsiaTheme="minorHAnsi"/>
          <w:sz w:val="22"/>
          <w:szCs w:val="22"/>
          <w:lang w:eastAsia="lv-LV"/>
        </w:rPr>
        <w:t xml:space="preserve">tiesību aizsardzības inspekciju, </w:t>
      </w:r>
      <w:r w:rsidR="0059740B" w:rsidRPr="00796E76">
        <w:rPr>
          <w:rFonts w:eastAsiaTheme="minorHAnsi"/>
          <w:sz w:val="22"/>
          <w:szCs w:val="22"/>
          <w:lang w:eastAsia="lv-LV"/>
        </w:rPr>
        <w:t xml:space="preserve">Valsts un pašvaldības policiju. </w:t>
      </w:r>
    </w:p>
    <w:p w:rsidR="00CA2BAF" w:rsidRDefault="00114253" w:rsidP="00CA2BAF">
      <w:pPr>
        <w:numPr>
          <w:ilvl w:val="0"/>
          <w:numId w:val="21"/>
        </w:numPr>
        <w:tabs>
          <w:tab w:val="left" w:pos="426"/>
        </w:tabs>
        <w:ind w:left="714" w:hanging="357"/>
        <w:contextualSpacing/>
        <w:jc w:val="both"/>
        <w:rPr>
          <w:rFonts w:eastAsiaTheme="minorHAnsi"/>
          <w:sz w:val="22"/>
          <w:szCs w:val="22"/>
          <w:lang w:eastAsia="lv-LV"/>
        </w:rPr>
      </w:pPr>
      <w:r w:rsidRPr="00796E76">
        <w:rPr>
          <w:rFonts w:eastAsiaTheme="minorHAnsi"/>
          <w:sz w:val="22"/>
          <w:szCs w:val="22"/>
          <w:lang w:eastAsia="lv-LV"/>
        </w:rPr>
        <w:t>Daudzas izglītības iestādes minējušas, ka izglītojamais saņem atbalstu Eiropas Sociālā fonda projektā Nr.8.3.4.0/16/I/001 “Atbalsts priekšlaicīgas mācību</w:t>
      </w:r>
      <w:r w:rsidRPr="0059740B">
        <w:rPr>
          <w:rFonts w:eastAsiaTheme="minorHAnsi"/>
          <w:sz w:val="22"/>
          <w:szCs w:val="22"/>
          <w:lang w:eastAsia="lv-LV"/>
        </w:rPr>
        <w:t xml:space="preserve"> pārtraukšanas samazināšanai” (</w:t>
      </w:r>
      <w:r w:rsidR="00DE08F3">
        <w:rPr>
          <w:rFonts w:eastAsiaTheme="minorHAnsi"/>
          <w:sz w:val="22"/>
          <w:szCs w:val="22"/>
          <w:lang w:eastAsia="lv-LV"/>
        </w:rPr>
        <w:t xml:space="preserve">turpmāk – </w:t>
      </w:r>
      <w:r w:rsidR="0047596B">
        <w:rPr>
          <w:rFonts w:eastAsiaTheme="minorHAnsi"/>
          <w:sz w:val="22"/>
          <w:szCs w:val="22"/>
          <w:lang w:eastAsia="lv-LV"/>
        </w:rPr>
        <w:t xml:space="preserve">arī </w:t>
      </w:r>
      <w:r w:rsidR="00DE08F3">
        <w:rPr>
          <w:rFonts w:eastAsiaTheme="minorHAnsi"/>
          <w:sz w:val="22"/>
          <w:szCs w:val="22"/>
          <w:lang w:eastAsia="lv-LV"/>
        </w:rPr>
        <w:t xml:space="preserve">projekts </w:t>
      </w:r>
      <w:proofErr w:type="spellStart"/>
      <w:r w:rsidRPr="0059740B">
        <w:rPr>
          <w:rFonts w:eastAsiaTheme="minorHAnsi"/>
          <w:sz w:val="22"/>
          <w:szCs w:val="22"/>
          <w:lang w:eastAsia="lv-LV"/>
        </w:rPr>
        <w:t>PuMPuRS</w:t>
      </w:r>
      <w:proofErr w:type="spellEnd"/>
      <w:r w:rsidRPr="0059740B">
        <w:rPr>
          <w:rFonts w:eastAsiaTheme="minorHAnsi"/>
          <w:sz w:val="22"/>
          <w:szCs w:val="22"/>
          <w:lang w:eastAsia="lv-LV"/>
        </w:rPr>
        <w:t>)</w:t>
      </w:r>
      <w:r w:rsidR="00B54F66">
        <w:rPr>
          <w:rFonts w:eastAsiaTheme="minorHAnsi"/>
          <w:sz w:val="22"/>
          <w:szCs w:val="22"/>
          <w:lang w:eastAsia="lv-LV"/>
        </w:rPr>
        <w:t>, kas pozitīvi ietekmē izglītības iestādes apmeklējumu un mācības</w:t>
      </w:r>
      <w:r w:rsidR="00796E76">
        <w:rPr>
          <w:rFonts w:eastAsiaTheme="minorHAnsi"/>
          <w:sz w:val="22"/>
          <w:szCs w:val="22"/>
          <w:lang w:eastAsia="lv-LV"/>
        </w:rPr>
        <w:t>.</w:t>
      </w:r>
    </w:p>
    <w:p w:rsidR="00786ADF" w:rsidRDefault="0059740B" w:rsidP="00CA2BAF">
      <w:pPr>
        <w:numPr>
          <w:ilvl w:val="0"/>
          <w:numId w:val="21"/>
        </w:numPr>
        <w:tabs>
          <w:tab w:val="left" w:pos="426"/>
        </w:tabs>
        <w:ind w:left="714" w:hanging="357"/>
        <w:contextualSpacing/>
        <w:jc w:val="both"/>
        <w:rPr>
          <w:rFonts w:eastAsiaTheme="minorHAnsi"/>
          <w:sz w:val="22"/>
          <w:szCs w:val="22"/>
          <w:lang w:eastAsia="lv-LV"/>
        </w:rPr>
      </w:pPr>
      <w:r w:rsidRPr="00CA2BAF">
        <w:rPr>
          <w:rFonts w:eastAsiaTheme="minorHAnsi"/>
          <w:sz w:val="22"/>
          <w:szCs w:val="22"/>
        </w:rPr>
        <w:t>Grūtības kavējumu novēršanā ir profesionālās izglītības iestādēm, jo izglītojamie ir deklarēti vienā pašvaldībā, bet mācās un kavē – citas pašvaldības</w:t>
      </w:r>
      <w:bookmarkStart w:id="35" w:name="_Toc456011951"/>
      <w:bookmarkStart w:id="36" w:name="_Toc456012538"/>
      <w:r w:rsidR="00114253" w:rsidRPr="00CA2BAF">
        <w:rPr>
          <w:rFonts w:eastAsiaTheme="minorHAnsi"/>
          <w:sz w:val="22"/>
          <w:szCs w:val="22"/>
        </w:rPr>
        <w:t xml:space="preserve"> vai valsts izglītības iestādē.</w:t>
      </w:r>
    </w:p>
    <w:p w:rsidR="007B6223" w:rsidRPr="00CA2BAF" w:rsidRDefault="007B6223" w:rsidP="00CA2BAF">
      <w:pPr>
        <w:tabs>
          <w:tab w:val="left" w:pos="426"/>
        </w:tabs>
        <w:ind w:left="714"/>
        <w:contextualSpacing/>
        <w:jc w:val="both"/>
        <w:rPr>
          <w:rFonts w:eastAsiaTheme="minorHAnsi"/>
          <w:sz w:val="22"/>
          <w:szCs w:val="22"/>
          <w:lang w:eastAsia="lv-LV"/>
        </w:rPr>
      </w:pPr>
    </w:p>
    <w:p w:rsidR="00DA1FC0" w:rsidRPr="006B33CF" w:rsidRDefault="00DA1FC0" w:rsidP="006179BB">
      <w:pPr>
        <w:pStyle w:val="virsraksts6"/>
        <w:rPr>
          <w:sz w:val="24"/>
        </w:rPr>
      </w:pPr>
      <w:bookmarkStart w:id="37" w:name="_Toc456011953"/>
      <w:bookmarkStart w:id="38" w:name="_Toc456012540"/>
      <w:bookmarkEnd w:id="35"/>
      <w:bookmarkEnd w:id="36"/>
      <w:r w:rsidRPr="00FE150F">
        <w:rPr>
          <w:sz w:val="24"/>
        </w:rPr>
        <w:t>Iepriekš sodīto personu izvērtēšana</w:t>
      </w:r>
      <w:bookmarkEnd w:id="37"/>
      <w:bookmarkEnd w:id="38"/>
      <w:r w:rsidRPr="006B33CF">
        <w:rPr>
          <w:sz w:val="24"/>
        </w:rPr>
        <w:t xml:space="preserve"> </w:t>
      </w:r>
    </w:p>
    <w:p w:rsidR="007D19B8" w:rsidRDefault="007D19B8" w:rsidP="00DA1FC0">
      <w:pPr>
        <w:jc w:val="both"/>
        <w:rPr>
          <w:rFonts w:eastAsia="Times New Roman"/>
          <w:sz w:val="22"/>
          <w:szCs w:val="22"/>
        </w:rPr>
      </w:pPr>
      <w:r>
        <w:rPr>
          <w:rFonts w:eastAsia="Times New Roman"/>
          <w:sz w:val="22"/>
          <w:szCs w:val="22"/>
        </w:rPr>
        <w:t xml:space="preserve">2018. gada 18. oktobrī stājās spēkā grozījumi Izglītības likuma 50. pantā, kas </w:t>
      </w:r>
      <w:r w:rsidRPr="007D19B8">
        <w:rPr>
          <w:rFonts w:eastAsia="Times New Roman"/>
          <w:sz w:val="22"/>
          <w:szCs w:val="22"/>
        </w:rPr>
        <w:t>noteica</w:t>
      </w:r>
      <w:r w:rsidR="003C1AE5">
        <w:rPr>
          <w:rFonts w:eastAsia="Times New Roman"/>
          <w:sz w:val="22"/>
          <w:szCs w:val="22"/>
        </w:rPr>
        <w:t>, ka par pedagogu nedrīkst strādāt persona</w:t>
      </w:r>
      <w:r w:rsidR="003C1AE5" w:rsidRPr="003C1AE5">
        <w:rPr>
          <w:rFonts w:eastAsia="Times New Roman"/>
          <w:sz w:val="22"/>
          <w:szCs w:val="22"/>
        </w:rPr>
        <w:t xml:space="preserve">, kas sodīta par tīša noziedzīga nodarījuma izdarīšanu (neatkarīgi no sodāmības dzēšanas vai noņemšanas), izņemot gadījumu, kad pēc sodāmības dzēšanas vai noņemšanas Izglītības kvalitātes valsts dienests izvērtējis, vai tas nekaitē izglītojamo interesēm, un atļāvis šai </w:t>
      </w:r>
      <w:r w:rsidR="0081269C">
        <w:rPr>
          <w:rFonts w:eastAsia="Times New Roman"/>
          <w:sz w:val="22"/>
          <w:szCs w:val="22"/>
        </w:rPr>
        <w:t xml:space="preserve">personai strādāt par pedagogu. Tāpat likumā uzdots noteikt </w:t>
      </w:r>
      <w:r w:rsidR="003C1AE5" w:rsidRPr="003C1AE5">
        <w:rPr>
          <w:rFonts w:eastAsia="Times New Roman"/>
          <w:sz w:val="22"/>
          <w:szCs w:val="22"/>
        </w:rPr>
        <w:t>kārtību, kādā izglītības iestādes vadītājs pārliecinās, vai pastāv ierobežojumi personai strādāt par pedagogu</w:t>
      </w:r>
      <w:r w:rsidR="0081269C">
        <w:rPr>
          <w:rFonts w:eastAsia="Times New Roman"/>
          <w:sz w:val="22"/>
          <w:szCs w:val="22"/>
        </w:rPr>
        <w:t>.</w:t>
      </w:r>
    </w:p>
    <w:p w:rsidR="0081269C" w:rsidRDefault="0081269C" w:rsidP="00DA1FC0">
      <w:pPr>
        <w:jc w:val="both"/>
        <w:rPr>
          <w:rFonts w:eastAsia="Times New Roman"/>
          <w:sz w:val="22"/>
          <w:szCs w:val="22"/>
        </w:rPr>
      </w:pPr>
      <w:r>
        <w:rPr>
          <w:rFonts w:eastAsia="Times New Roman"/>
          <w:sz w:val="22"/>
          <w:szCs w:val="22"/>
        </w:rPr>
        <w:lastRenderedPageBreak/>
        <w:t>Pamatojoties uz minētajiem grozījumiem</w:t>
      </w:r>
      <w:r w:rsidR="00482BD4">
        <w:rPr>
          <w:rFonts w:eastAsia="Times New Roman"/>
          <w:sz w:val="22"/>
          <w:szCs w:val="22"/>
        </w:rPr>
        <w:t>,</w:t>
      </w:r>
      <w:r>
        <w:rPr>
          <w:rFonts w:eastAsia="Times New Roman"/>
          <w:sz w:val="22"/>
          <w:szCs w:val="22"/>
        </w:rPr>
        <w:t xml:space="preserve"> kvalitātes dienests izstrādāja jaunu Ministru kabineta noteikumu projektu. </w:t>
      </w:r>
      <w:r w:rsidRPr="0081269C">
        <w:rPr>
          <w:rFonts w:eastAsia="Times New Roman"/>
          <w:sz w:val="22"/>
          <w:szCs w:val="22"/>
        </w:rPr>
        <w:t>2019. gada 3. septembrī</w:t>
      </w:r>
      <w:r>
        <w:rPr>
          <w:rFonts w:eastAsia="Times New Roman"/>
          <w:sz w:val="22"/>
          <w:szCs w:val="22"/>
        </w:rPr>
        <w:t xml:space="preserve"> stājās spēkā Ministru kabineta noteikumi Nr. 414 “</w:t>
      </w:r>
      <w:r w:rsidRPr="0081269C">
        <w:rPr>
          <w:rFonts w:eastAsia="Times New Roman"/>
          <w:sz w:val="22"/>
          <w:szCs w:val="22"/>
        </w:rPr>
        <w:t>Kārtība, kādā tiek izvērtēta personas atbilstība pedagoga amatam</w:t>
      </w:r>
      <w:r>
        <w:rPr>
          <w:rFonts w:eastAsia="Times New Roman"/>
          <w:sz w:val="22"/>
          <w:szCs w:val="22"/>
        </w:rPr>
        <w:t>”</w:t>
      </w:r>
      <w:r w:rsidR="000B6181">
        <w:rPr>
          <w:rFonts w:eastAsia="Times New Roman"/>
          <w:sz w:val="22"/>
          <w:szCs w:val="22"/>
        </w:rPr>
        <w:t xml:space="preserve"> (turpmāk – MK noteikumi Nr.</w:t>
      </w:r>
      <w:r w:rsidR="00AD633F">
        <w:rPr>
          <w:rFonts w:eastAsia="Times New Roman"/>
          <w:sz w:val="22"/>
          <w:szCs w:val="22"/>
        </w:rPr>
        <w:t> </w:t>
      </w:r>
      <w:r w:rsidR="000B6181">
        <w:rPr>
          <w:rFonts w:eastAsia="Times New Roman"/>
          <w:sz w:val="22"/>
          <w:szCs w:val="22"/>
        </w:rPr>
        <w:t>414).</w:t>
      </w:r>
    </w:p>
    <w:p w:rsidR="000B6181" w:rsidRDefault="000B6181" w:rsidP="00DA1FC0">
      <w:pPr>
        <w:jc w:val="both"/>
        <w:rPr>
          <w:rFonts w:eastAsia="Times New Roman"/>
          <w:sz w:val="22"/>
          <w:szCs w:val="22"/>
        </w:rPr>
      </w:pPr>
      <w:r>
        <w:rPr>
          <w:rFonts w:eastAsia="Times New Roman"/>
          <w:sz w:val="22"/>
          <w:szCs w:val="22"/>
        </w:rPr>
        <w:t>MK noteikumi Nr.</w:t>
      </w:r>
      <w:r w:rsidR="00AD633F">
        <w:rPr>
          <w:rFonts w:eastAsia="Times New Roman"/>
          <w:sz w:val="22"/>
          <w:szCs w:val="22"/>
        </w:rPr>
        <w:t> </w:t>
      </w:r>
      <w:r>
        <w:rPr>
          <w:rFonts w:eastAsia="Times New Roman"/>
          <w:sz w:val="22"/>
          <w:szCs w:val="22"/>
        </w:rPr>
        <w:t xml:space="preserve">414 nosaka izglītības iestāžu vadītāju pienākumu pirms pieņemšanas darbā un reizi gadā pārbaudīt, vai uz pedagogu neattiecas Izglītības likumā noteiktie ierobežojumi un precizē pedagogu izvērtēšanas kārtību. Lēmumu par atļauju vai atļaujas atteikumu pieņem Personu izvērtēšanas komisija, kuras sastāvā ir </w:t>
      </w:r>
      <w:r w:rsidRPr="000B6181">
        <w:rPr>
          <w:rFonts w:eastAsia="Times New Roman"/>
          <w:sz w:val="22"/>
          <w:szCs w:val="22"/>
        </w:rPr>
        <w:t>Ģenerālprokuratūras</w:t>
      </w:r>
      <w:r>
        <w:rPr>
          <w:rFonts w:eastAsia="Times New Roman"/>
          <w:sz w:val="22"/>
          <w:szCs w:val="22"/>
        </w:rPr>
        <w:t xml:space="preserve">, Valsts policijas, Izglītības un zinātnes ministrijas, Valsts bērnu tiesību aizsardzības inspekcijas, nevalstisko organizāciju pārstāvji, kā arī Psihologu sertifikācijas padomes deleģēts pārstāvis. </w:t>
      </w:r>
    </w:p>
    <w:p w:rsidR="0081269C" w:rsidRDefault="00AD633F" w:rsidP="00DA1FC0">
      <w:pPr>
        <w:jc w:val="both"/>
        <w:rPr>
          <w:rFonts w:eastAsia="Times New Roman"/>
          <w:sz w:val="22"/>
          <w:szCs w:val="22"/>
        </w:rPr>
      </w:pPr>
      <w:r>
        <w:rPr>
          <w:rFonts w:eastAsia="Times New Roman"/>
          <w:sz w:val="22"/>
          <w:szCs w:val="22"/>
        </w:rPr>
        <w:t xml:space="preserve">Pēc MK noteikumu Nr. 414 pieņemšanas kvalitātes dienests izveidoja Personu izvērtēšanas komisiju, kura izskata pedagogu iesniegumus ar lūgumu izsniegt atļauju strādāt par pedagogu. </w:t>
      </w:r>
    </w:p>
    <w:p w:rsidR="004D5A8E" w:rsidRDefault="00AD633F" w:rsidP="00BD2119">
      <w:pPr>
        <w:jc w:val="both"/>
        <w:rPr>
          <w:rFonts w:eastAsia="Times New Roman"/>
          <w:sz w:val="22"/>
          <w:szCs w:val="22"/>
        </w:rPr>
      </w:pPr>
      <w:r>
        <w:rPr>
          <w:rFonts w:eastAsia="Times New Roman"/>
          <w:sz w:val="22"/>
          <w:szCs w:val="22"/>
        </w:rPr>
        <w:t xml:space="preserve">2019. gadā notika </w:t>
      </w:r>
      <w:r w:rsidR="00BB7126">
        <w:rPr>
          <w:rFonts w:eastAsia="Times New Roman"/>
          <w:sz w:val="22"/>
          <w:szCs w:val="22"/>
        </w:rPr>
        <w:t>5</w:t>
      </w:r>
      <w:r w:rsidR="00882517">
        <w:rPr>
          <w:rFonts w:eastAsia="Times New Roman"/>
          <w:sz w:val="22"/>
          <w:szCs w:val="22"/>
        </w:rPr>
        <w:t xml:space="preserve"> Iepriekš sodīto personu izvērtēšanas komisijas sēdes</w:t>
      </w:r>
      <w:r w:rsidR="00BB7126">
        <w:rPr>
          <w:rFonts w:eastAsia="Times New Roman"/>
          <w:sz w:val="22"/>
          <w:szCs w:val="22"/>
        </w:rPr>
        <w:t xml:space="preserve"> un 3 Personu izvērtēšanas komisijas sēdes. </w:t>
      </w:r>
      <w:r w:rsidR="00BB7126" w:rsidRPr="00482BD4">
        <w:rPr>
          <w:rFonts w:eastAsia="Times New Roman"/>
          <w:sz w:val="22"/>
          <w:szCs w:val="22"/>
        </w:rPr>
        <w:t>Kopumā</w:t>
      </w:r>
      <w:r w:rsidR="00BB7126">
        <w:rPr>
          <w:rFonts w:eastAsia="Times New Roman"/>
          <w:sz w:val="22"/>
          <w:szCs w:val="22"/>
        </w:rPr>
        <w:t xml:space="preserve"> kvalitātes dienests un Personu izvērtēšanas komisija pieņēmusi 43 lēmumus par atļaujas piešķiršanu strādāt par pedagogu</w:t>
      </w:r>
      <w:r w:rsidR="00DA1FC0" w:rsidRPr="00DA1FC0">
        <w:rPr>
          <w:rFonts w:eastAsia="Times New Roman"/>
          <w:sz w:val="22"/>
          <w:szCs w:val="22"/>
        </w:rPr>
        <w:t xml:space="preserve"> (tai skaitā </w:t>
      </w:r>
      <w:r w:rsidR="00F60B83">
        <w:rPr>
          <w:rFonts w:eastAsia="Times New Roman"/>
          <w:sz w:val="22"/>
          <w:szCs w:val="22"/>
        </w:rPr>
        <w:t>1</w:t>
      </w:r>
      <w:r w:rsidR="004F536D">
        <w:rPr>
          <w:rFonts w:eastAsia="Times New Roman"/>
          <w:sz w:val="22"/>
          <w:szCs w:val="22"/>
        </w:rPr>
        <w:t xml:space="preserve"> atļauja</w:t>
      </w:r>
      <w:r w:rsidR="00583EA7">
        <w:rPr>
          <w:rFonts w:eastAsia="Times New Roman"/>
          <w:sz w:val="22"/>
          <w:szCs w:val="22"/>
        </w:rPr>
        <w:t>s</w:t>
      </w:r>
      <w:r w:rsidR="00DA1FC0" w:rsidRPr="00DA1FC0">
        <w:rPr>
          <w:rFonts w:eastAsia="Times New Roman"/>
          <w:sz w:val="22"/>
          <w:szCs w:val="22"/>
        </w:rPr>
        <w:t xml:space="preserve"> ar ierobežojumiem strādāt par pedagogu </w:t>
      </w:r>
      <w:r w:rsidR="00BD2119">
        <w:rPr>
          <w:rFonts w:eastAsia="Times New Roman"/>
          <w:sz w:val="22"/>
          <w:szCs w:val="22"/>
        </w:rPr>
        <w:t xml:space="preserve">atsevišķās </w:t>
      </w:r>
      <w:proofErr w:type="spellStart"/>
      <w:r w:rsidR="00BD2119">
        <w:rPr>
          <w:rFonts w:eastAsia="Times New Roman"/>
          <w:sz w:val="22"/>
          <w:szCs w:val="22"/>
        </w:rPr>
        <w:t>mērķgrupās</w:t>
      </w:r>
      <w:proofErr w:type="spellEnd"/>
      <w:r w:rsidR="00DA1FC0" w:rsidRPr="00DA1FC0">
        <w:rPr>
          <w:rFonts w:eastAsia="Times New Roman"/>
          <w:sz w:val="22"/>
          <w:szCs w:val="22"/>
        </w:rPr>
        <w:t xml:space="preserve">), </w:t>
      </w:r>
      <w:r w:rsidR="00BD2119">
        <w:rPr>
          <w:rFonts w:eastAsia="Times New Roman"/>
          <w:sz w:val="22"/>
          <w:szCs w:val="22"/>
        </w:rPr>
        <w:t>pieņemt</w:t>
      </w:r>
      <w:r w:rsidR="00583EA7">
        <w:rPr>
          <w:rFonts w:eastAsia="Times New Roman"/>
          <w:sz w:val="22"/>
          <w:szCs w:val="22"/>
        </w:rPr>
        <w:t>i</w:t>
      </w:r>
      <w:r w:rsidR="00BD2119">
        <w:rPr>
          <w:rFonts w:eastAsia="Times New Roman"/>
          <w:sz w:val="22"/>
          <w:szCs w:val="22"/>
        </w:rPr>
        <w:t xml:space="preserve"> </w:t>
      </w:r>
      <w:r w:rsidR="00F60B83">
        <w:rPr>
          <w:rFonts w:eastAsia="Times New Roman"/>
          <w:sz w:val="22"/>
          <w:szCs w:val="22"/>
        </w:rPr>
        <w:t>2</w:t>
      </w:r>
      <w:r w:rsidR="00DA1FC0" w:rsidRPr="00DA1FC0">
        <w:rPr>
          <w:rFonts w:eastAsia="Times New Roman"/>
          <w:sz w:val="22"/>
          <w:szCs w:val="22"/>
        </w:rPr>
        <w:t xml:space="preserve"> </w:t>
      </w:r>
      <w:r w:rsidR="00BD2119">
        <w:rPr>
          <w:rFonts w:eastAsia="Times New Roman"/>
          <w:sz w:val="22"/>
          <w:szCs w:val="22"/>
        </w:rPr>
        <w:t>lēmum</w:t>
      </w:r>
      <w:r w:rsidR="00583EA7">
        <w:rPr>
          <w:rFonts w:eastAsia="Times New Roman"/>
          <w:sz w:val="22"/>
          <w:szCs w:val="22"/>
        </w:rPr>
        <w:t>i</w:t>
      </w:r>
      <w:r w:rsidR="00BD2119">
        <w:rPr>
          <w:rFonts w:eastAsia="Times New Roman"/>
          <w:sz w:val="22"/>
          <w:szCs w:val="22"/>
        </w:rPr>
        <w:t xml:space="preserve"> par atteikumu izsniegt atļauju</w:t>
      </w:r>
      <w:r w:rsidR="00DA1FC0" w:rsidRPr="00DA1FC0">
        <w:rPr>
          <w:rFonts w:eastAsia="Times New Roman"/>
          <w:sz w:val="22"/>
          <w:szCs w:val="22"/>
        </w:rPr>
        <w:t xml:space="preserve">. </w:t>
      </w:r>
    </w:p>
    <w:p w:rsidR="00252612" w:rsidRDefault="00252612" w:rsidP="00BD2119">
      <w:pPr>
        <w:jc w:val="both"/>
        <w:rPr>
          <w:rFonts w:eastAsia="Times New Roman"/>
          <w:sz w:val="22"/>
          <w:szCs w:val="22"/>
        </w:rPr>
      </w:pPr>
      <w:r>
        <w:rPr>
          <w:rFonts w:eastAsia="Times New Roman"/>
          <w:sz w:val="22"/>
          <w:szCs w:val="22"/>
        </w:rPr>
        <w:t xml:space="preserve">Pēc normatīvā regulējuma izmaiņām īstenots </w:t>
      </w:r>
      <w:r w:rsidR="00B54F66">
        <w:rPr>
          <w:rFonts w:eastAsia="Times New Roman"/>
          <w:sz w:val="22"/>
          <w:szCs w:val="22"/>
        </w:rPr>
        <w:t xml:space="preserve">ievērojams </w:t>
      </w:r>
      <w:r>
        <w:rPr>
          <w:rFonts w:eastAsia="Times New Roman"/>
          <w:sz w:val="22"/>
          <w:szCs w:val="22"/>
        </w:rPr>
        <w:t>konsultējošs darbs, skaidrojot jaunās normas, izvērtēšanas procesu</w:t>
      </w:r>
      <w:r w:rsidR="00B54F66">
        <w:rPr>
          <w:rFonts w:eastAsia="Times New Roman"/>
          <w:sz w:val="22"/>
          <w:szCs w:val="22"/>
        </w:rPr>
        <w:t>,</w:t>
      </w:r>
      <w:r>
        <w:rPr>
          <w:rFonts w:eastAsia="Times New Roman"/>
          <w:sz w:val="22"/>
          <w:szCs w:val="22"/>
        </w:rPr>
        <w:t xml:space="preserve"> izglītības iestāžu vadītāju pienākumus un sniedzot atbalstu izglītības iestādēm, pārliecinoties par pedagogu atbilstību Izglītības likumā </w:t>
      </w:r>
      <w:r w:rsidR="00B54F66">
        <w:rPr>
          <w:rFonts w:eastAsia="Times New Roman"/>
          <w:sz w:val="22"/>
          <w:szCs w:val="22"/>
        </w:rPr>
        <w:t xml:space="preserve">un Bērnu tiesību aizsardzības likumā </w:t>
      </w:r>
      <w:r>
        <w:rPr>
          <w:rFonts w:eastAsia="Times New Roman"/>
          <w:sz w:val="22"/>
          <w:szCs w:val="22"/>
        </w:rPr>
        <w:t xml:space="preserve">noteiktajam. Kvalitātes dienests pārliecinās par pedagogu atbilstību normatīvajam regulējumam pirms izglītības iestāžu un izglītības programmu akreditācijas, kā arī izglītības iestādes vadītāja profesionālās darbības novērtēšanas. </w:t>
      </w:r>
    </w:p>
    <w:p w:rsidR="007A7BBB" w:rsidRDefault="007A7BBB" w:rsidP="007A7BBB">
      <w:pPr>
        <w:pStyle w:val="Virsraksts3"/>
        <w:contextualSpacing/>
      </w:pPr>
      <w:bookmarkStart w:id="39" w:name="_Toc456012541"/>
      <w:bookmarkStart w:id="40" w:name="_Toc456012649"/>
    </w:p>
    <w:p w:rsidR="007B6223" w:rsidRPr="00483C6D" w:rsidRDefault="00483C6D" w:rsidP="006179BB">
      <w:pPr>
        <w:pStyle w:val="Virsraksts3"/>
      </w:pPr>
      <w:bookmarkStart w:id="41" w:name="_Toc45208787"/>
      <w:r w:rsidRPr="00526873">
        <w:t>2.2.2</w:t>
      </w:r>
      <w:r w:rsidRPr="00804B01">
        <w:t>. Izglītības</w:t>
      </w:r>
      <w:r w:rsidRPr="00483C6D">
        <w:t xml:space="preserve"> programmu licencēšana</w:t>
      </w:r>
      <w:bookmarkEnd w:id="39"/>
      <w:bookmarkEnd w:id="40"/>
      <w:bookmarkEnd w:id="41"/>
    </w:p>
    <w:p w:rsidR="009F46BC" w:rsidRPr="009F46BC" w:rsidRDefault="009F46BC" w:rsidP="009F46BC">
      <w:pPr>
        <w:jc w:val="both"/>
        <w:rPr>
          <w:sz w:val="22"/>
          <w:szCs w:val="22"/>
        </w:rPr>
      </w:pPr>
      <w:bookmarkStart w:id="42" w:name="_Toc456012544"/>
      <w:bookmarkStart w:id="43" w:name="_Toc456012650"/>
      <w:r w:rsidRPr="009F46BC">
        <w:rPr>
          <w:sz w:val="22"/>
          <w:szCs w:val="22"/>
        </w:rPr>
        <w:t>2019. gada 28. maijā Ministru kabinets pieņēma jaunus vispārējās izglītības un profesionālās izglītības programmu licencēšanas noteikumus – Ministru kabineta noteikumus Nr. 218 “Vispārējās un profesionālās izglītības programmu licencēšanas kārtība” (turpmāk – MK noteikumi Nr. 218). Tie sagatavoti atbilstoši 2018. gadā pieņemtajiem Izglītības likuma un Vispārējās izglītības likuma grozījumiem, kuros noteikts, ka Ministru kabineta noteiktajam paraugam atbilstošas programmas licencēšanai izglītības iestādes patstāvīgi ievada informāciju VIIS, kā arī paredzēta atteikšanās no licences rakstveida dokumenta formā.</w:t>
      </w:r>
    </w:p>
    <w:p w:rsidR="009F46BC" w:rsidRPr="009F46BC" w:rsidRDefault="009F46BC" w:rsidP="009F46BC">
      <w:pPr>
        <w:jc w:val="both"/>
        <w:rPr>
          <w:sz w:val="22"/>
          <w:szCs w:val="22"/>
        </w:rPr>
      </w:pPr>
      <w:r w:rsidRPr="009F46BC">
        <w:rPr>
          <w:sz w:val="22"/>
          <w:szCs w:val="22"/>
        </w:rPr>
        <w:t>Tāpat MK noteikumos Nr. 218 nostiprināta prakse sagatavot rakstveida lēmumu vienīgi licencēšanas atteikuma vai lēmuma ar nosacījumiem gadījumā. Mazinot dokumentu apriti, licencēšanas iesnieguma veidlapā ietverts izglītības iestādes apliecinājums par izglītības programmas īstenošanai nepieciešamajām telpām un materiāli tehnisko līdzekļu nodrošinājumu.</w:t>
      </w:r>
    </w:p>
    <w:p w:rsidR="009F46BC" w:rsidRPr="009F46BC" w:rsidRDefault="009F46BC" w:rsidP="009F46BC">
      <w:pPr>
        <w:jc w:val="both"/>
        <w:rPr>
          <w:sz w:val="22"/>
          <w:szCs w:val="22"/>
        </w:rPr>
      </w:pPr>
      <w:r w:rsidRPr="009F46BC">
        <w:rPr>
          <w:sz w:val="22"/>
          <w:szCs w:val="22"/>
        </w:rPr>
        <w:t>MK noteikumi Nr. 218 arī paredz, ka gadījumā, ja izglītības iestāde gada laikā pēc izglītības programmas licencēšanas nav uzsākusi tās īstenošanu vai ir pārtraukusi licencētas izglītības programmas īstenošanu, izglītības iestāde pati var veikt atzīmi VIIS, ka izglītības programma netiek īstenota (nav aktīva).</w:t>
      </w:r>
    </w:p>
    <w:p w:rsidR="009F46BC" w:rsidRPr="009F46BC" w:rsidRDefault="009F46BC" w:rsidP="009F46BC">
      <w:pPr>
        <w:jc w:val="both"/>
        <w:rPr>
          <w:sz w:val="22"/>
          <w:szCs w:val="22"/>
        </w:rPr>
      </w:pPr>
      <w:r w:rsidRPr="009F46BC">
        <w:rPr>
          <w:sz w:val="22"/>
          <w:szCs w:val="22"/>
        </w:rPr>
        <w:t xml:space="preserve">Saistībā ar profesionālās izglītības programmu licencēšanu MK noteikumi Nr. 218 nosaka, ka profesionālās izglītības programmas policijas un apsardzes jomā jāsaskaņo </w:t>
      </w:r>
      <w:r w:rsidR="00E62AA0">
        <w:rPr>
          <w:sz w:val="22"/>
          <w:szCs w:val="22"/>
        </w:rPr>
        <w:t xml:space="preserve">ar </w:t>
      </w:r>
      <w:r w:rsidRPr="009F46BC">
        <w:rPr>
          <w:sz w:val="22"/>
          <w:szCs w:val="22"/>
        </w:rPr>
        <w:t xml:space="preserve">Valsts policiju, savukārt veselības aprūpes, sabiedrības veselības jomā un medicīnā jāsaskaņo ar Veselības ministriju. Regulējums ietver arī ar skaistumkopšanu saistīto izglītības programmu saskaņošanu ar Veselības </w:t>
      </w:r>
      <w:r w:rsidRPr="009F46BC">
        <w:rPr>
          <w:sz w:val="22"/>
          <w:szCs w:val="22"/>
        </w:rPr>
        <w:lastRenderedPageBreak/>
        <w:t xml:space="preserve">ministriju, ja izglītības programmas paredz apgūt tetovēšanas, </w:t>
      </w:r>
      <w:proofErr w:type="spellStart"/>
      <w:r w:rsidRPr="009F46BC">
        <w:rPr>
          <w:sz w:val="22"/>
          <w:szCs w:val="22"/>
        </w:rPr>
        <w:t>mikropigmentācijas</w:t>
      </w:r>
      <w:proofErr w:type="spellEnd"/>
      <w:r w:rsidRPr="009F46BC">
        <w:rPr>
          <w:sz w:val="22"/>
          <w:szCs w:val="22"/>
        </w:rPr>
        <w:t xml:space="preserve">, perforācijas (caurduršanas) u.c. manipulācijas. Minētie noteikumi ietver arī saskaņojumus ar nozares atbildīgajām institūcijām citās jomās. </w:t>
      </w:r>
    </w:p>
    <w:p w:rsidR="009F46BC" w:rsidRPr="009F46BC" w:rsidRDefault="009F46BC" w:rsidP="009F46BC">
      <w:pPr>
        <w:jc w:val="both"/>
        <w:rPr>
          <w:sz w:val="22"/>
          <w:szCs w:val="22"/>
        </w:rPr>
      </w:pPr>
      <w:r w:rsidRPr="009F46BC">
        <w:rPr>
          <w:sz w:val="22"/>
          <w:szCs w:val="22"/>
        </w:rPr>
        <w:t>Lai mazinātu administratīvo slogu un novērstu darbību un informācijas dublēšanos, 2019. gadā veikts nopietns darbs VIIS funkcionalitātes uzlabošanai un sakārtošanai, kā rezultātā būtiski ir mainījusies izglītības programmu licencēšanas kārtība, nodrošinot gan vispārējās izglītības, gan profesionālās izglītības programmu licencēšanas procesa vienkāršošanu.</w:t>
      </w:r>
    </w:p>
    <w:p w:rsidR="009F46BC" w:rsidRDefault="009F46BC" w:rsidP="009F46BC">
      <w:pPr>
        <w:jc w:val="both"/>
        <w:rPr>
          <w:sz w:val="22"/>
          <w:szCs w:val="22"/>
        </w:rPr>
      </w:pPr>
      <w:r w:rsidRPr="009F46BC">
        <w:rPr>
          <w:sz w:val="22"/>
          <w:szCs w:val="22"/>
        </w:rPr>
        <w:t>Gatavojoties jaunā izglītības satura ieviešanai, kvalitātes dienesta licencēšanas eksperti regulāri konsultē izglītības iestāžu pārstāvjus par izmaiņām izglītības programmās saistībā ar pilnveidoto izglītības saturu, kā arī regulāri piedalās izglītības iestāžu akreditācijas procesos akreditācijas ekspertu komisijas sastāvā, novērtējot licencēto izglītības programmu īstenošanas kvalitāti.</w:t>
      </w:r>
      <w:bookmarkStart w:id="44" w:name="_Toc456011954"/>
      <w:bookmarkStart w:id="45" w:name="_Toc456012542"/>
    </w:p>
    <w:p w:rsidR="009F46BC" w:rsidRPr="009F46BC" w:rsidRDefault="009F46BC" w:rsidP="009F46BC">
      <w:pPr>
        <w:rPr>
          <w:rFonts w:eastAsia="Times New Roman"/>
          <w:b/>
          <w:i/>
          <w:color w:val="500E8D"/>
        </w:rPr>
      </w:pPr>
      <w:r w:rsidRPr="009F46BC">
        <w:rPr>
          <w:rFonts w:eastAsia="Times New Roman"/>
          <w:b/>
          <w:i/>
          <w:color w:val="500E8D"/>
        </w:rPr>
        <w:t>Vispārējās izglītības programmu licencēšana</w:t>
      </w:r>
      <w:bookmarkEnd w:id="44"/>
      <w:bookmarkEnd w:id="45"/>
    </w:p>
    <w:p w:rsidR="009F46BC" w:rsidRPr="009F46BC" w:rsidRDefault="009F46BC" w:rsidP="009F46BC">
      <w:pPr>
        <w:jc w:val="both"/>
        <w:rPr>
          <w:sz w:val="22"/>
          <w:szCs w:val="22"/>
        </w:rPr>
      </w:pPr>
      <w:r w:rsidRPr="009F46BC">
        <w:rPr>
          <w:sz w:val="22"/>
          <w:szCs w:val="22"/>
        </w:rPr>
        <w:t>Pārskata periodā saistībā ar jaunā izglītības satura un kompetenču pieejas ieviešanu mācību procesā kvalitātes dienesta Licencēšanas un reģistru departaments piedalījās vispārējās vidējās izglītības standarta (Ministru kabineta 2019. gada 3. septembra noteikumi Nr. 416) izstrādē.</w:t>
      </w:r>
    </w:p>
    <w:p w:rsidR="009F46BC" w:rsidRPr="009F46BC" w:rsidRDefault="009F46BC" w:rsidP="009F46BC">
      <w:pPr>
        <w:jc w:val="both"/>
        <w:rPr>
          <w:sz w:val="22"/>
          <w:szCs w:val="22"/>
        </w:rPr>
      </w:pPr>
      <w:r w:rsidRPr="009F46BC">
        <w:rPr>
          <w:sz w:val="22"/>
          <w:szCs w:val="22"/>
        </w:rPr>
        <w:t>2019. gadā ir licencētas 476 vispārējās izglītības programmas, t.sk. 347 (73%) programmas īstenošanai atbilstoši Ministru kabineta noteiktajam paraugam un 129 (27%) izglītības iestādes izstrādātās izglītības programmas (autorprogrammas).</w:t>
      </w:r>
    </w:p>
    <w:p w:rsidR="009F46BC" w:rsidRPr="009F46BC" w:rsidRDefault="009F46BC" w:rsidP="009F46BC">
      <w:pPr>
        <w:jc w:val="both"/>
        <w:rPr>
          <w:sz w:val="22"/>
          <w:szCs w:val="22"/>
        </w:rPr>
      </w:pPr>
      <w:r w:rsidRPr="009F46BC">
        <w:rPr>
          <w:sz w:val="22"/>
          <w:szCs w:val="22"/>
        </w:rPr>
        <w:t>Atbilstoši Izglītības likuma pārejas noteikumu 70. punktā noteiktajam, ka izglītības iestādēm jānodrošina izglītības programmu atbilstība likuma prasībām par izglītības ieguves valodu, ir aktualizētas 228 pamatizglītības mazākumtautību programmas, no tām 41 – izglītības iestādes izstrādātā izglītības programma (autorprogramma). Regulāri tiek veikti grozījumi VIIS iepriekš licencēto izglītības programmu datos (1175 grozījumi (28%)). Grozījumi saistīti ar izglītības programmu satura aktualizāciju, izmaiņām īstenošanas vietas adresēs, izglītības iestādes reorganizāciju, izglītības programmu pārņemšanu, izglītības programmas spēkā esamības zaudēšanu.</w:t>
      </w:r>
    </w:p>
    <w:p w:rsidR="009F46BC" w:rsidRPr="009F46BC" w:rsidRDefault="009F46BC" w:rsidP="009F46BC">
      <w:pPr>
        <w:contextualSpacing/>
        <w:jc w:val="both"/>
        <w:rPr>
          <w:sz w:val="22"/>
          <w:szCs w:val="22"/>
        </w:rPr>
      </w:pPr>
      <w:r w:rsidRPr="009F46BC">
        <w:rPr>
          <w:sz w:val="22"/>
          <w:szCs w:val="22"/>
        </w:rPr>
        <w:t xml:space="preserve">No 476 licencētajām izglītības programmām 212 (45%) ir pirmsskolas izglītības programmas, 201 (42%) – pamatizglītības programma un 63 (13%) – vispārējās vidējās izglītības programmas (skat. 2. attēlu). Salīdzinot ar 2018. gadu, licencēto vispārējās izglītības programmu skaits ir samazinājies, jo notiek skolu tīkla optimizācija un pakāpeniska pāreja un jauno mācību saturu. </w:t>
      </w:r>
    </w:p>
    <w:p w:rsidR="009F46BC" w:rsidRPr="009F46BC" w:rsidRDefault="009F46BC" w:rsidP="009F46BC">
      <w:pPr>
        <w:spacing w:after="0" w:line="240" w:lineRule="auto"/>
        <w:ind w:firstLine="720"/>
        <w:jc w:val="right"/>
        <w:rPr>
          <w:i/>
          <w:sz w:val="22"/>
          <w:szCs w:val="22"/>
        </w:rPr>
      </w:pPr>
      <w:r w:rsidRPr="009F46BC">
        <w:rPr>
          <w:i/>
          <w:sz w:val="22"/>
          <w:szCs w:val="22"/>
        </w:rPr>
        <w:t>2. attēls</w:t>
      </w:r>
    </w:p>
    <w:p w:rsidR="009F46BC" w:rsidRPr="009F46BC" w:rsidRDefault="009F46BC" w:rsidP="009F46BC">
      <w:pPr>
        <w:spacing w:line="240" w:lineRule="auto"/>
        <w:jc w:val="center"/>
        <w:rPr>
          <w:i/>
          <w:sz w:val="22"/>
          <w:szCs w:val="22"/>
        </w:rPr>
      </w:pPr>
      <w:r w:rsidRPr="009F46BC">
        <w:rPr>
          <w:i/>
          <w:sz w:val="22"/>
          <w:szCs w:val="22"/>
        </w:rPr>
        <w:t>2019. gadā licencēto vispārējās izglītības programmu skaits izglītības pakāpēs</w:t>
      </w:r>
    </w:p>
    <w:p w:rsidR="009F46BC" w:rsidRPr="009F46BC" w:rsidRDefault="009F46BC" w:rsidP="009F46BC">
      <w:pPr>
        <w:spacing w:after="0" w:line="256" w:lineRule="auto"/>
        <w:jc w:val="center"/>
        <w:rPr>
          <w:noProof/>
          <w:lang w:eastAsia="lv-LV"/>
        </w:rPr>
      </w:pPr>
      <w:r w:rsidRPr="009F46BC">
        <w:rPr>
          <w:noProof/>
          <w:lang w:eastAsia="lv-LV"/>
        </w:rPr>
        <w:drawing>
          <wp:inline distT="0" distB="0" distL="0" distR="0" wp14:anchorId="4C55A142" wp14:editId="0C182C82">
            <wp:extent cx="4359966" cy="2319130"/>
            <wp:effectExtent l="0" t="0" r="21590" b="24130"/>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F46BC" w:rsidRDefault="009F46BC" w:rsidP="009F46BC">
      <w:pPr>
        <w:jc w:val="both"/>
        <w:rPr>
          <w:sz w:val="22"/>
          <w:szCs w:val="22"/>
        </w:rPr>
      </w:pPr>
      <w:r w:rsidRPr="009F46BC">
        <w:rPr>
          <w:sz w:val="22"/>
          <w:szCs w:val="22"/>
        </w:rPr>
        <w:lastRenderedPageBreak/>
        <w:t>Salīdzinājumā ar iepriekšējiem gadiem 2019. gadā ir palicis nemainīgs licencēto izglītības iestādes izstrādāto izglītības programmu (autorprogrammu) skaits – 23% no licencētajām izglītības programmā (skat. 3. attēlu). Savukārt atbilstoši pirmsskolas izglītības vadlīnijās (Ministru kabineta 2018. gada 21. novembra noteikumi Nr. 716) noteiktajam no 2019. gada tiek licencētas pirmsskolas izglītības programmas tikai atbilstoši noteikumos noteiktajam paraugam, jo šajā izglītības pakāpē ir izslēgta autorprogrammu sagatavošana. Salīdzinot licencētās programmas 5 gadu periodā, secināms, ka licencēto autorprogrammu skaits vidēji veido nedaudz mazāk par pusi no visām jaunajām vispārējās izglītības programmām.</w:t>
      </w:r>
    </w:p>
    <w:p w:rsidR="009F46BC" w:rsidRPr="009F46BC" w:rsidRDefault="009F46BC" w:rsidP="009F46BC">
      <w:pPr>
        <w:spacing w:after="0" w:line="240" w:lineRule="auto"/>
        <w:jc w:val="right"/>
        <w:rPr>
          <w:i/>
          <w:sz w:val="22"/>
          <w:szCs w:val="22"/>
        </w:rPr>
      </w:pPr>
      <w:r w:rsidRPr="009F46BC">
        <w:rPr>
          <w:i/>
          <w:sz w:val="22"/>
          <w:szCs w:val="22"/>
        </w:rPr>
        <w:t>3. attēls</w:t>
      </w:r>
    </w:p>
    <w:p w:rsidR="009F46BC" w:rsidRPr="009F46BC" w:rsidRDefault="009F46BC" w:rsidP="009F46BC">
      <w:pPr>
        <w:spacing w:after="0" w:line="240" w:lineRule="auto"/>
        <w:jc w:val="center"/>
        <w:rPr>
          <w:i/>
          <w:sz w:val="22"/>
          <w:szCs w:val="22"/>
        </w:rPr>
      </w:pPr>
      <w:r w:rsidRPr="009F46BC">
        <w:rPr>
          <w:i/>
          <w:sz w:val="22"/>
          <w:szCs w:val="22"/>
        </w:rPr>
        <w:t>Autorprogrammu un pēc parauga licencēto izglītības programmu</w:t>
      </w:r>
    </w:p>
    <w:p w:rsidR="009F46BC" w:rsidRPr="009F46BC" w:rsidRDefault="009F46BC" w:rsidP="009F46BC">
      <w:pPr>
        <w:spacing w:after="0" w:line="240" w:lineRule="auto"/>
        <w:jc w:val="center"/>
        <w:rPr>
          <w:i/>
          <w:sz w:val="22"/>
          <w:szCs w:val="22"/>
        </w:rPr>
      </w:pPr>
      <w:r w:rsidRPr="009F46BC">
        <w:rPr>
          <w:i/>
          <w:sz w:val="22"/>
          <w:szCs w:val="22"/>
        </w:rPr>
        <w:t>skaita attiecība pa gadiem (%)</w:t>
      </w:r>
    </w:p>
    <w:p w:rsidR="009F46BC" w:rsidRPr="009F46BC" w:rsidRDefault="009F46BC" w:rsidP="009F46BC">
      <w:pPr>
        <w:spacing w:after="0" w:line="240" w:lineRule="auto"/>
        <w:jc w:val="center"/>
        <w:rPr>
          <w:i/>
          <w:sz w:val="22"/>
          <w:szCs w:val="22"/>
        </w:rPr>
      </w:pPr>
    </w:p>
    <w:p w:rsidR="009F46BC" w:rsidRPr="009F46BC" w:rsidRDefault="009F46BC" w:rsidP="009F46BC">
      <w:pPr>
        <w:jc w:val="center"/>
        <w:rPr>
          <w:i/>
          <w:sz w:val="22"/>
          <w:szCs w:val="22"/>
        </w:rPr>
      </w:pPr>
      <w:r w:rsidRPr="009F46BC">
        <w:rPr>
          <w:noProof/>
          <w:lang w:eastAsia="lv-LV"/>
        </w:rPr>
        <w:drawing>
          <wp:inline distT="0" distB="0" distL="0" distR="0" wp14:anchorId="16702E4D" wp14:editId="68AD06DA">
            <wp:extent cx="4518991" cy="2577548"/>
            <wp:effectExtent l="0" t="0" r="15240" b="13335"/>
            <wp:docPr id="5" name="Chart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F46BC" w:rsidRPr="009F46BC" w:rsidRDefault="009F46BC" w:rsidP="009F46BC">
      <w:pPr>
        <w:spacing w:after="0"/>
        <w:jc w:val="center"/>
        <w:rPr>
          <w:i/>
          <w:sz w:val="22"/>
          <w:szCs w:val="22"/>
        </w:rPr>
      </w:pPr>
    </w:p>
    <w:p w:rsidR="009F46BC" w:rsidRPr="009F46BC" w:rsidRDefault="009F46BC" w:rsidP="009F46BC">
      <w:pPr>
        <w:jc w:val="both"/>
        <w:rPr>
          <w:sz w:val="22"/>
          <w:szCs w:val="22"/>
        </w:rPr>
      </w:pPr>
      <w:r w:rsidRPr="009F46BC">
        <w:rPr>
          <w:bCs/>
          <w:sz w:val="22"/>
          <w:szCs w:val="22"/>
        </w:rPr>
        <w:t xml:space="preserve">95 (20%) no 2019. gadā no licencētajām 476 programmām ir speciālās izglītības programmas </w:t>
      </w:r>
      <w:r w:rsidRPr="009F46BC">
        <w:rPr>
          <w:sz w:val="22"/>
          <w:szCs w:val="22"/>
        </w:rPr>
        <w:t>izglītojamajiem ar dažādiem veselības traucējumiem, t.sk. 33 pirmsskolas, 60 – pamatizglītības un 2 – vidējās izglītības programmas (skat. 4. attēlu).</w:t>
      </w:r>
    </w:p>
    <w:p w:rsidR="009F46BC" w:rsidRPr="009F46BC" w:rsidRDefault="009F46BC" w:rsidP="009F46BC">
      <w:pPr>
        <w:spacing w:after="0" w:line="240" w:lineRule="auto"/>
        <w:jc w:val="right"/>
        <w:rPr>
          <w:rFonts w:eastAsiaTheme="minorHAnsi"/>
          <w:i/>
          <w:sz w:val="22"/>
          <w:szCs w:val="22"/>
        </w:rPr>
      </w:pPr>
      <w:r w:rsidRPr="009F46BC">
        <w:rPr>
          <w:rFonts w:eastAsiaTheme="minorHAnsi"/>
          <w:i/>
          <w:sz w:val="22"/>
          <w:szCs w:val="22"/>
        </w:rPr>
        <w:t>4. attēls</w:t>
      </w:r>
    </w:p>
    <w:p w:rsidR="009F46BC" w:rsidRPr="009F46BC" w:rsidRDefault="009F46BC" w:rsidP="009F46BC">
      <w:pPr>
        <w:spacing w:after="0" w:line="240" w:lineRule="auto"/>
        <w:jc w:val="center"/>
        <w:rPr>
          <w:rFonts w:eastAsiaTheme="minorHAnsi"/>
          <w:i/>
          <w:sz w:val="22"/>
          <w:szCs w:val="22"/>
        </w:rPr>
      </w:pPr>
      <w:r w:rsidRPr="009F46BC">
        <w:rPr>
          <w:rFonts w:eastAsiaTheme="minorHAnsi"/>
          <w:i/>
          <w:sz w:val="22"/>
          <w:szCs w:val="22"/>
        </w:rPr>
        <w:t xml:space="preserve">Speciālās izglītības programmu īstenošanai izsniegto licenču </w:t>
      </w:r>
    </w:p>
    <w:p w:rsidR="009F46BC" w:rsidRPr="009F46BC" w:rsidRDefault="009F46BC" w:rsidP="00884C28">
      <w:pPr>
        <w:spacing w:after="120" w:line="240" w:lineRule="auto"/>
        <w:jc w:val="center"/>
        <w:rPr>
          <w:rFonts w:eastAsiaTheme="minorHAnsi"/>
          <w:i/>
          <w:sz w:val="22"/>
          <w:szCs w:val="22"/>
        </w:rPr>
      </w:pPr>
      <w:r w:rsidRPr="009F46BC">
        <w:rPr>
          <w:rFonts w:eastAsiaTheme="minorHAnsi"/>
          <w:i/>
          <w:sz w:val="22"/>
          <w:szCs w:val="22"/>
        </w:rPr>
        <w:t>skaita sada</w:t>
      </w:r>
      <w:r w:rsidR="00184F7D">
        <w:rPr>
          <w:rFonts w:eastAsiaTheme="minorHAnsi"/>
          <w:i/>
          <w:sz w:val="22"/>
          <w:szCs w:val="22"/>
        </w:rPr>
        <w:t>lījums pa izglītības pakāpēm (%</w:t>
      </w:r>
      <w:r w:rsidRPr="009F46BC">
        <w:rPr>
          <w:rFonts w:eastAsiaTheme="minorHAnsi"/>
          <w:i/>
          <w:sz w:val="22"/>
          <w:szCs w:val="22"/>
        </w:rPr>
        <w:t>)</w:t>
      </w:r>
    </w:p>
    <w:p w:rsidR="009F46BC" w:rsidRPr="009F46BC" w:rsidRDefault="009F46BC" w:rsidP="009F46BC">
      <w:pPr>
        <w:jc w:val="center"/>
        <w:rPr>
          <w:sz w:val="22"/>
          <w:szCs w:val="22"/>
        </w:rPr>
      </w:pPr>
      <w:r w:rsidRPr="009F46BC">
        <w:rPr>
          <w:rFonts w:asciiTheme="minorHAnsi" w:eastAsiaTheme="minorHAnsi" w:hAnsiTheme="minorHAnsi" w:cstheme="minorBidi"/>
          <w:noProof/>
          <w:sz w:val="22"/>
          <w:szCs w:val="22"/>
          <w:lang w:eastAsia="lv-LV"/>
        </w:rPr>
        <w:drawing>
          <wp:inline distT="0" distB="0" distL="0" distR="0" wp14:anchorId="50ECD2F4" wp14:editId="2865BADA">
            <wp:extent cx="4293705" cy="2458278"/>
            <wp:effectExtent l="0" t="0" r="12065" b="18415"/>
            <wp:docPr id="6" name="Chart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arto="http://schemas.microsoft.com/office/word/2006/arto" id="{6433D3C5-BCB3-4238-BB72-5FCF27C5A6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F46BC" w:rsidRPr="009F46BC" w:rsidRDefault="009F46BC" w:rsidP="009F46BC">
      <w:pPr>
        <w:jc w:val="both"/>
        <w:rPr>
          <w:sz w:val="22"/>
          <w:szCs w:val="22"/>
        </w:rPr>
      </w:pPr>
      <w:r w:rsidRPr="009F46BC">
        <w:rPr>
          <w:sz w:val="22"/>
          <w:szCs w:val="22"/>
        </w:rPr>
        <w:lastRenderedPageBreak/>
        <w:t>Salīdzinot ar iepriekšējo gadu, izglītības iestādēm ir pieaugusi interese par izglītības programmu īstenošanu neklātienes izglītības ieguves formā. 2019. gadā ir licencētas 225 (47% no visām licencētajām jaunajām programmām) izglītības programmas īstenošanai neklātienes formā, no kurām 118 atbilst Ministru kabineta noteiktajam paraugam un 107 ir izglītības iestādes izstrādātās programmas.</w:t>
      </w:r>
    </w:p>
    <w:p w:rsidR="009F46BC" w:rsidRPr="009F46BC" w:rsidRDefault="009F46BC" w:rsidP="009F46BC">
      <w:pPr>
        <w:jc w:val="both"/>
        <w:rPr>
          <w:sz w:val="22"/>
          <w:szCs w:val="22"/>
        </w:rPr>
      </w:pPr>
      <w:r w:rsidRPr="009F46BC">
        <w:rPr>
          <w:sz w:val="22"/>
          <w:szCs w:val="22"/>
        </w:rPr>
        <w:t>2019. gadā nav pieņemts neviens lēmums par atteikumu licencēt vispārējās izglītības programmu, jo regulāri tiek sniegts atbalsts vispārējās izglītības programmu sagatavošanā un aktualizēšanā konsultāciju un informācijas iepriekšējas izskatīšanas formā. Vērtējot iekļaujošās izglītības ieviešanu, 2019. gadā</w:t>
      </w:r>
      <w:r w:rsidRPr="009F46BC">
        <w:t xml:space="preserve"> </w:t>
      </w:r>
      <w:r w:rsidRPr="009F46BC">
        <w:rPr>
          <w:sz w:val="22"/>
          <w:szCs w:val="22"/>
        </w:rPr>
        <w:t xml:space="preserve">veiktas 7 speciālās pamatizglītības programmu īstenošanas kvalitātes pārbaudes vispārējās izglītības iestādēs. </w:t>
      </w:r>
    </w:p>
    <w:p w:rsidR="009F46BC" w:rsidRPr="009F46BC" w:rsidRDefault="009F46BC" w:rsidP="009F46BC">
      <w:pPr>
        <w:jc w:val="both"/>
        <w:rPr>
          <w:sz w:val="22"/>
          <w:szCs w:val="22"/>
        </w:rPr>
      </w:pPr>
      <w:r w:rsidRPr="009F46BC">
        <w:rPr>
          <w:sz w:val="22"/>
          <w:szCs w:val="22"/>
        </w:rPr>
        <w:t>Īstenojot darbības programmas „Izaugsme un nodarbinātība” 2.2.1.specifiskā atbalsta mērķa „Nodrošināt publisko datu atkal izmantošanas pieaugumu un efektīvu publiskās pārvaldes un privātā sektora mijiedarbību” 2.2.1.1.pasākumu „Centralizētu publiskās pārvaldes IKT platformu izveide, publiskās pārvaldes procesu optimizēšana un attīstība” vispārējās izglītības programmu licencēšanas eksperti ir iesaistīti projekta “Valsts pārbaudījumu organizēšanas procesa pilnveide” darba grupā. Darba grupas uzdevums ir valsts pārbaudījumu organizēšanas procesu pilnveide, kā arī Valsts pārbaudījumu informācijas sistēmas attīstīšana, lai nodrošinātu efektīvu un modernās tehnoloģijās balstītu valsts pārbaudījumu organizēšanu.</w:t>
      </w:r>
    </w:p>
    <w:p w:rsidR="009F46BC" w:rsidRPr="009F46BC" w:rsidRDefault="009F46BC" w:rsidP="009F46BC">
      <w:pPr>
        <w:rPr>
          <w:rFonts w:eastAsia="Times New Roman"/>
          <w:b/>
          <w:i/>
          <w:color w:val="500E8D"/>
        </w:rPr>
      </w:pPr>
      <w:bookmarkStart w:id="46" w:name="_Toc456011955"/>
      <w:bookmarkStart w:id="47" w:name="_Toc456012543"/>
      <w:r w:rsidRPr="009F46BC">
        <w:rPr>
          <w:rFonts w:eastAsia="Times New Roman"/>
          <w:b/>
          <w:i/>
          <w:color w:val="500E8D"/>
        </w:rPr>
        <w:t>Profesionālās izglītības programmu licencēšana</w:t>
      </w:r>
      <w:bookmarkEnd w:id="46"/>
      <w:bookmarkEnd w:id="47"/>
      <w:r w:rsidRPr="009F46BC">
        <w:rPr>
          <w:rFonts w:eastAsia="Times New Roman"/>
          <w:b/>
          <w:i/>
          <w:color w:val="500E8D"/>
        </w:rPr>
        <w:t xml:space="preserve"> </w:t>
      </w:r>
    </w:p>
    <w:p w:rsidR="009F46BC" w:rsidRPr="009F46BC" w:rsidRDefault="009F46BC" w:rsidP="009F46BC">
      <w:pPr>
        <w:shd w:val="clear" w:color="auto" w:fill="FFFFFF"/>
        <w:jc w:val="both"/>
        <w:rPr>
          <w:sz w:val="22"/>
          <w:szCs w:val="22"/>
        </w:rPr>
      </w:pPr>
      <w:r w:rsidRPr="009F46BC">
        <w:rPr>
          <w:sz w:val="22"/>
          <w:szCs w:val="22"/>
        </w:rPr>
        <w:t xml:space="preserve">Pārskata periodā izglītības iestādes ir turpinājušas ieviest profesionālās izglītības satura reformu, kas vērsta uz izglītojamo prasmju atbilstības darba tirgum nodrošināšanu. 2019. gadā tika akceptēti grozījumi profesionālās izglītības programmās, lai 20 profesionālās izglītības iestādes varētu īstenot 53 profesionālās izglītības programmas darba vidē balstītās mācību formā (turpmāk – DVB) 37 dažādu profesionālo kvalifikāciju apguvei (piemēram, </w:t>
      </w:r>
      <w:proofErr w:type="spellStart"/>
      <w:r w:rsidRPr="009F46BC">
        <w:rPr>
          <w:sz w:val="22"/>
          <w:szCs w:val="22"/>
        </w:rPr>
        <w:t>komercdarbinieks</w:t>
      </w:r>
      <w:proofErr w:type="spellEnd"/>
      <w:r w:rsidRPr="009F46BC">
        <w:rPr>
          <w:sz w:val="22"/>
          <w:szCs w:val="22"/>
        </w:rPr>
        <w:t xml:space="preserve">, elektrotehniķis, datorsistēmu tehniķis, pavārs, ēdināšanas pakalpojumu speciālists, automehāniķis, viesmīlības pakalpojumu speciālists u.c.). </w:t>
      </w:r>
    </w:p>
    <w:p w:rsidR="009F46BC" w:rsidRPr="009F46BC" w:rsidRDefault="009F46BC" w:rsidP="009F46BC">
      <w:pPr>
        <w:jc w:val="both"/>
        <w:rPr>
          <w:sz w:val="22"/>
          <w:szCs w:val="22"/>
        </w:rPr>
      </w:pPr>
      <w:r w:rsidRPr="009F46BC">
        <w:rPr>
          <w:sz w:val="22"/>
          <w:szCs w:val="22"/>
        </w:rPr>
        <w:t xml:space="preserve">Eiropas Sociālā fonda (ESF) projekta “Nozaru kvalifikācijas sistēmas izveide un profesionālās izglītības efektivitātes un kvalitātes paaugstināšana” (vienošanās Nr.2010/0274/1DP/1.2.1.1.1/10/IPIA/VIAA/001) ietvaros ir izstrādātas un licencētas 76 modulārās profesionālās izglītības programmas, kuras īsteno 23 profesionālās izglītības iestādēs, t.sk. 3 privātās izglītības iestādēs. </w:t>
      </w:r>
    </w:p>
    <w:p w:rsidR="009F46BC" w:rsidRPr="009F46BC" w:rsidRDefault="009F46BC" w:rsidP="009F46BC">
      <w:pPr>
        <w:jc w:val="both"/>
        <w:rPr>
          <w:sz w:val="22"/>
          <w:szCs w:val="22"/>
        </w:rPr>
      </w:pPr>
      <w:r w:rsidRPr="009F46BC">
        <w:rPr>
          <w:sz w:val="22"/>
          <w:szCs w:val="22"/>
        </w:rPr>
        <w:t xml:space="preserve">2019. gadā ir veikta profesionālās izglītības programmu izvērtēšana atbilstoši izstrādātajai ESF darbības programmai "Izaugsme un nodarbinātība" 8.5.2. specifiskā atbalsta mērķa “Nodrošināt profesionālās izglītības atbilstību Eiropas kvalifikācijas </w:t>
      </w:r>
      <w:proofErr w:type="spellStart"/>
      <w:r w:rsidRPr="009F46BC">
        <w:rPr>
          <w:sz w:val="22"/>
          <w:szCs w:val="22"/>
        </w:rPr>
        <w:t>ietvarstruktūrai</w:t>
      </w:r>
      <w:proofErr w:type="spellEnd"/>
      <w:r w:rsidRPr="009F46BC">
        <w:rPr>
          <w:sz w:val="22"/>
          <w:szCs w:val="22"/>
        </w:rPr>
        <w:t>” projektam “Nozaru kvalifikācijas sistēmas pilnveide profesionālās izglītības attīstībai un kvalitātes nodrošināšanai”</w:t>
      </w:r>
      <w:r w:rsidRPr="009F46BC">
        <w:rPr>
          <w:sz w:val="22"/>
          <w:szCs w:val="22"/>
          <w:vertAlign w:val="superscript"/>
        </w:rPr>
        <w:footnoteReference w:id="1"/>
      </w:r>
      <w:r w:rsidRPr="009F46BC">
        <w:rPr>
          <w:sz w:val="22"/>
          <w:szCs w:val="22"/>
        </w:rPr>
        <w:t>, kā rezultātā izglītības iestādes izstrādājušas jaunas izglītības programmas un veikušas grozījumus esošajās (20), lai nodrošinātu atbilstību nozares kvalifikāciju struktūrā (turpmāk – NKS) noteiktajam nozares profesijas nosaukumam, raksturojumam, profesionālās kvalifikācijas līmenim vai arī nozares profesijās ietilpstošajai specializācijai.</w:t>
      </w:r>
    </w:p>
    <w:p w:rsidR="009F46BC" w:rsidRPr="009F46BC" w:rsidRDefault="009F46BC" w:rsidP="009F46BC">
      <w:pPr>
        <w:jc w:val="both"/>
        <w:rPr>
          <w:sz w:val="22"/>
          <w:szCs w:val="22"/>
        </w:rPr>
      </w:pPr>
      <w:r w:rsidRPr="009F46BC">
        <w:rPr>
          <w:sz w:val="22"/>
          <w:szCs w:val="22"/>
        </w:rPr>
        <w:t xml:space="preserve">Izdarot grozījumus Ministru kabineta 2000. gada 27. jūnija noteikumos Nr. 211 “Noteikumi par valsts profesionālās vidējās izglītības standartu un valsts arodizglītības standartu”, noteikts, ka visās profesionālās izglītības programmās, tai skaitā arī profesionālās tālākizglītības programmās, jāievieš </w:t>
      </w:r>
      <w:r w:rsidRPr="009F46BC">
        <w:rPr>
          <w:sz w:val="22"/>
          <w:szCs w:val="22"/>
        </w:rPr>
        <w:lastRenderedPageBreak/>
        <w:t xml:space="preserve">mācību kurss “Sabiedrības un cilvēka drošība”, tādējādi 2019. gadā izglītības iestādes veica grozījumus 17 arodizglītības, profesionālās vidējās vai profesionālās tālākizglītības programmās, nodrošinot tematu – darba aizsardzība, pirmā palīdzība, ugunsdrošība, elektrodrošība, civilā aizsardzība, vides aizsardzība, veselības izglītība – sistēmisku apguvi. </w:t>
      </w:r>
    </w:p>
    <w:p w:rsidR="009F46BC" w:rsidRPr="009F46BC" w:rsidRDefault="009F46BC" w:rsidP="009F46BC">
      <w:pPr>
        <w:jc w:val="both"/>
        <w:rPr>
          <w:sz w:val="22"/>
          <w:szCs w:val="22"/>
        </w:rPr>
      </w:pPr>
      <w:r w:rsidRPr="009F46BC">
        <w:rPr>
          <w:sz w:val="22"/>
          <w:szCs w:val="22"/>
        </w:rPr>
        <w:t xml:space="preserve">2019. gadā licencētas 668 jaunas profesionālās izglītības programmas (skat. 9. tabulu un 5. attēlu). Lai esošo profesionālās izglītības programmu īstenošana atbilstu normatīvajos aktos noteiktajām prasībām, VIIS izdarīti 2051 ieraksti par izglītības programmu kodu papildināšanu / nomaiņu, adrešu nomaiņu / papildināšanu, programmu pārņemšanu no citas izglītības iestādes, kā arī par veiktajiem grozījumiem izglītības programmu saturā. </w:t>
      </w:r>
    </w:p>
    <w:p w:rsidR="009F46BC" w:rsidRPr="009F46BC" w:rsidRDefault="009F46BC" w:rsidP="009F46BC">
      <w:pPr>
        <w:spacing w:after="0"/>
        <w:jc w:val="right"/>
        <w:rPr>
          <w:i/>
          <w:sz w:val="22"/>
          <w:szCs w:val="22"/>
        </w:rPr>
      </w:pPr>
      <w:r w:rsidRPr="009F46BC">
        <w:rPr>
          <w:i/>
          <w:sz w:val="22"/>
          <w:szCs w:val="22"/>
        </w:rPr>
        <w:t>9. tabula</w:t>
      </w:r>
    </w:p>
    <w:p w:rsidR="009F46BC" w:rsidRPr="009F46BC" w:rsidRDefault="009F46BC" w:rsidP="009F46BC">
      <w:pPr>
        <w:jc w:val="center"/>
        <w:rPr>
          <w:i/>
          <w:sz w:val="22"/>
          <w:szCs w:val="22"/>
        </w:rPr>
      </w:pPr>
      <w:r w:rsidRPr="009F46BC">
        <w:rPr>
          <w:i/>
          <w:sz w:val="22"/>
          <w:szCs w:val="22"/>
        </w:rPr>
        <w:t>2019. gadā licencētas profesionālās izglītības programmas</w:t>
      </w:r>
    </w:p>
    <w:tbl>
      <w:tblPr>
        <w:tblStyle w:val="TableGrid111"/>
        <w:tblW w:w="8931" w:type="dxa"/>
        <w:tblInd w:w="108" w:type="dxa"/>
        <w:tblLayout w:type="fixed"/>
        <w:tblLook w:val="04A0" w:firstRow="1" w:lastRow="0" w:firstColumn="1" w:lastColumn="0" w:noHBand="0" w:noVBand="1"/>
      </w:tblPr>
      <w:tblGrid>
        <w:gridCol w:w="2977"/>
        <w:gridCol w:w="1418"/>
        <w:gridCol w:w="1701"/>
        <w:gridCol w:w="1417"/>
        <w:gridCol w:w="1418"/>
      </w:tblGrid>
      <w:tr w:rsidR="009F46BC" w:rsidRPr="009F46BC" w:rsidTr="00884C28">
        <w:trPr>
          <w:trHeight w:val="50"/>
        </w:trPr>
        <w:tc>
          <w:tcPr>
            <w:tcW w:w="2977" w:type="dxa"/>
            <w:vMerge w:val="restart"/>
            <w:tcBorders>
              <w:top w:val="single" w:sz="4" w:space="0" w:color="auto"/>
              <w:left w:val="single" w:sz="4" w:space="0" w:color="auto"/>
              <w:bottom w:val="single" w:sz="4" w:space="0" w:color="auto"/>
              <w:right w:val="single" w:sz="4" w:space="0" w:color="auto"/>
            </w:tcBorders>
            <w:hideMark/>
          </w:tcPr>
          <w:p w:rsidR="009F46BC" w:rsidRPr="00B64199" w:rsidRDefault="009F46BC" w:rsidP="009F46BC">
            <w:pPr>
              <w:spacing w:after="0" w:line="240" w:lineRule="auto"/>
              <w:ind w:right="-483"/>
              <w:rPr>
                <w:rFonts w:ascii="Times New Roman" w:hAnsi="Times New Roman" w:cs="Times New Roman"/>
                <w:sz w:val="22"/>
                <w:szCs w:val="22"/>
              </w:rPr>
            </w:pPr>
            <w:r w:rsidRPr="00B64199">
              <w:rPr>
                <w:rFonts w:ascii="Times New Roman" w:hAnsi="Times New Roman" w:cs="Times New Roman"/>
                <w:sz w:val="22"/>
                <w:szCs w:val="22"/>
              </w:rPr>
              <w:t xml:space="preserve">Licencētas programmas </w:t>
            </w:r>
          </w:p>
          <w:p w:rsidR="009F46BC" w:rsidRPr="00B64199" w:rsidRDefault="009F46BC" w:rsidP="009F46BC">
            <w:pPr>
              <w:spacing w:after="0" w:line="240" w:lineRule="auto"/>
              <w:ind w:right="-483"/>
              <w:rPr>
                <w:rFonts w:ascii="Times New Roman" w:hAnsi="Times New Roman" w:cs="Times New Roman"/>
                <w:b/>
                <w:sz w:val="22"/>
                <w:szCs w:val="22"/>
              </w:rPr>
            </w:pPr>
            <w:r w:rsidRPr="00B64199">
              <w:rPr>
                <w:rFonts w:ascii="Times New Roman" w:hAnsi="Times New Roman" w:cs="Times New Roman"/>
                <w:sz w:val="22"/>
                <w:szCs w:val="22"/>
              </w:rPr>
              <w:t>(veidi)</w:t>
            </w:r>
          </w:p>
        </w:tc>
        <w:tc>
          <w:tcPr>
            <w:tcW w:w="1418" w:type="dxa"/>
            <w:vMerge w:val="restart"/>
            <w:tcBorders>
              <w:top w:val="single" w:sz="4" w:space="0" w:color="auto"/>
              <w:left w:val="single" w:sz="4" w:space="0" w:color="auto"/>
              <w:bottom w:val="single" w:sz="4" w:space="0" w:color="auto"/>
              <w:right w:val="single" w:sz="4" w:space="0" w:color="auto"/>
            </w:tcBorders>
          </w:tcPr>
          <w:p w:rsidR="009F46BC" w:rsidRPr="00B64199" w:rsidRDefault="009F46BC" w:rsidP="009F46BC">
            <w:pPr>
              <w:spacing w:after="0" w:line="240" w:lineRule="auto"/>
              <w:ind w:right="-483"/>
              <w:jc w:val="both"/>
              <w:rPr>
                <w:rFonts w:ascii="Times New Roman" w:hAnsi="Times New Roman" w:cs="Times New Roman"/>
                <w:sz w:val="22"/>
                <w:szCs w:val="22"/>
              </w:rPr>
            </w:pPr>
            <w:r w:rsidRPr="00B64199">
              <w:rPr>
                <w:rFonts w:ascii="Times New Roman" w:hAnsi="Times New Roman" w:cs="Times New Roman"/>
                <w:sz w:val="22"/>
                <w:szCs w:val="22"/>
              </w:rPr>
              <w:t>Licencētas</w:t>
            </w:r>
          </w:p>
          <w:p w:rsidR="009F46BC" w:rsidRPr="00B64199" w:rsidRDefault="009F46BC" w:rsidP="009F46BC">
            <w:pPr>
              <w:spacing w:after="0" w:line="240" w:lineRule="auto"/>
              <w:ind w:right="-483"/>
              <w:jc w:val="both"/>
              <w:rPr>
                <w:rFonts w:ascii="Times New Roman" w:hAnsi="Times New Roman" w:cs="Times New Roman"/>
                <w:sz w:val="22"/>
                <w:szCs w:val="22"/>
              </w:rPr>
            </w:pPr>
            <w:r w:rsidRPr="00B64199">
              <w:rPr>
                <w:rFonts w:ascii="Times New Roman" w:hAnsi="Times New Roman" w:cs="Times New Roman"/>
                <w:sz w:val="22"/>
                <w:szCs w:val="22"/>
              </w:rPr>
              <w:t xml:space="preserve">programmas </w:t>
            </w:r>
          </w:p>
          <w:p w:rsidR="009F46BC" w:rsidRPr="00B64199" w:rsidRDefault="009F46BC" w:rsidP="009F46BC">
            <w:pPr>
              <w:spacing w:after="0" w:line="240" w:lineRule="auto"/>
              <w:ind w:right="-483"/>
              <w:jc w:val="both"/>
              <w:rPr>
                <w:rFonts w:ascii="Times New Roman" w:hAnsi="Times New Roman" w:cs="Times New Roman"/>
                <w:b/>
                <w:sz w:val="22"/>
                <w:szCs w:val="22"/>
              </w:rPr>
            </w:pPr>
          </w:p>
        </w:tc>
        <w:tc>
          <w:tcPr>
            <w:tcW w:w="4536" w:type="dxa"/>
            <w:gridSpan w:val="3"/>
            <w:tcBorders>
              <w:top w:val="single" w:sz="4" w:space="0" w:color="auto"/>
              <w:left w:val="single" w:sz="4" w:space="0" w:color="auto"/>
              <w:bottom w:val="single" w:sz="4" w:space="0" w:color="auto"/>
              <w:right w:val="single" w:sz="12" w:space="0" w:color="auto"/>
            </w:tcBorders>
            <w:hideMark/>
          </w:tcPr>
          <w:p w:rsidR="009F46BC" w:rsidRPr="00B64199" w:rsidRDefault="009F46BC" w:rsidP="009F46BC">
            <w:pPr>
              <w:spacing w:after="0" w:line="240" w:lineRule="auto"/>
              <w:ind w:right="-483"/>
              <w:jc w:val="center"/>
              <w:rPr>
                <w:rFonts w:ascii="Times New Roman" w:hAnsi="Times New Roman" w:cs="Times New Roman"/>
                <w:sz w:val="22"/>
                <w:szCs w:val="22"/>
              </w:rPr>
            </w:pPr>
            <w:r w:rsidRPr="00B64199">
              <w:rPr>
                <w:rFonts w:ascii="Times New Roman" w:hAnsi="Times New Roman" w:cs="Times New Roman"/>
                <w:sz w:val="22"/>
                <w:szCs w:val="22"/>
              </w:rPr>
              <w:t>No tām</w:t>
            </w:r>
          </w:p>
        </w:tc>
      </w:tr>
      <w:tr w:rsidR="009F46BC" w:rsidRPr="009F46BC" w:rsidTr="00884C28">
        <w:trPr>
          <w:cantSplit/>
          <w:trHeight w:val="107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9F46BC" w:rsidRPr="00B64199" w:rsidRDefault="009F46BC" w:rsidP="009F46BC">
            <w:pPr>
              <w:spacing w:after="0" w:line="240" w:lineRule="auto"/>
              <w:rPr>
                <w:rFonts w:ascii="Times New Roman" w:hAnsi="Times New Roman" w:cs="Times New Roman"/>
                <w:b/>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46BC" w:rsidRPr="00B64199" w:rsidRDefault="009F46BC" w:rsidP="009F46BC">
            <w:pPr>
              <w:spacing w:after="0" w:line="240" w:lineRule="auto"/>
              <w:rPr>
                <w:rFonts w:ascii="Times New Roman" w:hAnsi="Times New Roman" w:cs="Times New Roman"/>
                <w:b/>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9F46BC" w:rsidRPr="00B64199" w:rsidRDefault="009F46BC" w:rsidP="009F46BC">
            <w:pPr>
              <w:spacing w:after="0" w:line="240" w:lineRule="auto"/>
              <w:jc w:val="both"/>
              <w:rPr>
                <w:rFonts w:ascii="Times New Roman" w:hAnsi="Times New Roman" w:cs="Times New Roman"/>
                <w:sz w:val="22"/>
                <w:szCs w:val="22"/>
              </w:rPr>
            </w:pPr>
            <w:r w:rsidRPr="00B64199">
              <w:rPr>
                <w:rFonts w:ascii="Times New Roman" w:hAnsi="Times New Roman" w:cs="Times New Roman"/>
                <w:sz w:val="22"/>
                <w:szCs w:val="22"/>
              </w:rPr>
              <w:t>DVB mācības (t.sk. veiktie grozījumi esošajās programmās)</w:t>
            </w:r>
          </w:p>
        </w:tc>
        <w:tc>
          <w:tcPr>
            <w:tcW w:w="1417" w:type="dxa"/>
            <w:tcBorders>
              <w:top w:val="single" w:sz="4" w:space="0" w:color="auto"/>
              <w:left w:val="single" w:sz="4" w:space="0" w:color="auto"/>
              <w:bottom w:val="single" w:sz="4" w:space="0" w:color="auto"/>
              <w:right w:val="single" w:sz="4" w:space="0" w:color="auto"/>
            </w:tcBorders>
            <w:hideMark/>
          </w:tcPr>
          <w:p w:rsidR="009F46BC" w:rsidRPr="00B64199" w:rsidRDefault="009F46BC" w:rsidP="009F46BC">
            <w:pPr>
              <w:spacing w:after="0" w:line="240" w:lineRule="auto"/>
              <w:jc w:val="both"/>
              <w:rPr>
                <w:rFonts w:ascii="Times New Roman" w:hAnsi="Times New Roman" w:cs="Times New Roman"/>
                <w:sz w:val="22"/>
                <w:szCs w:val="22"/>
              </w:rPr>
            </w:pPr>
            <w:r w:rsidRPr="00B64199">
              <w:rPr>
                <w:rFonts w:ascii="Times New Roman" w:hAnsi="Times New Roman" w:cs="Times New Roman"/>
                <w:sz w:val="22"/>
                <w:szCs w:val="22"/>
              </w:rPr>
              <w:t>modulārās</w:t>
            </w:r>
          </w:p>
          <w:p w:rsidR="009F46BC" w:rsidRPr="00B64199" w:rsidRDefault="009F46BC" w:rsidP="009F46BC">
            <w:pPr>
              <w:spacing w:after="0" w:line="240" w:lineRule="auto"/>
              <w:jc w:val="both"/>
              <w:rPr>
                <w:rFonts w:ascii="Times New Roman" w:hAnsi="Times New Roman" w:cs="Times New Roman"/>
                <w:sz w:val="22"/>
                <w:szCs w:val="22"/>
              </w:rPr>
            </w:pPr>
            <w:r w:rsidRPr="00B64199">
              <w:rPr>
                <w:rFonts w:ascii="Times New Roman" w:hAnsi="Times New Roman" w:cs="Times New Roman"/>
                <w:sz w:val="22"/>
                <w:szCs w:val="22"/>
              </w:rPr>
              <w:t>programmas</w:t>
            </w:r>
          </w:p>
        </w:tc>
        <w:tc>
          <w:tcPr>
            <w:tcW w:w="1418" w:type="dxa"/>
            <w:tcBorders>
              <w:top w:val="single" w:sz="4" w:space="0" w:color="auto"/>
              <w:left w:val="single" w:sz="4" w:space="0" w:color="auto"/>
              <w:bottom w:val="single" w:sz="4" w:space="0" w:color="auto"/>
              <w:right w:val="single" w:sz="12" w:space="0" w:color="auto"/>
            </w:tcBorders>
            <w:hideMark/>
          </w:tcPr>
          <w:p w:rsidR="009F46BC" w:rsidRPr="00B64199" w:rsidRDefault="009F46BC" w:rsidP="009F46BC">
            <w:pPr>
              <w:spacing w:after="0" w:line="240" w:lineRule="auto"/>
              <w:jc w:val="both"/>
              <w:rPr>
                <w:rFonts w:ascii="Times New Roman" w:hAnsi="Times New Roman" w:cs="Times New Roman"/>
                <w:sz w:val="22"/>
                <w:szCs w:val="22"/>
              </w:rPr>
            </w:pPr>
            <w:r w:rsidRPr="00B64199">
              <w:rPr>
                <w:rFonts w:ascii="Times New Roman" w:hAnsi="Times New Roman" w:cs="Times New Roman"/>
                <w:sz w:val="22"/>
                <w:szCs w:val="22"/>
              </w:rPr>
              <w:t>neklātienes programmas</w:t>
            </w:r>
          </w:p>
        </w:tc>
      </w:tr>
      <w:tr w:rsidR="009F46BC" w:rsidRPr="009F46BC" w:rsidTr="00884C28">
        <w:trPr>
          <w:trHeight w:val="402"/>
        </w:trPr>
        <w:tc>
          <w:tcPr>
            <w:tcW w:w="2977" w:type="dxa"/>
            <w:tcBorders>
              <w:top w:val="single" w:sz="4" w:space="0" w:color="auto"/>
              <w:left w:val="single" w:sz="4" w:space="0" w:color="auto"/>
              <w:bottom w:val="single" w:sz="4" w:space="0" w:color="auto"/>
              <w:right w:val="single" w:sz="4" w:space="0" w:color="auto"/>
            </w:tcBorders>
            <w:hideMark/>
          </w:tcPr>
          <w:p w:rsidR="009F46BC" w:rsidRPr="00B64199" w:rsidRDefault="009F46BC" w:rsidP="009F46BC">
            <w:pPr>
              <w:spacing w:after="0" w:line="240" w:lineRule="auto"/>
              <w:rPr>
                <w:rFonts w:ascii="Times New Roman" w:hAnsi="Times New Roman" w:cs="Times New Roman"/>
                <w:sz w:val="22"/>
                <w:szCs w:val="22"/>
              </w:rPr>
            </w:pPr>
            <w:r w:rsidRPr="00B64199">
              <w:rPr>
                <w:rFonts w:ascii="Times New Roman" w:hAnsi="Times New Roman" w:cs="Times New Roman"/>
                <w:sz w:val="22"/>
                <w:szCs w:val="22"/>
              </w:rPr>
              <w:t xml:space="preserve">Sākotnējā profesionālā izglītība (profesionālās vidējās izglītības programmas, arodizglītības programmas, profesionālās pamatizglītības) </w:t>
            </w:r>
          </w:p>
        </w:tc>
        <w:tc>
          <w:tcPr>
            <w:tcW w:w="1418" w:type="dxa"/>
            <w:tcBorders>
              <w:top w:val="single" w:sz="4" w:space="0" w:color="auto"/>
              <w:left w:val="single" w:sz="4" w:space="0" w:color="auto"/>
              <w:bottom w:val="single" w:sz="4" w:space="0" w:color="auto"/>
              <w:right w:val="single" w:sz="4" w:space="0" w:color="auto"/>
            </w:tcBorders>
          </w:tcPr>
          <w:p w:rsidR="009F46BC" w:rsidRPr="00B64199" w:rsidRDefault="009F46BC" w:rsidP="009F46BC">
            <w:pPr>
              <w:spacing w:after="0" w:line="240" w:lineRule="auto"/>
              <w:ind w:right="-483"/>
              <w:jc w:val="both"/>
              <w:rPr>
                <w:rFonts w:ascii="Times New Roman" w:hAnsi="Times New Roman" w:cs="Times New Roman"/>
                <w:sz w:val="22"/>
                <w:szCs w:val="22"/>
              </w:rPr>
            </w:pPr>
            <w:r w:rsidRPr="00B64199">
              <w:rPr>
                <w:rFonts w:ascii="Times New Roman" w:hAnsi="Times New Roman" w:cs="Times New Roman"/>
                <w:sz w:val="22"/>
                <w:szCs w:val="22"/>
              </w:rPr>
              <w:t>212</w:t>
            </w:r>
          </w:p>
          <w:p w:rsidR="009F46BC" w:rsidRPr="00B64199" w:rsidRDefault="009F46BC" w:rsidP="009F46BC">
            <w:pPr>
              <w:spacing w:after="0" w:line="240" w:lineRule="auto"/>
              <w:ind w:right="-483"/>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9F46BC" w:rsidRPr="00B64199" w:rsidRDefault="009F46BC" w:rsidP="009F46BC">
            <w:pPr>
              <w:spacing w:after="0" w:line="240" w:lineRule="auto"/>
              <w:ind w:right="-483"/>
              <w:jc w:val="both"/>
              <w:rPr>
                <w:rFonts w:ascii="Times New Roman" w:hAnsi="Times New Roman" w:cs="Times New Roman"/>
                <w:sz w:val="22"/>
                <w:szCs w:val="22"/>
              </w:rPr>
            </w:pPr>
            <w:r w:rsidRPr="00B64199">
              <w:rPr>
                <w:rFonts w:ascii="Times New Roman" w:hAnsi="Times New Roman" w:cs="Times New Roman"/>
                <w:sz w:val="22"/>
                <w:szCs w:val="22"/>
              </w:rPr>
              <w:t>53</w:t>
            </w:r>
          </w:p>
        </w:tc>
        <w:tc>
          <w:tcPr>
            <w:tcW w:w="1417" w:type="dxa"/>
            <w:tcBorders>
              <w:top w:val="single" w:sz="4" w:space="0" w:color="auto"/>
              <w:left w:val="single" w:sz="4" w:space="0" w:color="auto"/>
              <w:bottom w:val="single" w:sz="4" w:space="0" w:color="auto"/>
              <w:right w:val="single" w:sz="4" w:space="0" w:color="auto"/>
            </w:tcBorders>
            <w:hideMark/>
          </w:tcPr>
          <w:p w:rsidR="009F46BC" w:rsidRPr="00B64199" w:rsidRDefault="009F46BC" w:rsidP="009F46BC">
            <w:pPr>
              <w:spacing w:after="0" w:line="240" w:lineRule="auto"/>
              <w:ind w:right="-483"/>
              <w:jc w:val="both"/>
              <w:rPr>
                <w:rFonts w:ascii="Times New Roman" w:hAnsi="Times New Roman" w:cs="Times New Roman"/>
                <w:sz w:val="22"/>
                <w:szCs w:val="22"/>
              </w:rPr>
            </w:pPr>
            <w:r w:rsidRPr="00B64199">
              <w:rPr>
                <w:rFonts w:ascii="Times New Roman" w:hAnsi="Times New Roman" w:cs="Times New Roman"/>
                <w:sz w:val="22"/>
                <w:szCs w:val="22"/>
              </w:rPr>
              <w:t>66</w:t>
            </w:r>
          </w:p>
        </w:tc>
        <w:tc>
          <w:tcPr>
            <w:tcW w:w="1418" w:type="dxa"/>
            <w:tcBorders>
              <w:top w:val="single" w:sz="4" w:space="0" w:color="auto"/>
              <w:left w:val="single" w:sz="4" w:space="0" w:color="auto"/>
              <w:bottom w:val="single" w:sz="4" w:space="0" w:color="auto"/>
              <w:right w:val="single" w:sz="12" w:space="0" w:color="auto"/>
            </w:tcBorders>
            <w:hideMark/>
          </w:tcPr>
          <w:p w:rsidR="009F46BC" w:rsidRPr="00B64199" w:rsidRDefault="009F46BC" w:rsidP="009F46BC">
            <w:pPr>
              <w:spacing w:after="0" w:line="240" w:lineRule="auto"/>
              <w:ind w:right="-483"/>
              <w:jc w:val="both"/>
              <w:rPr>
                <w:rFonts w:ascii="Times New Roman" w:hAnsi="Times New Roman" w:cs="Times New Roman"/>
                <w:sz w:val="22"/>
                <w:szCs w:val="22"/>
              </w:rPr>
            </w:pPr>
            <w:r w:rsidRPr="00B64199">
              <w:rPr>
                <w:rFonts w:ascii="Times New Roman" w:hAnsi="Times New Roman" w:cs="Times New Roman"/>
                <w:sz w:val="22"/>
                <w:szCs w:val="22"/>
              </w:rPr>
              <w:t>1</w:t>
            </w:r>
          </w:p>
        </w:tc>
      </w:tr>
      <w:tr w:rsidR="009F46BC" w:rsidRPr="009F46BC" w:rsidTr="00884C28">
        <w:trPr>
          <w:trHeight w:val="457"/>
        </w:trPr>
        <w:tc>
          <w:tcPr>
            <w:tcW w:w="2977" w:type="dxa"/>
            <w:tcBorders>
              <w:top w:val="single" w:sz="4" w:space="0" w:color="auto"/>
              <w:left w:val="single" w:sz="4" w:space="0" w:color="auto"/>
              <w:bottom w:val="single" w:sz="4" w:space="0" w:color="auto"/>
              <w:right w:val="single" w:sz="4" w:space="0" w:color="auto"/>
            </w:tcBorders>
          </w:tcPr>
          <w:p w:rsidR="009F46BC" w:rsidRPr="00B64199" w:rsidRDefault="009F46BC" w:rsidP="009F46BC">
            <w:pPr>
              <w:spacing w:after="0" w:line="240" w:lineRule="auto"/>
              <w:ind w:right="-483"/>
              <w:rPr>
                <w:rFonts w:ascii="Times New Roman" w:hAnsi="Times New Roman" w:cs="Times New Roman"/>
                <w:sz w:val="22"/>
                <w:szCs w:val="22"/>
              </w:rPr>
            </w:pPr>
            <w:r w:rsidRPr="00B64199">
              <w:rPr>
                <w:rFonts w:ascii="Times New Roman" w:hAnsi="Times New Roman" w:cs="Times New Roman"/>
                <w:sz w:val="22"/>
                <w:szCs w:val="22"/>
              </w:rPr>
              <w:t>Profesionālā tālākizglītība</w:t>
            </w:r>
          </w:p>
        </w:tc>
        <w:tc>
          <w:tcPr>
            <w:tcW w:w="1418" w:type="dxa"/>
            <w:tcBorders>
              <w:top w:val="single" w:sz="4" w:space="0" w:color="auto"/>
              <w:left w:val="single" w:sz="4" w:space="0" w:color="auto"/>
              <w:bottom w:val="single" w:sz="4" w:space="0" w:color="auto"/>
              <w:right w:val="single" w:sz="4" w:space="0" w:color="auto"/>
            </w:tcBorders>
            <w:hideMark/>
          </w:tcPr>
          <w:p w:rsidR="009F46BC" w:rsidRPr="00B64199" w:rsidRDefault="009F46BC" w:rsidP="009F46BC">
            <w:pPr>
              <w:spacing w:after="0" w:line="240" w:lineRule="auto"/>
              <w:ind w:right="-483"/>
              <w:jc w:val="both"/>
              <w:rPr>
                <w:rFonts w:ascii="Times New Roman" w:hAnsi="Times New Roman" w:cs="Times New Roman"/>
                <w:sz w:val="22"/>
                <w:szCs w:val="22"/>
              </w:rPr>
            </w:pPr>
            <w:r w:rsidRPr="00B64199">
              <w:rPr>
                <w:rFonts w:ascii="Times New Roman" w:hAnsi="Times New Roman" w:cs="Times New Roman"/>
                <w:sz w:val="22"/>
                <w:szCs w:val="22"/>
              </w:rPr>
              <w:t>81</w:t>
            </w:r>
          </w:p>
        </w:tc>
        <w:tc>
          <w:tcPr>
            <w:tcW w:w="1701" w:type="dxa"/>
            <w:tcBorders>
              <w:top w:val="single" w:sz="4" w:space="0" w:color="auto"/>
              <w:left w:val="single" w:sz="4" w:space="0" w:color="auto"/>
              <w:bottom w:val="single" w:sz="4" w:space="0" w:color="auto"/>
              <w:right w:val="single" w:sz="4" w:space="0" w:color="auto"/>
            </w:tcBorders>
            <w:hideMark/>
          </w:tcPr>
          <w:p w:rsidR="009F46BC" w:rsidRPr="00B64199" w:rsidRDefault="009F46BC" w:rsidP="009F46BC">
            <w:pPr>
              <w:spacing w:after="0" w:line="240" w:lineRule="auto"/>
              <w:ind w:right="-483"/>
              <w:jc w:val="both"/>
              <w:rPr>
                <w:rFonts w:ascii="Times New Roman" w:hAnsi="Times New Roman" w:cs="Times New Roman"/>
                <w:sz w:val="22"/>
                <w:szCs w:val="22"/>
              </w:rPr>
            </w:pPr>
            <w:r w:rsidRPr="00B64199">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9F46BC" w:rsidRPr="00B64199" w:rsidRDefault="009F46BC" w:rsidP="009F46BC">
            <w:pPr>
              <w:spacing w:after="0" w:line="240" w:lineRule="auto"/>
              <w:ind w:right="-483"/>
              <w:jc w:val="both"/>
              <w:rPr>
                <w:rFonts w:ascii="Times New Roman" w:hAnsi="Times New Roman" w:cs="Times New Roman"/>
                <w:sz w:val="22"/>
                <w:szCs w:val="22"/>
              </w:rPr>
            </w:pPr>
            <w:r w:rsidRPr="00B64199">
              <w:rPr>
                <w:rFonts w:ascii="Times New Roman" w:hAnsi="Times New Roman" w:cs="Times New Roman"/>
                <w:sz w:val="22"/>
                <w:szCs w:val="22"/>
              </w:rPr>
              <w:t>10</w:t>
            </w:r>
          </w:p>
        </w:tc>
        <w:tc>
          <w:tcPr>
            <w:tcW w:w="1418" w:type="dxa"/>
            <w:tcBorders>
              <w:top w:val="single" w:sz="4" w:space="0" w:color="auto"/>
              <w:left w:val="single" w:sz="4" w:space="0" w:color="auto"/>
              <w:bottom w:val="single" w:sz="4" w:space="0" w:color="auto"/>
              <w:right w:val="single" w:sz="12" w:space="0" w:color="auto"/>
            </w:tcBorders>
            <w:hideMark/>
          </w:tcPr>
          <w:p w:rsidR="009F46BC" w:rsidRPr="00B64199" w:rsidRDefault="009F46BC" w:rsidP="009F46BC">
            <w:pPr>
              <w:spacing w:after="0" w:line="240" w:lineRule="auto"/>
              <w:ind w:right="-483"/>
              <w:jc w:val="both"/>
              <w:rPr>
                <w:rFonts w:ascii="Times New Roman" w:hAnsi="Times New Roman" w:cs="Times New Roman"/>
                <w:sz w:val="22"/>
                <w:szCs w:val="22"/>
              </w:rPr>
            </w:pPr>
            <w:r w:rsidRPr="00B64199">
              <w:rPr>
                <w:rFonts w:ascii="Times New Roman" w:hAnsi="Times New Roman" w:cs="Times New Roman"/>
                <w:sz w:val="22"/>
                <w:szCs w:val="22"/>
              </w:rPr>
              <w:t>3</w:t>
            </w:r>
          </w:p>
        </w:tc>
      </w:tr>
      <w:tr w:rsidR="009F46BC" w:rsidRPr="009F46BC" w:rsidTr="00884C28">
        <w:tc>
          <w:tcPr>
            <w:tcW w:w="2977" w:type="dxa"/>
            <w:tcBorders>
              <w:top w:val="single" w:sz="4" w:space="0" w:color="auto"/>
              <w:left w:val="single" w:sz="4" w:space="0" w:color="auto"/>
              <w:bottom w:val="single" w:sz="4" w:space="0" w:color="auto"/>
              <w:right w:val="single" w:sz="4" w:space="0" w:color="auto"/>
            </w:tcBorders>
            <w:hideMark/>
          </w:tcPr>
          <w:p w:rsidR="009F46BC" w:rsidRPr="00B64199" w:rsidRDefault="009F46BC" w:rsidP="009F46BC">
            <w:pPr>
              <w:spacing w:after="0" w:line="240" w:lineRule="auto"/>
              <w:ind w:right="-483"/>
              <w:rPr>
                <w:rFonts w:ascii="Times New Roman" w:hAnsi="Times New Roman" w:cs="Times New Roman"/>
                <w:sz w:val="22"/>
                <w:szCs w:val="22"/>
              </w:rPr>
            </w:pPr>
            <w:r w:rsidRPr="00B64199">
              <w:rPr>
                <w:rFonts w:ascii="Times New Roman" w:hAnsi="Times New Roman" w:cs="Times New Roman"/>
                <w:sz w:val="22"/>
                <w:szCs w:val="22"/>
              </w:rPr>
              <w:t xml:space="preserve">Profesionālās pilnveides </w:t>
            </w:r>
          </w:p>
          <w:p w:rsidR="009F46BC" w:rsidRPr="00B64199" w:rsidRDefault="009F46BC" w:rsidP="009F46BC">
            <w:pPr>
              <w:spacing w:after="0" w:line="240" w:lineRule="auto"/>
              <w:ind w:right="-483"/>
              <w:rPr>
                <w:rFonts w:ascii="Times New Roman" w:hAnsi="Times New Roman" w:cs="Times New Roman"/>
                <w:sz w:val="22"/>
                <w:szCs w:val="22"/>
              </w:rPr>
            </w:pPr>
            <w:r w:rsidRPr="00B64199">
              <w:rPr>
                <w:rFonts w:ascii="Times New Roman" w:hAnsi="Times New Roman" w:cs="Times New Roman"/>
                <w:sz w:val="22"/>
                <w:szCs w:val="22"/>
              </w:rPr>
              <w:t xml:space="preserve">izglītība </w:t>
            </w:r>
          </w:p>
        </w:tc>
        <w:tc>
          <w:tcPr>
            <w:tcW w:w="1418" w:type="dxa"/>
            <w:tcBorders>
              <w:top w:val="single" w:sz="4" w:space="0" w:color="auto"/>
              <w:left w:val="single" w:sz="4" w:space="0" w:color="auto"/>
              <w:bottom w:val="single" w:sz="4" w:space="0" w:color="auto"/>
              <w:right w:val="single" w:sz="4" w:space="0" w:color="auto"/>
            </w:tcBorders>
            <w:hideMark/>
          </w:tcPr>
          <w:p w:rsidR="009F46BC" w:rsidRPr="00B64199" w:rsidRDefault="009F46BC" w:rsidP="009F46BC">
            <w:pPr>
              <w:spacing w:after="0" w:line="240" w:lineRule="auto"/>
              <w:ind w:right="-483"/>
              <w:jc w:val="both"/>
              <w:rPr>
                <w:rFonts w:ascii="Times New Roman" w:hAnsi="Times New Roman" w:cs="Times New Roman"/>
                <w:sz w:val="22"/>
                <w:szCs w:val="22"/>
              </w:rPr>
            </w:pPr>
            <w:r w:rsidRPr="00B64199">
              <w:rPr>
                <w:rFonts w:ascii="Times New Roman" w:hAnsi="Times New Roman" w:cs="Times New Roman"/>
                <w:sz w:val="22"/>
                <w:szCs w:val="22"/>
              </w:rPr>
              <w:t>116</w:t>
            </w:r>
          </w:p>
        </w:tc>
        <w:tc>
          <w:tcPr>
            <w:tcW w:w="1701" w:type="dxa"/>
            <w:tcBorders>
              <w:top w:val="single" w:sz="4" w:space="0" w:color="auto"/>
              <w:left w:val="single" w:sz="4" w:space="0" w:color="auto"/>
              <w:bottom w:val="single" w:sz="4" w:space="0" w:color="auto"/>
              <w:right w:val="single" w:sz="4" w:space="0" w:color="auto"/>
            </w:tcBorders>
            <w:hideMark/>
          </w:tcPr>
          <w:p w:rsidR="009F46BC" w:rsidRPr="00B64199" w:rsidRDefault="009F46BC" w:rsidP="009F46BC">
            <w:pPr>
              <w:spacing w:after="0" w:line="240" w:lineRule="auto"/>
              <w:ind w:right="-483"/>
              <w:jc w:val="both"/>
              <w:rPr>
                <w:rFonts w:ascii="Times New Roman" w:hAnsi="Times New Roman" w:cs="Times New Roman"/>
                <w:sz w:val="22"/>
                <w:szCs w:val="22"/>
              </w:rPr>
            </w:pPr>
            <w:r w:rsidRPr="00B64199">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9F46BC" w:rsidRPr="00B64199" w:rsidRDefault="009F46BC" w:rsidP="009F46BC">
            <w:pPr>
              <w:spacing w:after="0" w:line="240" w:lineRule="auto"/>
              <w:ind w:right="-483"/>
              <w:jc w:val="both"/>
              <w:rPr>
                <w:rFonts w:ascii="Times New Roman" w:hAnsi="Times New Roman" w:cs="Times New Roman"/>
                <w:sz w:val="22"/>
                <w:szCs w:val="22"/>
              </w:rPr>
            </w:pPr>
            <w:r w:rsidRPr="00B64199">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12" w:space="0" w:color="auto"/>
            </w:tcBorders>
            <w:hideMark/>
          </w:tcPr>
          <w:p w:rsidR="009F46BC" w:rsidRPr="00B64199" w:rsidRDefault="009F46BC" w:rsidP="009F46BC">
            <w:pPr>
              <w:spacing w:after="0" w:line="240" w:lineRule="auto"/>
              <w:ind w:right="-483"/>
              <w:jc w:val="both"/>
              <w:rPr>
                <w:rFonts w:ascii="Times New Roman" w:hAnsi="Times New Roman" w:cs="Times New Roman"/>
                <w:sz w:val="22"/>
                <w:szCs w:val="22"/>
              </w:rPr>
            </w:pPr>
            <w:r w:rsidRPr="00B64199">
              <w:rPr>
                <w:rFonts w:ascii="Times New Roman" w:hAnsi="Times New Roman" w:cs="Times New Roman"/>
                <w:sz w:val="22"/>
                <w:szCs w:val="22"/>
              </w:rPr>
              <w:t>1</w:t>
            </w:r>
          </w:p>
        </w:tc>
      </w:tr>
      <w:tr w:rsidR="009F46BC" w:rsidRPr="009F46BC" w:rsidTr="00884C28">
        <w:tc>
          <w:tcPr>
            <w:tcW w:w="2977" w:type="dxa"/>
            <w:tcBorders>
              <w:top w:val="single" w:sz="4" w:space="0" w:color="auto"/>
              <w:left w:val="single" w:sz="4" w:space="0" w:color="auto"/>
              <w:bottom w:val="single" w:sz="4" w:space="0" w:color="auto"/>
              <w:right w:val="single" w:sz="4" w:space="0" w:color="auto"/>
            </w:tcBorders>
            <w:hideMark/>
          </w:tcPr>
          <w:p w:rsidR="009F46BC" w:rsidRPr="00B64199" w:rsidRDefault="009F46BC" w:rsidP="009F46BC">
            <w:pPr>
              <w:spacing w:after="0" w:line="240" w:lineRule="auto"/>
              <w:ind w:right="-483"/>
              <w:rPr>
                <w:rFonts w:ascii="Times New Roman" w:hAnsi="Times New Roman" w:cs="Times New Roman"/>
                <w:sz w:val="22"/>
                <w:szCs w:val="22"/>
              </w:rPr>
            </w:pPr>
            <w:r w:rsidRPr="00B64199">
              <w:rPr>
                <w:rFonts w:ascii="Times New Roman" w:hAnsi="Times New Roman" w:cs="Times New Roman"/>
                <w:sz w:val="22"/>
                <w:szCs w:val="22"/>
              </w:rPr>
              <w:t>Profesionālās ievirzes izglītība (mūzika, māksla, deja un sports)</w:t>
            </w:r>
          </w:p>
        </w:tc>
        <w:tc>
          <w:tcPr>
            <w:tcW w:w="1418" w:type="dxa"/>
            <w:tcBorders>
              <w:top w:val="single" w:sz="4" w:space="0" w:color="auto"/>
              <w:left w:val="single" w:sz="4" w:space="0" w:color="auto"/>
              <w:bottom w:val="single" w:sz="4" w:space="0" w:color="auto"/>
              <w:right w:val="single" w:sz="4" w:space="0" w:color="auto"/>
            </w:tcBorders>
            <w:hideMark/>
          </w:tcPr>
          <w:p w:rsidR="009F46BC" w:rsidRPr="00B64199" w:rsidRDefault="009F46BC" w:rsidP="009F46BC">
            <w:pPr>
              <w:spacing w:after="0" w:line="240" w:lineRule="auto"/>
              <w:ind w:right="-483"/>
              <w:jc w:val="both"/>
              <w:rPr>
                <w:rFonts w:ascii="Times New Roman" w:hAnsi="Times New Roman" w:cs="Times New Roman"/>
                <w:sz w:val="22"/>
                <w:szCs w:val="22"/>
              </w:rPr>
            </w:pPr>
            <w:r w:rsidRPr="00B64199">
              <w:rPr>
                <w:rFonts w:ascii="Times New Roman" w:hAnsi="Times New Roman" w:cs="Times New Roman"/>
                <w:sz w:val="22"/>
                <w:szCs w:val="22"/>
              </w:rPr>
              <w:t>259</w:t>
            </w:r>
          </w:p>
        </w:tc>
        <w:tc>
          <w:tcPr>
            <w:tcW w:w="1701" w:type="dxa"/>
            <w:tcBorders>
              <w:top w:val="single" w:sz="4" w:space="0" w:color="auto"/>
              <w:left w:val="single" w:sz="4" w:space="0" w:color="auto"/>
              <w:bottom w:val="single" w:sz="4" w:space="0" w:color="auto"/>
              <w:right w:val="single" w:sz="4" w:space="0" w:color="auto"/>
            </w:tcBorders>
            <w:hideMark/>
          </w:tcPr>
          <w:p w:rsidR="009F46BC" w:rsidRPr="00B64199" w:rsidRDefault="009F46BC" w:rsidP="009F46BC">
            <w:pPr>
              <w:spacing w:after="0" w:line="240" w:lineRule="auto"/>
              <w:ind w:right="-483"/>
              <w:jc w:val="both"/>
              <w:rPr>
                <w:rFonts w:ascii="Times New Roman" w:hAnsi="Times New Roman" w:cs="Times New Roman"/>
                <w:sz w:val="22"/>
                <w:szCs w:val="22"/>
              </w:rPr>
            </w:pPr>
            <w:r w:rsidRPr="00B64199">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9F46BC" w:rsidRPr="00B64199" w:rsidRDefault="009F46BC" w:rsidP="009F46BC">
            <w:pPr>
              <w:spacing w:after="0" w:line="240" w:lineRule="auto"/>
              <w:ind w:right="-483"/>
              <w:jc w:val="both"/>
              <w:rPr>
                <w:rFonts w:ascii="Times New Roman" w:hAnsi="Times New Roman" w:cs="Times New Roman"/>
                <w:sz w:val="22"/>
                <w:szCs w:val="22"/>
              </w:rPr>
            </w:pPr>
            <w:r w:rsidRPr="00B64199">
              <w:rPr>
                <w:rFonts w:ascii="Times New Roman" w:hAnsi="Times New Roman" w:cs="Times New Roman"/>
                <w:sz w:val="22"/>
                <w:szCs w:val="22"/>
              </w:rPr>
              <w:t>-</w:t>
            </w:r>
          </w:p>
        </w:tc>
        <w:tc>
          <w:tcPr>
            <w:tcW w:w="1418" w:type="dxa"/>
            <w:tcBorders>
              <w:top w:val="single" w:sz="4" w:space="0" w:color="auto"/>
              <w:left w:val="single" w:sz="4" w:space="0" w:color="auto"/>
              <w:bottom w:val="single" w:sz="4" w:space="0" w:color="auto"/>
              <w:right w:val="single" w:sz="12" w:space="0" w:color="auto"/>
            </w:tcBorders>
            <w:hideMark/>
          </w:tcPr>
          <w:p w:rsidR="009F46BC" w:rsidRPr="00B64199" w:rsidRDefault="009F46BC" w:rsidP="009F46BC">
            <w:pPr>
              <w:spacing w:after="0" w:line="240" w:lineRule="auto"/>
              <w:ind w:right="-483"/>
              <w:jc w:val="both"/>
              <w:rPr>
                <w:rFonts w:ascii="Times New Roman" w:hAnsi="Times New Roman" w:cs="Times New Roman"/>
                <w:sz w:val="22"/>
                <w:szCs w:val="22"/>
              </w:rPr>
            </w:pPr>
            <w:r w:rsidRPr="00B64199">
              <w:rPr>
                <w:rFonts w:ascii="Times New Roman" w:hAnsi="Times New Roman" w:cs="Times New Roman"/>
                <w:sz w:val="22"/>
                <w:szCs w:val="22"/>
              </w:rPr>
              <w:t>-</w:t>
            </w:r>
          </w:p>
        </w:tc>
      </w:tr>
      <w:tr w:rsidR="009F46BC" w:rsidRPr="009F46BC" w:rsidTr="00884C28">
        <w:tc>
          <w:tcPr>
            <w:tcW w:w="2977" w:type="dxa"/>
            <w:tcBorders>
              <w:top w:val="single" w:sz="4" w:space="0" w:color="auto"/>
              <w:left w:val="single" w:sz="4" w:space="0" w:color="auto"/>
              <w:bottom w:val="single" w:sz="4" w:space="0" w:color="auto"/>
              <w:right w:val="single" w:sz="4" w:space="0" w:color="auto"/>
            </w:tcBorders>
            <w:hideMark/>
          </w:tcPr>
          <w:p w:rsidR="009F46BC" w:rsidRPr="00B64199" w:rsidRDefault="009F46BC" w:rsidP="009F46BC">
            <w:pPr>
              <w:spacing w:after="0" w:line="240" w:lineRule="auto"/>
              <w:ind w:right="-483"/>
              <w:jc w:val="both"/>
              <w:rPr>
                <w:rFonts w:ascii="Times New Roman" w:hAnsi="Times New Roman" w:cs="Times New Roman"/>
                <w:b/>
                <w:sz w:val="22"/>
                <w:szCs w:val="22"/>
              </w:rPr>
            </w:pPr>
            <w:r w:rsidRPr="00B64199">
              <w:rPr>
                <w:rFonts w:ascii="Times New Roman" w:hAnsi="Times New Roman" w:cs="Times New Roman"/>
                <w:b/>
                <w:sz w:val="22"/>
                <w:szCs w:val="22"/>
              </w:rPr>
              <w:t>Kopā</w:t>
            </w:r>
          </w:p>
        </w:tc>
        <w:tc>
          <w:tcPr>
            <w:tcW w:w="1418" w:type="dxa"/>
            <w:tcBorders>
              <w:top w:val="single" w:sz="4" w:space="0" w:color="auto"/>
              <w:left w:val="single" w:sz="4" w:space="0" w:color="auto"/>
              <w:bottom w:val="single" w:sz="4" w:space="0" w:color="auto"/>
              <w:right w:val="single" w:sz="4" w:space="0" w:color="auto"/>
            </w:tcBorders>
            <w:hideMark/>
          </w:tcPr>
          <w:p w:rsidR="009F46BC" w:rsidRPr="00B64199" w:rsidRDefault="009F46BC" w:rsidP="009F46BC">
            <w:pPr>
              <w:spacing w:after="0" w:line="240" w:lineRule="auto"/>
              <w:ind w:right="-483"/>
              <w:jc w:val="both"/>
              <w:rPr>
                <w:rFonts w:ascii="Times New Roman" w:hAnsi="Times New Roman" w:cs="Times New Roman"/>
                <w:b/>
                <w:sz w:val="22"/>
                <w:szCs w:val="22"/>
              </w:rPr>
            </w:pPr>
            <w:r w:rsidRPr="00B64199">
              <w:rPr>
                <w:rFonts w:ascii="Times New Roman" w:hAnsi="Times New Roman" w:cs="Times New Roman"/>
                <w:b/>
                <w:sz w:val="22"/>
                <w:szCs w:val="22"/>
              </w:rPr>
              <w:t>668</w:t>
            </w:r>
          </w:p>
        </w:tc>
        <w:tc>
          <w:tcPr>
            <w:tcW w:w="1701" w:type="dxa"/>
            <w:tcBorders>
              <w:top w:val="single" w:sz="4" w:space="0" w:color="auto"/>
              <w:left w:val="single" w:sz="4" w:space="0" w:color="auto"/>
              <w:bottom w:val="single" w:sz="4" w:space="0" w:color="auto"/>
              <w:right w:val="single" w:sz="4" w:space="0" w:color="auto"/>
            </w:tcBorders>
            <w:hideMark/>
          </w:tcPr>
          <w:p w:rsidR="009F46BC" w:rsidRPr="00B64199" w:rsidRDefault="009F46BC" w:rsidP="009F46BC">
            <w:pPr>
              <w:spacing w:after="0" w:line="240" w:lineRule="auto"/>
              <w:ind w:right="-483"/>
              <w:jc w:val="both"/>
              <w:rPr>
                <w:rFonts w:ascii="Times New Roman" w:hAnsi="Times New Roman" w:cs="Times New Roman"/>
                <w:b/>
                <w:sz w:val="22"/>
                <w:szCs w:val="22"/>
              </w:rPr>
            </w:pPr>
            <w:r w:rsidRPr="00B64199">
              <w:rPr>
                <w:rFonts w:ascii="Times New Roman" w:hAnsi="Times New Roman" w:cs="Times New Roman"/>
                <w:b/>
                <w:sz w:val="22"/>
                <w:szCs w:val="22"/>
              </w:rPr>
              <w:t>53</w:t>
            </w:r>
          </w:p>
        </w:tc>
        <w:tc>
          <w:tcPr>
            <w:tcW w:w="1417" w:type="dxa"/>
            <w:tcBorders>
              <w:top w:val="single" w:sz="4" w:space="0" w:color="auto"/>
              <w:left w:val="single" w:sz="4" w:space="0" w:color="auto"/>
              <w:bottom w:val="single" w:sz="4" w:space="0" w:color="auto"/>
              <w:right w:val="single" w:sz="4" w:space="0" w:color="auto"/>
            </w:tcBorders>
            <w:hideMark/>
          </w:tcPr>
          <w:p w:rsidR="009F46BC" w:rsidRPr="00B64199" w:rsidRDefault="009F46BC" w:rsidP="009F46BC">
            <w:pPr>
              <w:spacing w:after="0" w:line="240" w:lineRule="auto"/>
              <w:ind w:right="-483"/>
              <w:jc w:val="both"/>
              <w:rPr>
                <w:rFonts w:ascii="Times New Roman" w:hAnsi="Times New Roman" w:cs="Times New Roman"/>
                <w:b/>
                <w:sz w:val="22"/>
                <w:szCs w:val="22"/>
              </w:rPr>
            </w:pPr>
            <w:r w:rsidRPr="00B64199">
              <w:rPr>
                <w:rFonts w:ascii="Times New Roman" w:hAnsi="Times New Roman" w:cs="Times New Roman"/>
                <w:b/>
                <w:sz w:val="22"/>
                <w:szCs w:val="22"/>
              </w:rPr>
              <w:t>76</w:t>
            </w:r>
          </w:p>
        </w:tc>
        <w:tc>
          <w:tcPr>
            <w:tcW w:w="1418" w:type="dxa"/>
            <w:tcBorders>
              <w:top w:val="single" w:sz="4" w:space="0" w:color="auto"/>
              <w:left w:val="single" w:sz="4" w:space="0" w:color="auto"/>
              <w:bottom w:val="single" w:sz="4" w:space="0" w:color="auto"/>
              <w:right w:val="single" w:sz="12" w:space="0" w:color="auto"/>
            </w:tcBorders>
            <w:hideMark/>
          </w:tcPr>
          <w:p w:rsidR="009F46BC" w:rsidRPr="00B64199" w:rsidRDefault="009F46BC" w:rsidP="009F46BC">
            <w:pPr>
              <w:spacing w:after="0" w:line="240" w:lineRule="auto"/>
              <w:ind w:right="-483"/>
              <w:jc w:val="both"/>
              <w:rPr>
                <w:rFonts w:ascii="Times New Roman" w:hAnsi="Times New Roman" w:cs="Times New Roman"/>
                <w:b/>
                <w:sz w:val="22"/>
                <w:szCs w:val="22"/>
              </w:rPr>
            </w:pPr>
            <w:r w:rsidRPr="00B64199">
              <w:rPr>
                <w:rFonts w:ascii="Times New Roman" w:hAnsi="Times New Roman" w:cs="Times New Roman"/>
                <w:b/>
                <w:sz w:val="22"/>
                <w:szCs w:val="22"/>
              </w:rPr>
              <w:t>5</w:t>
            </w:r>
          </w:p>
        </w:tc>
      </w:tr>
    </w:tbl>
    <w:p w:rsidR="009F46BC" w:rsidRPr="009F46BC" w:rsidRDefault="009F46BC" w:rsidP="009F46BC">
      <w:pPr>
        <w:contextualSpacing/>
        <w:jc w:val="both"/>
        <w:rPr>
          <w:sz w:val="22"/>
          <w:szCs w:val="22"/>
        </w:rPr>
      </w:pPr>
    </w:p>
    <w:p w:rsidR="009F46BC" w:rsidRPr="009F46BC" w:rsidRDefault="009F46BC" w:rsidP="009F46BC">
      <w:pPr>
        <w:jc w:val="both"/>
        <w:rPr>
          <w:sz w:val="22"/>
          <w:szCs w:val="22"/>
        </w:rPr>
      </w:pPr>
      <w:r w:rsidRPr="009F46BC">
        <w:rPr>
          <w:sz w:val="22"/>
          <w:szCs w:val="22"/>
        </w:rPr>
        <w:t xml:space="preserve">Salīdzinot ar iepriekšējo pārskata periodu, ir samazinājies licencēto sākotnējās profesionālās izglītības programmu skaits (2018.gadā – 326), lai gan valsts un pašvaldību dibinātās profesionālās izglītības iestādes joprojām bieži licencē profesionālās vidējās izglītības programmas, kurās mācības tiek sāktas pēc vidējās izglītības iegūšanas, tādējādi 1,5–2 gadu laikā saņemot diplomu par profesionālo vidējo izglītību (2019. gadā licencētas 67 izglītības programmas, 2018.gadā – 114 licences). </w:t>
      </w:r>
    </w:p>
    <w:p w:rsidR="009F46BC" w:rsidRPr="009F46BC" w:rsidRDefault="009F46BC" w:rsidP="009F46BC">
      <w:pPr>
        <w:contextualSpacing/>
        <w:jc w:val="right"/>
        <w:rPr>
          <w:i/>
          <w:sz w:val="22"/>
          <w:szCs w:val="22"/>
        </w:rPr>
      </w:pPr>
      <w:r w:rsidRPr="009F46BC">
        <w:rPr>
          <w:i/>
          <w:sz w:val="22"/>
          <w:szCs w:val="22"/>
        </w:rPr>
        <w:t>5. attēls</w:t>
      </w:r>
    </w:p>
    <w:p w:rsidR="009F46BC" w:rsidRPr="009F46BC" w:rsidRDefault="009F46BC" w:rsidP="009F46BC">
      <w:pPr>
        <w:jc w:val="center"/>
        <w:rPr>
          <w:i/>
          <w:sz w:val="22"/>
          <w:szCs w:val="22"/>
        </w:rPr>
      </w:pPr>
      <w:r w:rsidRPr="009F46BC">
        <w:rPr>
          <w:i/>
          <w:sz w:val="22"/>
          <w:szCs w:val="22"/>
        </w:rPr>
        <w:t>2019. gadā licencētas profesionālās izglītības programmas</w:t>
      </w:r>
    </w:p>
    <w:p w:rsidR="009F46BC" w:rsidRPr="009F46BC" w:rsidRDefault="009F46BC" w:rsidP="009F46BC">
      <w:pPr>
        <w:jc w:val="center"/>
        <w:rPr>
          <w:sz w:val="22"/>
          <w:szCs w:val="22"/>
        </w:rPr>
      </w:pPr>
      <w:r w:rsidRPr="009F46BC">
        <w:rPr>
          <w:noProof/>
          <w:sz w:val="22"/>
          <w:szCs w:val="22"/>
          <w:lang w:eastAsia="lv-LV"/>
        </w:rPr>
        <w:drawing>
          <wp:inline distT="0" distB="0" distL="0" distR="0" wp14:anchorId="61BDF95C" wp14:editId="50143927">
            <wp:extent cx="5128592" cy="2100470"/>
            <wp:effectExtent l="0" t="0" r="15240" b="146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F46BC" w:rsidRPr="009F46BC" w:rsidRDefault="009F46BC" w:rsidP="009F46BC">
      <w:pPr>
        <w:jc w:val="both"/>
        <w:rPr>
          <w:sz w:val="22"/>
          <w:szCs w:val="22"/>
        </w:rPr>
      </w:pPr>
      <w:r w:rsidRPr="009F46BC">
        <w:rPr>
          <w:sz w:val="22"/>
          <w:szCs w:val="22"/>
        </w:rPr>
        <w:lastRenderedPageBreak/>
        <w:t>2019. gadā licencētas 197 profesionālās tālākizglītības un profesionālās pilnveides izglītības programmas, kuras pārsvarā licencējušas privātās izglītības iestādes (77%).</w:t>
      </w:r>
    </w:p>
    <w:p w:rsidR="009F46BC" w:rsidRPr="009F46BC" w:rsidRDefault="009F46BC" w:rsidP="009F46BC">
      <w:pPr>
        <w:jc w:val="both"/>
        <w:rPr>
          <w:sz w:val="22"/>
          <w:szCs w:val="22"/>
        </w:rPr>
      </w:pPr>
      <w:r w:rsidRPr="009F46BC">
        <w:rPr>
          <w:sz w:val="22"/>
          <w:szCs w:val="22"/>
        </w:rPr>
        <w:t>Pieaugušo profesionālās izglītības programmu licencēšana pārsvarā tika īstenota, nodrošinot Nodarbinātības valsts aģentūras īstenotos ESF atbalsta pasākumus darba meklētājiem un bezdarbniekiem, sniedzot iespēju apgūt jaunas darba prasmes un iemaņas šajās programmās. 2019. gadā licencētas gan profesionālās tālākizglītības, gan profesionālās pilnveides, tai skaitā arī modulārās profesionālās tālākizglītības programmas, lai akreditētas profesionālās izglītības iestādes varētu piedalīties ESF projektā Nr.8.4.1.0/16/1/001 ”Nodarbināto personu profesionālās kompetences pilnveide”, sniedzot iespēju strādājošām personām pilnveidot profesionālās prasmes un kompetences.</w:t>
      </w:r>
    </w:p>
    <w:p w:rsidR="009F46BC" w:rsidRPr="009F46BC" w:rsidRDefault="009F46BC" w:rsidP="009F46BC">
      <w:pPr>
        <w:jc w:val="both"/>
        <w:rPr>
          <w:sz w:val="22"/>
          <w:szCs w:val="22"/>
        </w:rPr>
      </w:pPr>
      <w:r w:rsidRPr="009F46BC">
        <w:rPr>
          <w:sz w:val="22"/>
          <w:szCs w:val="22"/>
        </w:rPr>
        <w:t xml:space="preserve">Jaunu izglītības programmu izstrāde un izmaiņas mācību plānos 2019. gadā notikušas arī profesionālās ievirzes izglītības iestādēs. Pārskata periodā licencētas 259 profesionālās ievirzes izglītības programmas, t.sk. 51% mūzikas, mākslas un dejas profesionālās ievirzes izglītības programmas un 49% – sporta izglītības programmas. </w:t>
      </w:r>
    </w:p>
    <w:p w:rsidR="009F46BC" w:rsidRPr="009F46BC" w:rsidRDefault="009F46BC" w:rsidP="009F46BC">
      <w:pPr>
        <w:jc w:val="both"/>
        <w:rPr>
          <w:sz w:val="22"/>
          <w:szCs w:val="22"/>
        </w:rPr>
      </w:pPr>
      <w:r w:rsidRPr="009F46BC">
        <w:rPr>
          <w:sz w:val="22"/>
          <w:szCs w:val="22"/>
        </w:rPr>
        <w:t xml:space="preserve">Nav vērojamas izmaiņas profesionālās kvalifikācijas izvēlē, licencējot jaunas izglītības programmas. Joprojām pieprasītākās ir ēdināšanas pakalpojumu, </w:t>
      </w:r>
      <w:proofErr w:type="spellStart"/>
      <w:r w:rsidRPr="009F46BC">
        <w:rPr>
          <w:sz w:val="22"/>
          <w:szCs w:val="22"/>
        </w:rPr>
        <w:t>komerczinību</w:t>
      </w:r>
      <w:proofErr w:type="spellEnd"/>
      <w:r w:rsidRPr="009F46BC">
        <w:rPr>
          <w:sz w:val="22"/>
          <w:szCs w:val="22"/>
        </w:rPr>
        <w:t>, būvdarbu, metālapstrādes, autotransporta, kā arī datoru lietošanas un datorsistēmu specialitātes.</w:t>
      </w:r>
    </w:p>
    <w:p w:rsidR="00772DD0" w:rsidRDefault="00772DD0" w:rsidP="00475D66">
      <w:pPr>
        <w:pStyle w:val="Virsraksts3"/>
        <w:ind w:firstLine="720"/>
      </w:pPr>
    </w:p>
    <w:p w:rsidR="00483C6D" w:rsidRPr="00483C6D" w:rsidRDefault="00483C6D" w:rsidP="006179BB">
      <w:pPr>
        <w:pStyle w:val="Virsraksts3"/>
      </w:pPr>
      <w:bookmarkStart w:id="48" w:name="_Toc45208788"/>
      <w:r w:rsidRPr="00847F89">
        <w:t>2.2.3.</w:t>
      </w:r>
      <w:r w:rsidRPr="00475D66">
        <w:t xml:space="preserve"> Izglītības kvalitātes novērtēšana un nodrošināšana</w:t>
      </w:r>
      <w:bookmarkEnd w:id="42"/>
      <w:bookmarkEnd w:id="43"/>
      <w:bookmarkEnd w:id="48"/>
    </w:p>
    <w:p w:rsidR="00483C6D" w:rsidRPr="00373629" w:rsidRDefault="00483C6D" w:rsidP="006179BB">
      <w:pPr>
        <w:pStyle w:val="virsraksts6"/>
        <w:rPr>
          <w:sz w:val="24"/>
        </w:rPr>
      </w:pPr>
      <w:bookmarkStart w:id="49" w:name="_Toc456011956"/>
      <w:bookmarkStart w:id="50" w:name="_Toc456012545"/>
      <w:r w:rsidRPr="00373629">
        <w:rPr>
          <w:sz w:val="24"/>
        </w:rPr>
        <w:t>Izglītības iestāžu darbības un izglītības programmu īstenošanas kvalitātes novērtēšana (akreditācija)</w:t>
      </w:r>
      <w:bookmarkEnd w:id="49"/>
      <w:bookmarkEnd w:id="50"/>
    </w:p>
    <w:p w:rsidR="00483C6D" w:rsidRPr="0061024C" w:rsidRDefault="00483C6D" w:rsidP="00483C6D">
      <w:pPr>
        <w:jc w:val="both"/>
        <w:rPr>
          <w:rFonts w:eastAsia="Times New Roman"/>
          <w:b/>
          <w:sz w:val="22"/>
          <w:szCs w:val="22"/>
        </w:rPr>
      </w:pPr>
      <w:r w:rsidRPr="007047C1">
        <w:rPr>
          <w:rFonts w:eastAsia="Times New Roman"/>
          <w:b/>
          <w:sz w:val="22"/>
          <w:szCs w:val="22"/>
        </w:rPr>
        <w:t>Vispārīga informācija</w:t>
      </w:r>
    </w:p>
    <w:p w:rsidR="00220818" w:rsidRDefault="00A37A45" w:rsidP="00220818">
      <w:pPr>
        <w:jc w:val="both"/>
        <w:rPr>
          <w:rFonts w:eastAsia="Times New Roman"/>
          <w:sz w:val="22"/>
          <w:szCs w:val="22"/>
        </w:rPr>
      </w:pPr>
      <w:r>
        <w:rPr>
          <w:rFonts w:eastAsia="Times New Roman"/>
          <w:sz w:val="22"/>
          <w:szCs w:val="22"/>
        </w:rPr>
        <w:t>2019. gadā kvalitātes dienests plānoja un sāka īstenot būtiskas izmaiņas izglītības iestāžu un izglītības programmu akreditācijas procesā. Paredzēts, ka</w:t>
      </w:r>
      <w:r w:rsidR="00A56297">
        <w:rPr>
          <w:rFonts w:eastAsia="Times New Roman"/>
          <w:sz w:val="22"/>
          <w:szCs w:val="22"/>
        </w:rPr>
        <w:t>,</w:t>
      </w:r>
      <w:r>
        <w:rPr>
          <w:rFonts w:eastAsia="Times New Roman"/>
          <w:sz w:val="22"/>
          <w:szCs w:val="22"/>
        </w:rPr>
        <w:t xml:space="preserve"> pabeidzot šīs pārmaiņas</w:t>
      </w:r>
      <w:r w:rsidR="00A56297">
        <w:rPr>
          <w:rFonts w:eastAsia="Times New Roman"/>
          <w:sz w:val="22"/>
          <w:szCs w:val="22"/>
        </w:rPr>
        <w:t>,</w:t>
      </w:r>
      <w:r>
        <w:rPr>
          <w:rFonts w:eastAsia="Times New Roman"/>
          <w:sz w:val="22"/>
          <w:szCs w:val="22"/>
        </w:rPr>
        <w:t xml:space="preserve"> būs izveidota izglītības kvalitātes vadības sistēma – </w:t>
      </w:r>
      <w:r w:rsidRPr="00A37A45">
        <w:rPr>
          <w:rFonts w:eastAsia="Times New Roman"/>
          <w:sz w:val="22"/>
          <w:szCs w:val="22"/>
        </w:rPr>
        <w:t xml:space="preserve">darbību kopums, lai nodrošinātu </w:t>
      </w:r>
      <w:r>
        <w:rPr>
          <w:rFonts w:eastAsia="Times New Roman"/>
          <w:sz w:val="22"/>
          <w:szCs w:val="22"/>
        </w:rPr>
        <w:t xml:space="preserve">izglītības iestādē </w:t>
      </w:r>
      <w:r w:rsidRPr="00A37A45">
        <w:rPr>
          <w:rFonts w:eastAsia="Times New Roman"/>
          <w:sz w:val="22"/>
          <w:szCs w:val="22"/>
        </w:rPr>
        <w:t>īstenojam</w:t>
      </w:r>
      <w:r>
        <w:rPr>
          <w:rFonts w:eastAsia="Times New Roman"/>
          <w:sz w:val="22"/>
          <w:szCs w:val="22"/>
        </w:rPr>
        <w:t>o</w:t>
      </w:r>
      <w:r w:rsidRPr="00A37A45">
        <w:rPr>
          <w:rFonts w:eastAsia="Times New Roman"/>
          <w:sz w:val="22"/>
          <w:szCs w:val="22"/>
        </w:rPr>
        <w:t xml:space="preserve"> izglītības programm</w:t>
      </w:r>
      <w:r>
        <w:rPr>
          <w:rFonts w:eastAsia="Times New Roman"/>
          <w:sz w:val="22"/>
          <w:szCs w:val="22"/>
        </w:rPr>
        <w:t>u</w:t>
      </w:r>
      <w:r w:rsidRPr="00A37A45">
        <w:rPr>
          <w:rFonts w:eastAsia="Times New Roman"/>
          <w:sz w:val="22"/>
          <w:szCs w:val="22"/>
        </w:rPr>
        <w:t xml:space="preserve"> kvalitāti. Izglītības kvalitātes vadības sistēmu veido</w:t>
      </w:r>
      <w:r>
        <w:rPr>
          <w:rFonts w:eastAsia="Times New Roman"/>
          <w:sz w:val="22"/>
          <w:szCs w:val="22"/>
        </w:rPr>
        <w:t>s</w:t>
      </w:r>
      <w:r w:rsidRPr="00A37A45">
        <w:rPr>
          <w:rFonts w:eastAsia="Times New Roman"/>
          <w:sz w:val="22"/>
          <w:szCs w:val="22"/>
        </w:rPr>
        <w:t xml:space="preserve"> izglītības iestādes iekšējā kvalitātes nodrošināšanas sistēma, tajā skaitā ikgadējā </w:t>
      </w:r>
      <w:proofErr w:type="spellStart"/>
      <w:r w:rsidRPr="00A37A45">
        <w:rPr>
          <w:rFonts w:eastAsia="Times New Roman"/>
          <w:sz w:val="22"/>
          <w:szCs w:val="22"/>
        </w:rPr>
        <w:t>pašvērtēšana</w:t>
      </w:r>
      <w:proofErr w:type="spellEnd"/>
      <w:r w:rsidRPr="00A37A45">
        <w:rPr>
          <w:rFonts w:eastAsia="Times New Roman"/>
          <w:sz w:val="22"/>
          <w:szCs w:val="22"/>
        </w:rPr>
        <w:t>, izglītības iestādes un izglītības programmas akreditācija, izglītības iestādes vadītāja profesionālās darbības novērtēšana un izglītības kvalitātes monitorings.</w:t>
      </w:r>
    </w:p>
    <w:p w:rsidR="00E41B57" w:rsidRDefault="00A37A45" w:rsidP="00220818">
      <w:pPr>
        <w:jc w:val="both"/>
        <w:rPr>
          <w:rFonts w:eastAsia="Times New Roman"/>
          <w:sz w:val="22"/>
          <w:szCs w:val="22"/>
        </w:rPr>
      </w:pPr>
      <w:r>
        <w:rPr>
          <w:rFonts w:eastAsia="Times New Roman"/>
          <w:sz w:val="22"/>
          <w:szCs w:val="22"/>
        </w:rPr>
        <w:t xml:space="preserve">Paralēli 2019. gadā </w:t>
      </w:r>
      <w:r w:rsidR="006D6005">
        <w:rPr>
          <w:rFonts w:eastAsia="Times New Roman"/>
          <w:sz w:val="22"/>
          <w:szCs w:val="22"/>
        </w:rPr>
        <w:t xml:space="preserve">notika darbs pie akreditācijas kritēriju reformas, saskaņojot tos ar izglītības kvalitātes monitoringa kategorijām un elementiem. </w:t>
      </w:r>
      <w:r w:rsidR="00E413CD">
        <w:rPr>
          <w:rFonts w:eastAsia="Times New Roman"/>
          <w:sz w:val="22"/>
          <w:szCs w:val="22"/>
        </w:rPr>
        <w:t xml:space="preserve">Tāpat pārskata periodā aizsākās </w:t>
      </w:r>
      <w:r w:rsidR="00772C60">
        <w:rPr>
          <w:rFonts w:eastAsia="Times New Roman"/>
          <w:sz w:val="22"/>
          <w:szCs w:val="22"/>
        </w:rPr>
        <w:t xml:space="preserve">darbs </w:t>
      </w:r>
      <w:r w:rsidR="00E413CD">
        <w:rPr>
          <w:rFonts w:eastAsia="Times New Roman"/>
          <w:sz w:val="22"/>
          <w:szCs w:val="22"/>
        </w:rPr>
        <w:t xml:space="preserve">pie agrīnās brīdināšanas jeb risku identifikācijas sistēmas veidošanas izglītības jomā. </w:t>
      </w:r>
      <w:r w:rsidR="006D6005" w:rsidRPr="006D6005">
        <w:rPr>
          <w:rFonts w:eastAsia="Times New Roman"/>
          <w:sz w:val="22"/>
          <w:szCs w:val="22"/>
        </w:rPr>
        <w:t xml:space="preserve">Agrīnās brīdināšanas sistēmas mērķis ir izveidot instrumentu izglītības iestāžu paškontrolei un izglītības kvalitātes regulāram ārējam monitoringam, lai uz izmaiņām izglītības kvalitātē varētu reaģēt nekavējoties, negaidot kārtējo skolas vai izglītības programmas akreditāciju. 2019. gadā kvalitātes dienests definēja 10 agrīnās brīdināšanas indikatorus, kas varētu liecināt par </w:t>
      </w:r>
      <w:r w:rsidR="00FF7E7A">
        <w:rPr>
          <w:rFonts w:eastAsia="Times New Roman"/>
          <w:sz w:val="22"/>
          <w:szCs w:val="22"/>
        </w:rPr>
        <w:t xml:space="preserve">nozīmīgām </w:t>
      </w:r>
      <w:r w:rsidR="006D6005" w:rsidRPr="006D6005">
        <w:rPr>
          <w:rFonts w:eastAsia="Times New Roman"/>
          <w:sz w:val="22"/>
          <w:szCs w:val="22"/>
        </w:rPr>
        <w:t xml:space="preserve">izglītības kvalitātes </w:t>
      </w:r>
      <w:r w:rsidR="00FF7E7A" w:rsidRPr="006D6005">
        <w:rPr>
          <w:rFonts w:eastAsia="Times New Roman"/>
          <w:sz w:val="22"/>
          <w:szCs w:val="22"/>
        </w:rPr>
        <w:t xml:space="preserve">problēmām </w:t>
      </w:r>
      <w:r w:rsidR="006D6005" w:rsidRPr="006D6005">
        <w:rPr>
          <w:rFonts w:eastAsia="Times New Roman"/>
          <w:sz w:val="22"/>
          <w:szCs w:val="22"/>
        </w:rPr>
        <w:t xml:space="preserve">izglītības iestādē (piemēram, otrgadnieku īpatsvars, ilgstošu neattaisnotu kavētāju daudzums, pedagoģiskā personāla mainība u.c.). Šo indikatoru datu apkopšana un analīze veidos pamatu kvalitātes dienesta turpmākajai rīcībai un iesaistei izglītības kvalitātes uzlabošanā konkrētā iestādē. </w:t>
      </w:r>
    </w:p>
    <w:p w:rsidR="00695D85" w:rsidRPr="00220818" w:rsidRDefault="007047C1" w:rsidP="00220818">
      <w:pPr>
        <w:jc w:val="both"/>
        <w:rPr>
          <w:rFonts w:eastAsia="Times New Roman"/>
          <w:sz w:val="22"/>
          <w:szCs w:val="22"/>
        </w:rPr>
      </w:pPr>
      <w:r>
        <w:rPr>
          <w:rFonts w:eastAsia="Times New Roman"/>
          <w:sz w:val="22"/>
          <w:szCs w:val="22"/>
        </w:rPr>
        <w:t xml:space="preserve">Plānotās un nepieciešamās izmaiņas akreditācijas sistēmā, kā arī agrīnās brīdināšanas sistēmas izveide tika apspriesta arī </w:t>
      </w:r>
      <w:r w:rsidRPr="007047C1">
        <w:rPr>
          <w:rFonts w:eastAsia="Times New Roman"/>
          <w:sz w:val="22"/>
          <w:szCs w:val="22"/>
        </w:rPr>
        <w:t>2019. gada oktobrī Latvijā notik</w:t>
      </w:r>
      <w:r>
        <w:rPr>
          <w:rFonts w:eastAsia="Times New Roman"/>
          <w:sz w:val="22"/>
          <w:szCs w:val="22"/>
        </w:rPr>
        <w:t>ušajā</w:t>
      </w:r>
      <w:r w:rsidRPr="007047C1">
        <w:rPr>
          <w:rFonts w:eastAsia="Times New Roman"/>
          <w:sz w:val="22"/>
          <w:szCs w:val="22"/>
        </w:rPr>
        <w:t xml:space="preserve"> Eiropas Komisijas un projekta finansēt</w:t>
      </w:r>
      <w:r>
        <w:rPr>
          <w:rFonts w:eastAsia="Times New Roman"/>
          <w:sz w:val="22"/>
          <w:szCs w:val="22"/>
        </w:rPr>
        <w:t>ajā</w:t>
      </w:r>
      <w:r w:rsidRPr="007047C1">
        <w:rPr>
          <w:rFonts w:eastAsia="Times New Roman"/>
          <w:sz w:val="22"/>
          <w:szCs w:val="22"/>
        </w:rPr>
        <w:t xml:space="preserve"> darba seminār</w:t>
      </w:r>
      <w:r>
        <w:rPr>
          <w:rFonts w:eastAsia="Times New Roman"/>
          <w:sz w:val="22"/>
          <w:szCs w:val="22"/>
        </w:rPr>
        <w:t>ā</w:t>
      </w:r>
      <w:r w:rsidRPr="007047C1">
        <w:rPr>
          <w:rFonts w:eastAsia="Times New Roman"/>
          <w:sz w:val="22"/>
          <w:szCs w:val="22"/>
        </w:rPr>
        <w:t xml:space="preserve"> “</w:t>
      </w:r>
      <w:proofErr w:type="spellStart"/>
      <w:r w:rsidRPr="007047C1">
        <w:rPr>
          <w:rFonts w:eastAsia="Times New Roman"/>
          <w:sz w:val="22"/>
          <w:szCs w:val="22"/>
        </w:rPr>
        <w:t>Peer</w:t>
      </w:r>
      <w:proofErr w:type="spellEnd"/>
      <w:r w:rsidRPr="007047C1">
        <w:rPr>
          <w:rFonts w:eastAsia="Times New Roman"/>
          <w:sz w:val="22"/>
          <w:szCs w:val="22"/>
        </w:rPr>
        <w:t xml:space="preserve"> </w:t>
      </w:r>
      <w:proofErr w:type="spellStart"/>
      <w:r w:rsidRPr="007047C1">
        <w:rPr>
          <w:rFonts w:eastAsia="Times New Roman"/>
          <w:sz w:val="22"/>
          <w:szCs w:val="22"/>
        </w:rPr>
        <w:t>counselling</w:t>
      </w:r>
      <w:proofErr w:type="spellEnd"/>
      <w:r w:rsidRPr="007047C1">
        <w:rPr>
          <w:rFonts w:eastAsia="Times New Roman"/>
          <w:sz w:val="22"/>
          <w:szCs w:val="22"/>
        </w:rPr>
        <w:t xml:space="preserve"> “</w:t>
      </w:r>
      <w:proofErr w:type="spellStart"/>
      <w:r w:rsidRPr="007047C1">
        <w:rPr>
          <w:rFonts w:eastAsia="Times New Roman"/>
          <w:sz w:val="22"/>
          <w:szCs w:val="22"/>
        </w:rPr>
        <w:t>Development</w:t>
      </w:r>
      <w:proofErr w:type="spellEnd"/>
      <w:r w:rsidRPr="007047C1">
        <w:rPr>
          <w:rFonts w:eastAsia="Times New Roman"/>
          <w:sz w:val="22"/>
          <w:szCs w:val="22"/>
        </w:rPr>
        <w:t xml:space="preserve"> </w:t>
      </w:r>
      <w:proofErr w:type="spellStart"/>
      <w:r w:rsidRPr="007047C1">
        <w:rPr>
          <w:rFonts w:eastAsia="Times New Roman"/>
          <w:sz w:val="22"/>
          <w:szCs w:val="22"/>
        </w:rPr>
        <w:t>of</w:t>
      </w:r>
      <w:proofErr w:type="spellEnd"/>
      <w:r w:rsidRPr="007047C1">
        <w:rPr>
          <w:rFonts w:eastAsia="Times New Roman"/>
          <w:sz w:val="22"/>
          <w:szCs w:val="22"/>
        </w:rPr>
        <w:t xml:space="preserve"> </w:t>
      </w:r>
      <w:proofErr w:type="spellStart"/>
      <w:r w:rsidRPr="007047C1">
        <w:rPr>
          <w:rFonts w:eastAsia="Times New Roman"/>
          <w:sz w:val="22"/>
          <w:szCs w:val="22"/>
        </w:rPr>
        <w:t>the</w:t>
      </w:r>
      <w:proofErr w:type="spellEnd"/>
      <w:r w:rsidRPr="007047C1">
        <w:rPr>
          <w:rFonts w:eastAsia="Times New Roman"/>
          <w:sz w:val="22"/>
          <w:szCs w:val="22"/>
        </w:rPr>
        <w:t xml:space="preserve"> </w:t>
      </w:r>
      <w:proofErr w:type="spellStart"/>
      <w:r w:rsidRPr="007047C1">
        <w:rPr>
          <w:rFonts w:eastAsia="Times New Roman"/>
          <w:sz w:val="22"/>
          <w:szCs w:val="22"/>
        </w:rPr>
        <w:t>new</w:t>
      </w:r>
      <w:proofErr w:type="spellEnd"/>
      <w:r w:rsidRPr="007047C1">
        <w:rPr>
          <w:rFonts w:eastAsia="Times New Roman"/>
          <w:sz w:val="22"/>
          <w:szCs w:val="22"/>
        </w:rPr>
        <w:t xml:space="preserve"> </w:t>
      </w:r>
      <w:proofErr w:type="spellStart"/>
      <w:r w:rsidRPr="007047C1">
        <w:rPr>
          <w:rFonts w:eastAsia="Times New Roman"/>
          <w:sz w:val="22"/>
          <w:szCs w:val="22"/>
        </w:rPr>
        <w:t>paradigm</w:t>
      </w:r>
      <w:proofErr w:type="spellEnd"/>
      <w:r w:rsidRPr="007047C1">
        <w:rPr>
          <w:rFonts w:eastAsia="Times New Roman"/>
          <w:sz w:val="22"/>
          <w:szCs w:val="22"/>
        </w:rPr>
        <w:t xml:space="preserve"> </w:t>
      </w:r>
      <w:proofErr w:type="spellStart"/>
      <w:r w:rsidRPr="007047C1">
        <w:rPr>
          <w:rFonts w:eastAsia="Times New Roman"/>
          <w:sz w:val="22"/>
          <w:szCs w:val="22"/>
        </w:rPr>
        <w:t>of</w:t>
      </w:r>
      <w:proofErr w:type="spellEnd"/>
      <w:r w:rsidRPr="007047C1">
        <w:rPr>
          <w:rFonts w:eastAsia="Times New Roman"/>
          <w:sz w:val="22"/>
          <w:szCs w:val="22"/>
        </w:rPr>
        <w:t xml:space="preserve"> </w:t>
      </w:r>
      <w:proofErr w:type="spellStart"/>
      <w:r w:rsidRPr="007047C1">
        <w:rPr>
          <w:rFonts w:eastAsia="Times New Roman"/>
          <w:sz w:val="22"/>
          <w:szCs w:val="22"/>
        </w:rPr>
        <w:t>accreditation</w:t>
      </w:r>
      <w:proofErr w:type="spellEnd"/>
      <w:r w:rsidRPr="007047C1">
        <w:rPr>
          <w:rFonts w:eastAsia="Times New Roman"/>
          <w:sz w:val="22"/>
          <w:szCs w:val="22"/>
        </w:rPr>
        <w:t xml:space="preserve"> process </w:t>
      </w:r>
      <w:proofErr w:type="spellStart"/>
      <w:r w:rsidRPr="007047C1">
        <w:rPr>
          <w:rFonts w:eastAsia="Times New Roman"/>
          <w:sz w:val="22"/>
          <w:szCs w:val="22"/>
        </w:rPr>
        <w:t>in</w:t>
      </w:r>
      <w:proofErr w:type="spellEnd"/>
      <w:r w:rsidRPr="007047C1">
        <w:rPr>
          <w:rFonts w:eastAsia="Times New Roman"/>
          <w:sz w:val="22"/>
          <w:szCs w:val="22"/>
        </w:rPr>
        <w:t xml:space="preserve"> </w:t>
      </w:r>
      <w:proofErr w:type="spellStart"/>
      <w:r w:rsidRPr="007047C1">
        <w:rPr>
          <w:rFonts w:eastAsia="Times New Roman"/>
          <w:sz w:val="22"/>
          <w:szCs w:val="22"/>
        </w:rPr>
        <w:lastRenderedPageBreak/>
        <w:t>general</w:t>
      </w:r>
      <w:proofErr w:type="spellEnd"/>
      <w:r w:rsidRPr="007047C1">
        <w:rPr>
          <w:rFonts w:eastAsia="Times New Roman"/>
          <w:sz w:val="22"/>
          <w:szCs w:val="22"/>
        </w:rPr>
        <w:t xml:space="preserve"> </w:t>
      </w:r>
      <w:proofErr w:type="spellStart"/>
      <w:r w:rsidRPr="007047C1">
        <w:rPr>
          <w:rFonts w:eastAsia="Times New Roman"/>
          <w:sz w:val="22"/>
          <w:szCs w:val="22"/>
        </w:rPr>
        <w:t>education</w:t>
      </w:r>
      <w:proofErr w:type="spellEnd"/>
      <w:r w:rsidRPr="007047C1">
        <w:rPr>
          <w:rFonts w:eastAsia="Times New Roman"/>
          <w:sz w:val="22"/>
          <w:szCs w:val="22"/>
        </w:rPr>
        <w:t xml:space="preserve">”” (jaunas paradigmas attīstība vispārējās izglītības akreditācijas procesā), kura organizēšanā aktīvi iesaistījās arī kvalitātes dienesta </w:t>
      </w:r>
      <w:r>
        <w:rPr>
          <w:rFonts w:eastAsia="Times New Roman"/>
          <w:sz w:val="22"/>
          <w:szCs w:val="22"/>
        </w:rPr>
        <w:t>pārstāvji (plašāka informācija – 34. lpp.)</w:t>
      </w:r>
      <w:r w:rsidRPr="007047C1">
        <w:rPr>
          <w:rFonts w:eastAsia="Times New Roman"/>
          <w:sz w:val="22"/>
          <w:szCs w:val="22"/>
        </w:rPr>
        <w:t>.</w:t>
      </w:r>
    </w:p>
    <w:p w:rsidR="00B8770C" w:rsidRPr="00B8770C" w:rsidRDefault="00B8770C" w:rsidP="00B8770C">
      <w:pPr>
        <w:spacing w:line="240" w:lineRule="auto"/>
        <w:rPr>
          <w:rFonts w:eastAsiaTheme="minorHAnsi"/>
          <w:b/>
          <w:sz w:val="22"/>
          <w:szCs w:val="22"/>
        </w:rPr>
      </w:pPr>
      <w:r w:rsidRPr="00B8770C">
        <w:rPr>
          <w:rFonts w:eastAsiaTheme="minorHAnsi"/>
          <w:b/>
          <w:sz w:val="22"/>
          <w:szCs w:val="22"/>
        </w:rPr>
        <w:t>Vispārējās izglītības un profesionālās izglītības programmu akreditācija bez ekspertu komisijas</w:t>
      </w:r>
    </w:p>
    <w:p w:rsidR="00B8770C" w:rsidRPr="00B8770C" w:rsidRDefault="00B8770C" w:rsidP="00F15283">
      <w:pPr>
        <w:jc w:val="both"/>
        <w:rPr>
          <w:rFonts w:eastAsiaTheme="minorHAnsi"/>
          <w:sz w:val="22"/>
          <w:szCs w:val="22"/>
        </w:rPr>
      </w:pPr>
      <w:r w:rsidRPr="00B8770C">
        <w:rPr>
          <w:rFonts w:eastAsiaTheme="minorHAnsi"/>
          <w:sz w:val="22"/>
          <w:szCs w:val="22"/>
        </w:rPr>
        <w:t xml:space="preserve">Atbilstoši </w:t>
      </w:r>
      <w:r w:rsidR="00F15283" w:rsidRPr="00F15283">
        <w:rPr>
          <w:rFonts w:eastAsiaTheme="minorHAnsi"/>
          <w:sz w:val="22"/>
          <w:szCs w:val="22"/>
        </w:rPr>
        <w:t xml:space="preserve">Ministru kabineta </w:t>
      </w:r>
      <w:r w:rsidR="00F15283">
        <w:rPr>
          <w:rFonts w:eastAsiaTheme="minorHAnsi"/>
          <w:sz w:val="22"/>
          <w:szCs w:val="22"/>
        </w:rPr>
        <w:t>2016. gada 20. decembra noteikumu Nr. 831 “</w:t>
      </w:r>
      <w:r w:rsidR="00F15283" w:rsidRPr="00F15283">
        <w:rPr>
          <w:rFonts w:eastAsiaTheme="minorHAnsi"/>
          <w:sz w:val="22"/>
          <w:szCs w:val="22"/>
        </w:rPr>
        <w:t>Izglītības iestāžu, eksaminācijas centru, citu Izglītības likumā noteiktu institūciju, vispārējās un profesionālās izglītības programmu akreditācijas un izglītības iestāžu vadītāju profesionālās darbības novērtēšanas kārtība</w:t>
      </w:r>
      <w:r w:rsidR="00F15283">
        <w:rPr>
          <w:rFonts w:eastAsiaTheme="minorHAnsi"/>
          <w:sz w:val="22"/>
          <w:szCs w:val="22"/>
        </w:rPr>
        <w:t xml:space="preserve">” (turpmāk – </w:t>
      </w:r>
      <w:r w:rsidRPr="00B8770C">
        <w:rPr>
          <w:rFonts w:eastAsiaTheme="minorHAnsi"/>
          <w:sz w:val="22"/>
          <w:szCs w:val="22"/>
        </w:rPr>
        <w:t>MK noteikum</w:t>
      </w:r>
      <w:r w:rsidR="00F15283">
        <w:rPr>
          <w:rFonts w:eastAsiaTheme="minorHAnsi"/>
          <w:sz w:val="22"/>
          <w:szCs w:val="22"/>
        </w:rPr>
        <w:t xml:space="preserve">i </w:t>
      </w:r>
      <w:r w:rsidRPr="00B8770C">
        <w:rPr>
          <w:rFonts w:eastAsiaTheme="minorHAnsi"/>
          <w:sz w:val="22"/>
          <w:szCs w:val="22"/>
        </w:rPr>
        <w:t>Nr. 831</w:t>
      </w:r>
      <w:r w:rsidR="00F15283">
        <w:rPr>
          <w:rFonts w:eastAsiaTheme="minorHAnsi"/>
          <w:sz w:val="22"/>
          <w:szCs w:val="22"/>
        </w:rPr>
        <w:t>)</w:t>
      </w:r>
      <w:r w:rsidRPr="00B8770C">
        <w:rPr>
          <w:rFonts w:eastAsiaTheme="minorHAnsi"/>
          <w:sz w:val="22"/>
          <w:szCs w:val="22"/>
        </w:rPr>
        <w:t xml:space="preserve"> 61. punktā noteiktajam kvalitātes dienests bez ekspertu komisijas ziņojuma izskata un akreditē izglītības programmu, ja vispārējās izglītības iestāde jau īsteno citu akreditētu tāda paša vai augstāka līmeņa akreditētu vispārējās izglītības programmu vai profesionālās izglītības iestāde īsteno citu Latvijas izglītības klasifikācijai atbilstošu tai pašai izglītības programm</w:t>
      </w:r>
      <w:r w:rsidR="00EC4116">
        <w:rPr>
          <w:rFonts w:eastAsiaTheme="minorHAnsi"/>
          <w:sz w:val="22"/>
          <w:szCs w:val="22"/>
        </w:rPr>
        <w:t>u</w:t>
      </w:r>
      <w:r w:rsidRPr="00B8770C">
        <w:rPr>
          <w:rFonts w:eastAsiaTheme="minorHAnsi"/>
          <w:sz w:val="22"/>
          <w:szCs w:val="22"/>
        </w:rPr>
        <w:t xml:space="preserve"> kopai piederīgu akreditētu profesionālās izglītības programmu. Kvalitātes dienests akreditē profesionālās tālākizglītības programmu, ja izglītības iestāde īsteno tai pašai izglītības programmu kopai piederīgu tā paša vai augstāka profesionālās kvalifikācijas līmeņa akreditētu profesionālās izglītības </w:t>
      </w:r>
      <w:r w:rsidR="00EC4116">
        <w:rPr>
          <w:rFonts w:eastAsiaTheme="minorHAnsi"/>
          <w:sz w:val="22"/>
          <w:szCs w:val="22"/>
        </w:rPr>
        <w:t xml:space="preserve">programmu </w:t>
      </w:r>
      <w:r w:rsidRPr="00B8770C">
        <w:rPr>
          <w:rFonts w:eastAsiaTheme="minorHAnsi"/>
          <w:sz w:val="22"/>
          <w:szCs w:val="22"/>
        </w:rPr>
        <w:t>vai akreditētam studiju virzienam atbilstošu profesionālās augstākās izglītības programmu. Tāpat kvalitātes dienests pieņem lēmumu akreditēt profesionālās izglītības programmu, ja izglītības iestāde jau īsteno tāda</w:t>
      </w:r>
      <w:r w:rsidR="00EC4116">
        <w:rPr>
          <w:rFonts w:eastAsiaTheme="minorHAnsi"/>
          <w:sz w:val="22"/>
          <w:szCs w:val="22"/>
        </w:rPr>
        <w:t>s</w:t>
      </w:r>
      <w:r w:rsidRPr="00B8770C">
        <w:rPr>
          <w:rFonts w:eastAsiaTheme="minorHAnsi"/>
          <w:sz w:val="22"/>
          <w:szCs w:val="22"/>
        </w:rPr>
        <w:t xml:space="preserve"> pašas izglītības pakāpes, nosaukuma, piešķiramās kvalifikācijas akreditētu izglītības programmu, kurai no jaunās programmas atšķiras tikai programmas īstenošanas ilgums vai uzsākšanas laiks.</w:t>
      </w:r>
    </w:p>
    <w:p w:rsidR="00B8770C" w:rsidRDefault="00EC4116" w:rsidP="003356FC">
      <w:pPr>
        <w:jc w:val="both"/>
        <w:rPr>
          <w:rFonts w:eastAsiaTheme="minorHAnsi"/>
          <w:sz w:val="22"/>
          <w:szCs w:val="22"/>
        </w:rPr>
      </w:pPr>
      <w:r>
        <w:rPr>
          <w:rFonts w:eastAsiaTheme="minorHAnsi"/>
          <w:sz w:val="22"/>
          <w:szCs w:val="22"/>
        </w:rPr>
        <w:t>Pamatojoties uz minēto MK noteikumu Nr. 831 61. punktu, k</w:t>
      </w:r>
      <w:r w:rsidR="00B8770C" w:rsidRPr="00B8770C">
        <w:rPr>
          <w:rFonts w:eastAsiaTheme="minorHAnsi"/>
          <w:sz w:val="22"/>
          <w:szCs w:val="22"/>
        </w:rPr>
        <w:t>valitātes dienests 201</w:t>
      </w:r>
      <w:r w:rsidR="00DB0EC0">
        <w:rPr>
          <w:rFonts w:eastAsiaTheme="minorHAnsi"/>
          <w:sz w:val="22"/>
          <w:szCs w:val="22"/>
        </w:rPr>
        <w:t>9</w:t>
      </w:r>
      <w:r w:rsidR="00B8770C" w:rsidRPr="00B8770C">
        <w:rPr>
          <w:rFonts w:eastAsiaTheme="minorHAnsi"/>
          <w:sz w:val="22"/>
          <w:szCs w:val="22"/>
        </w:rPr>
        <w:t xml:space="preserve">. gadā akreditēja </w:t>
      </w:r>
      <w:r w:rsidR="00DB0EC0">
        <w:rPr>
          <w:rFonts w:eastAsiaTheme="minorHAnsi"/>
          <w:sz w:val="22"/>
          <w:szCs w:val="22"/>
        </w:rPr>
        <w:t>354</w:t>
      </w:r>
      <w:r w:rsidR="00B8770C" w:rsidRPr="00B8770C">
        <w:rPr>
          <w:rFonts w:eastAsiaTheme="minorHAnsi"/>
          <w:sz w:val="22"/>
          <w:szCs w:val="22"/>
        </w:rPr>
        <w:t xml:space="preserve"> profesionālās izglītības programmas un </w:t>
      </w:r>
      <w:r w:rsidR="00DB0EC0">
        <w:rPr>
          <w:rFonts w:eastAsiaTheme="minorHAnsi"/>
          <w:sz w:val="22"/>
          <w:szCs w:val="22"/>
        </w:rPr>
        <w:t>275</w:t>
      </w:r>
      <w:r w:rsidR="00B8770C" w:rsidRPr="00B8770C">
        <w:rPr>
          <w:rFonts w:eastAsiaTheme="minorHAnsi"/>
          <w:sz w:val="22"/>
          <w:szCs w:val="22"/>
        </w:rPr>
        <w:t xml:space="preserve"> vispārējās izglītības programmas, pārbaudot iesniegto dokumentu atbilstību normatīvajos aktos noteiktajam.</w:t>
      </w:r>
    </w:p>
    <w:p w:rsidR="00B8770C" w:rsidRPr="00B8770C" w:rsidRDefault="00B8770C" w:rsidP="00750F80">
      <w:pPr>
        <w:spacing w:line="240" w:lineRule="auto"/>
        <w:rPr>
          <w:rFonts w:eastAsiaTheme="minorHAnsi"/>
          <w:b/>
          <w:sz w:val="22"/>
          <w:szCs w:val="22"/>
        </w:rPr>
      </w:pPr>
      <w:r w:rsidRPr="00B8770C">
        <w:rPr>
          <w:rFonts w:eastAsiaTheme="minorHAnsi"/>
          <w:b/>
          <w:sz w:val="22"/>
          <w:szCs w:val="22"/>
        </w:rPr>
        <w:t>Vispārējās izglītības iestāžu un izglītības programmu akreditācija ar ekspertu komisiju</w:t>
      </w:r>
    </w:p>
    <w:p w:rsidR="00B8770C" w:rsidRPr="00750F80" w:rsidRDefault="00B8770C" w:rsidP="00750F80">
      <w:pPr>
        <w:pStyle w:val="BodyText0"/>
        <w:rPr>
          <w:rFonts w:eastAsiaTheme="minorHAnsi"/>
        </w:rPr>
      </w:pPr>
      <w:r w:rsidRPr="00750F80">
        <w:rPr>
          <w:rFonts w:eastAsiaTheme="minorHAnsi"/>
        </w:rPr>
        <w:t>Lai novērtētu vispārējās izglītības iestāžu darbības un izglītības programmu īstenošanas kvalitāti, 201</w:t>
      </w:r>
      <w:r w:rsidR="00CA79B0" w:rsidRPr="00750F80">
        <w:rPr>
          <w:rFonts w:eastAsiaTheme="minorHAnsi"/>
        </w:rPr>
        <w:t>9</w:t>
      </w:r>
      <w:r w:rsidRPr="00750F80">
        <w:rPr>
          <w:rFonts w:eastAsiaTheme="minorHAnsi"/>
        </w:rPr>
        <w:t>. gadā kvalitātes dienests organizēja akreditācijas ekspertu komisijas, kas īstenoja 1</w:t>
      </w:r>
      <w:r w:rsidR="00CA79B0" w:rsidRPr="00750F80">
        <w:rPr>
          <w:rFonts w:eastAsiaTheme="minorHAnsi"/>
        </w:rPr>
        <w:t>10</w:t>
      </w:r>
      <w:r w:rsidRPr="00750F80">
        <w:rPr>
          <w:rFonts w:eastAsiaTheme="minorHAnsi"/>
        </w:rPr>
        <w:t xml:space="preserve"> </w:t>
      </w:r>
      <w:r w:rsidR="00CA79B0" w:rsidRPr="00750F80">
        <w:rPr>
          <w:rFonts w:eastAsiaTheme="minorHAnsi"/>
        </w:rPr>
        <w:t xml:space="preserve">vispārējās </w:t>
      </w:r>
      <w:r w:rsidRPr="00750F80">
        <w:rPr>
          <w:rFonts w:eastAsiaTheme="minorHAnsi"/>
        </w:rPr>
        <w:t>izglītības iestāžu darbības un 3</w:t>
      </w:r>
      <w:r w:rsidR="00CA79B0" w:rsidRPr="00750F80">
        <w:rPr>
          <w:rFonts w:eastAsiaTheme="minorHAnsi"/>
        </w:rPr>
        <w:t>51</w:t>
      </w:r>
      <w:r w:rsidRPr="00750F80">
        <w:rPr>
          <w:rFonts w:eastAsiaTheme="minorHAnsi"/>
        </w:rPr>
        <w:t xml:space="preserve"> izglītības programm</w:t>
      </w:r>
      <w:r w:rsidR="00CA79B0" w:rsidRPr="00750F80">
        <w:rPr>
          <w:rFonts w:eastAsiaTheme="minorHAnsi"/>
        </w:rPr>
        <w:t>as</w:t>
      </w:r>
      <w:r w:rsidRPr="00750F80">
        <w:rPr>
          <w:rFonts w:eastAsiaTheme="minorHAnsi"/>
        </w:rPr>
        <w:t xml:space="preserve"> īstenošanas kvalitātes vērtēšanu. Akreditāciju saņēma </w:t>
      </w:r>
      <w:r w:rsidR="00CA79B0" w:rsidRPr="00750F80">
        <w:rPr>
          <w:rFonts w:eastAsiaTheme="minorHAnsi"/>
        </w:rPr>
        <w:t>visas</w:t>
      </w:r>
      <w:r w:rsidRPr="00750F80">
        <w:rPr>
          <w:rFonts w:eastAsiaTheme="minorHAnsi"/>
        </w:rPr>
        <w:t xml:space="preserve"> izglītības iestādes un izglītības programmas, t.sk. 3</w:t>
      </w:r>
      <w:r w:rsidR="00CA79B0" w:rsidRPr="00750F80">
        <w:rPr>
          <w:rFonts w:eastAsiaTheme="minorHAnsi"/>
        </w:rPr>
        <w:t>12 izglītības programmas</w:t>
      </w:r>
      <w:r w:rsidRPr="00750F80">
        <w:rPr>
          <w:rFonts w:eastAsiaTheme="minorHAnsi"/>
        </w:rPr>
        <w:t xml:space="preserve"> – uz 6 gadiem, </w:t>
      </w:r>
      <w:r w:rsidR="00CA79B0" w:rsidRPr="00750F80">
        <w:rPr>
          <w:rFonts w:eastAsiaTheme="minorHAnsi"/>
        </w:rPr>
        <w:t>39</w:t>
      </w:r>
      <w:r w:rsidRPr="00750F80">
        <w:rPr>
          <w:rFonts w:eastAsiaTheme="minorHAnsi"/>
        </w:rPr>
        <w:t xml:space="preserve"> – uz 2 gadiem. </w:t>
      </w:r>
    </w:p>
    <w:p w:rsidR="00B8770C" w:rsidRPr="00B8770C" w:rsidRDefault="00756CE1" w:rsidP="004A48C9">
      <w:pPr>
        <w:jc w:val="both"/>
        <w:rPr>
          <w:rFonts w:eastAsiaTheme="minorHAnsi"/>
          <w:sz w:val="22"/>
          <w:szCs w:val="22"/>
        </w:rPr>
      </w:pPr>
      <w:r>
        <w:rPr>
          <w:rFonts w:eastAsiaTheme="minorHAnsi"/>
          <w:sz w:val="22"/>
          <w:szCs w:val="22"/>
        </w:rPr>
        <w:t>7</w:t>
      </w:r>
      <w:r w:rsidR="00B8770C" w:rsidRPr="00B8770C">
        <w:rPr>
          <w:rFonts w:eastAsiaTheme="minorHAnsi"/>
          <w:sz w:val="22"/>
          <w:szCs w:val="22"/>
        </w:rPr>
        <w:t xml:space="preserve"> akreditētās izglītības iestādes ir sākumskolas, 5</w:t>
      </w:r>
      <w:r>
        <w:rPr>
          <w:rFonts w:eastAsiaTheme="minorHAnsi"/>
          <w:sz w:val="22"/>
          <w:szCs w:val="22"/>
        </w:rPr>
        <w:t>5</w:t>
      </w:r>
      <w:r w:rsidR="00B8770C" w:rsidRPr="00B8770C">
        <w:rPr>
          <w:rFonts w:eastAsiaTheme="minorHAnsi"/>
          <w:sz w:val="22"/>
          <w:szCs w:val="22"/>
        </w:rPr>
        <w:t xml:space="preserve"> – pamatskolas (tajā skaitā </w:t>
      </w:r>
      <w:r>
        <w:rPr>
          <w:rFonts w:eastAsiaTheme="minorHAnsi"/>
          <w:sz w:val="22"/>
          <w:szCs w:val="22"/>
        </w:rPr>
        <w:t>6</w:t>
      </w:r>
      <w:r w:rsidR="003846B8">
        <w:rPr>
          <w:rFonts w:eastAsiaTheme="minorHAnsi"/>
          <w:sz w:val="22"/>
          <w:szCs w:val="22"/>
        </w:rPr>
        <w:t xml:space="preserve"> </w:t>
      </w:r>
      <w:proofErr w:type="spellStart"/>
      <w:r>
        <w:rPr>
          <w:rFonts w:eastAsiaTheme="minorHAnsi"/>
          <w:sz w:val="22"/>
          <w:szCs w:val="22"/>
        </w:rPr>
        <w:t>internātpamatskolas</w:t>
      </w:r>
      <w:proofErr w:type="spellEnd"/>
      <w:r w:rsidR="00772C60">
        <w:rPr>
          <w:rFonts w:eastAsiaTheme="minorHAnsi"/>
          <w:sz w:val="22"/>
          <w:szCs w:val="22"/>
        </w:rPr>
        <w:t xml:space="preserve"> </w:t>
      </w:r>
      <w:r>
        <w:rPr>
          <w:rFonts w:eastAsiaTheme="minorHAnsi"/>
          <w:sz w:val="22"/>
          <w:szCs w:val="22"/>
        </w:rPr>
        <w:t>-attīstības centri un speciālās pamatskolas</w:t>
      </w:r>
      <w:r w:rsidR="00B8770C" w:rsidRPr="00B8770C">
        <w:rPr>
          <w:rFonts w:eastAsiaTheme="minorHAnsi"/>
          <w:sz w:val="22"/>
          <w:szCs w:val="22"/>
        </w:rPr>
        <w:t xml:space="preserve">), </w:t>
      </w:r>
      <w:r>
        <w:rPr>
          <w:rFonts w:eastAsiaTheme="minorHAnsi"/>
          <w:sz w:val="22"/>
          <w:szCs w:val="22"/>
        </w:rPr>
        <w:t>6</w:t>
      </w:r>
      <w:r w:rsidR="00B8770C" w:rsidRPr="00B8770C">
        <w:rPr>
          <w:rFonts w:eastAsiaTheme="minorHAnsi"/>
          <w:sz w:val="22"/>
          <w:szCs w:val="22"/>
        </w:rPr>
        <w:t xml:space="preserve"> – ģimnāzijas, </w:t>
      </w:r>
      <w:r>
        <w:rPr>
          <w:rFonts w:eastAsiaTheme="minorHAnsi"/>
          <w:sz w:val="22"/>
          <w:szCs w:val="22"/>
        </w:rPr>
        <w:t>42</w:t>
      </w:r>
      <w:r w:rsidR="00B8770C" w:rsidRPr="00B8770C">
        <w:rPr>
          <w:rFonts w:eastAsiaTheme="minorHAnsi"/>
          <w:sz w:val="22"/>
          <w:szCs w:val="22"/>
        </w:rPr>
        <w:t xml:space="preserve"> – vidusskolas (tajā skaitā 2 </w:t>
      </w:r>
      <w:r>
        <w:rPr>
          <w:rFonts w:eastAsiaTheme="minorHAnsi"/>
          <w:sz w:val="22"/>
          <w:szCs w:val="22"/>
        </w:rPr>
        <w:t>liceji</w:t>
      </w:r>
      <w:r w:rsidR="00772C60">
        <w:rPr>
          <w:rFonts w:eastAsiaTheme="minorHAnsi"/>
          <w:sz w:val="22"/>
          <w:szCs w:val="22"/>
        </w:rPr>
        <w:t>,</w:t>
      </w:r>
      <w:r>
        <w:rPr>
          <w:rFonts w:eastAsiaTheme="minorHAnsi"/>
          <w:sz w:val="22"/>
          <w:szCs w:val="22"/>
        </w:rPr>
        <w:t xml:space="preserve"> 1 – tālmācības vidusskola, 1 – speciālā vidusskola</w:t>
      </w:r>
      <w:r w:rsidR="00B8770C" w:rsidRPr="00B8770C">
        <w:rPr>
          <w:rFonts w:eastAsiaTheme="minorHAnsi"/>
          <w:sz w:val="22"/>
          <w:szCs w:val="22"/>
        </w:rPr>
        <w:t>).</w:t>
      </w:r>
    </w:p>
    <w:p w:rsidR="00B8770C" w:rsidRDefault="00B8770C" w:rsidP="00B8770C">
      <w:pPr>
        <w:tabs>
          <w:tab w:val="left" w:pos="4746"/>
        </w:tabs>
        <w:jc w:val="both"/>
        <w:rPr>
          <w:rFonts w:eastAsiaTheme="minorHAnsi"/>
          <w:sz w:val="22"/>
          <w:szCs w:val="22"/>
        </w:rPr>
      </w:pPr>
      <w:r w:rsidRPr="00461A46">
        <w:rPr>
          <w:rFonts w:eastAsiaTheme="minorHAnsi"/>
          <w:sz w:val="22"/>
          <w:szCs w:val="22"/>
        </w:rPr>
        <w:t xml:space="preserve">Analizējot </w:t>
      </w:r>
      <w:r w:rsidR="00264EA7" w:rsidRPr="00461A46">
        <w:rPr>
          <w:rFonts w:eastAsiaTheme="minorHAnsi"/>
          <w:sz w:val="22"/>
          <w:szCs w:val="22"/>
        </w:rPr>
        <w:t>akreditācijas rezultātus</w:t>
      </w:r>
      <w:r w:rsidRPr="00461A46">
        <w:rPr>
          <w:rFonts w:eastAsiaTheme="minorHAnsi"/>
          <w:sz w:val="22"/>
          <w:szCs w:val="22"/>
        </w:rPr>
        <w:t>, jāsecina, ka 201</w:t>
      </w:r>
      <w:r w:rsidR="004F3AAE" w:rsidRPr="00461A46">
        <w:rPr>
          <w:rFonts w:eastAsiaTheme="minorHAnsi"/>
          <w:sz w:val="22"/>
          <w:szCs w:val="22"/>
        </w:rPr>
        <w:t>9</w:t>
      </w:r>
      <w:r w:rsidRPr="00461A46">
        <w:rPr>
          <w:rFonts w:eastAsiaTheme="minorHAnsi"/>
          <w:sz w:val="22"/>
          <w:szCs w:val="22"/>
        </w:rPr>
        <w:t xml:space="preserve">. gadā maksimālo akreditācijas termiņu – akreditāciju uz 6 gadiem </w:t>
      </w:r>
      <w:r w:rsidR="00772C60">
        <w:rPr>
          <w:rFonts w:eastAsiaTheme="minorHAnsi"/>
          <w:sz w:val="22"/>
          <w:szCs w:val="22"/>
        </w:rPr>
        <w:t xml:space="preserve">– </w:t>
      </w:r>
      <w:r w:rsidRPr="00461A46">
        <w:rPr>
          <w:rFonts w:eastAsiaTheme="minorHAnsi"/>
          <w:sz w:val="22"/>
          <w:szCs w:val="22"/>
        </w:rPr>
        <w:t>nav saņēmuš</w:t>
      </w:r>
      <w:r w:rsidR="00264EA7" w:rsidRPr="00461A46">
        <w:rPr>
          <w:rFonts w:eastAsiaTheme="minorHAnsi"/>
          <w:sz w:val="22"/>
          <w:szCs w:val="22"/>
        </w:rPr>
        <w:t>as</w:t>
      </w:r>
      <w:r w:rsidRPr="00461A46">
        <w:rPr>
          <w:rFonts w:eastAsiaTheme="minorHAnsi"/>
          <w:sz w:val="22"/>
          <w:szCs w:val="22"/>
        </w:rPr>
        <w:t xml:space="preserve"> </w:t>
      </w:r>
      <w:r w:rsidR="000606D8">
        <w:rPr>
          <w:rFonts w:eastAsiaTheme="minorHAnsi"/>
          <w:sz w:val="22"/>
          <w:szCs w:val="22"/>
        </w:rPr>
        <w:t>11</w:t>
      </w:r>
      <w:r w:rsidR="004F3AAE" w:rsidRPr="00461A46">
        <w:rPr>
          <w:rFonts w:eastAsiaTheme="minorHAnsi"/>
          <w:sz w:val="22"/>
          <w:szCs w:val="22"/>
        </w:rPr>
        <w:t xml:space="preserve">% izglītības programmu, </w:t>
      </w:r>
      <w:r w:rsidR="00772C60">
        <w:rPr>
          <w:rFonts w:eastAsiaTheme="minorHAnsi"/>
          <w:sz w:val="22"/>
          <w:szCs w:val="22"/>
        </w:rPr>
        <w:t>bet</w:t>
      </w:r>
      <w:r w:rsidR="00772C60" w:rsidRPr="00461A46">
        <w:rPr>
          <w:rFonts w:eastAsiaTheme="minorHAnsi"/>
          <w:sz w:val="22"/>
          <w:szCs w:val="22"/>
        </w:rPr>
        <w:t xml:space="preserve"> </w:t>
      </w:r>
      <w:r w:rsidR="004F3AAE" w:rsidRPr="00461A46">
        <w:rPr>
          <w:rFonts w:eastAsiaTheme="minorHAnsi"/>
          <w:sz w:val="22"/>
          <w:szCs w:val="22"/>
        </w:rPr>
        <w:t>atšķirībā no 2018. gada neviena vispārējās izglītības programma un iestāde nav saņēmusi akreditācijas atteikumu</w:t>
      </w:r>
      <w:r w:rsidRPr="00461A46">
        <w:rPr>
          <w:rFonts w:eastAsiaTheme="minorHAnsi"/>
          <w:sz w:val="22"/>
          <w:szCs w:val="22"/>
        </w:rPr>
        <w:t>.</w:t>
      </w:r>
      <w:r w:rsidRPr="00B8770C">
        <w:rPr>
          <w:rFonts w:eastAsiaTheme="minorHAnsi"/>
          <w:sz w:val="22"/>
          <w:szCs w:val="22"/>
        </w:rPr>
        <w:t xml:space="preserve"> </w:t>
      </w:r>
    </w:p>
    <w:p w:rsidR="00DA7B60" w:rsidRDefault="00F54FB2" w:rsidP="00DA7B60">
      <w:pPr>
        <w:autoSpaceDE w:val="0"/>
        <w:autoSpaceDN w:val="0"/>
        <w:adjustRightInd w:val="0"/>
        <w:spacing w:afterLines="200" w:after="480"/>
        <w:contextualSpacing/>
        <w:jc w:val="both"/>
        <w:rPr>
          <w:rFonts w:eastAsiaTheme="minorHAnsi"/>
          <w:bCs/>
          <w:sz w:val="22"/>
          <w:szCs w:val="22"/>
        </w:rPr>
      </w:pPr>
      <w:r>
        <w:rPr>
          <w:rFonts w:eastAsiaTheme="minorHAnsi"/>
          <w:bCs/>
          <w:sz w:val="22"/>
          <w:szCs w:val="22"/>
        </w:rPr>
        <w:t>Iepazīstoties ar izglītības iestādes darbību un novērtējot izglītības programmu īstenošanas kvalitāti, e</w:t>
      </w:r>
      <w:r w:rsidR="00DA7B60">
        <w:rPr>
          <w:rFonts w:eastAsiaTheme="minorHAnsi"/>
          <w:bCs/>
          <w:sz w:val="22"/>
          <w:szCs w:val="22"/>
        </w:rPr>
        <w:t xml:space="preserve">ksperti </w:t>
      </w:r>
      <w:r>
        <w:rPr>
          <w:rFonts w:eastAsiaTheme="minorHAnsi"/>
          <w:bCs/>
          <w:sz w:val="22"/>
          <w:szCs w:val="22"/>
        </w:rPr>
        <w:t>atzinīgi novērtējuši šādus aspektus</w:t>
      </w:r>
      <w:r w:rsidR="00DA7B60">
        <w:rPr>
          <w:rFonts w:eastAsiaTheme="minorHAnsi"/>
          <w:bCs/>
          <w:sz w:val="22"/>
          <w:szCs w:val="22"/>
        </w:rPr>
        <w:t>:</w:t>
      </w:r>
    </w:p>
    <w:p w:rsidR="00DA7B60" w:rsidRPr="00DA7B60" w:rsidRDefault="00DA7B60" w:rsidP="00DA7B60">
      <w:pPr>
        <w:numPr>
          <w:ilvl w:val="1"/>
          <w:numId w:val="38"/>
        </w:numPr>
        <w:tabs>
          <w:tab w:val="left" w:pos="567"/>
        </w:tabs>
        <w:autoSpaceDE w:val="0"/>
        <w:autoSpaceDN w:val="0"/>
        <w:adjustRightInd w:val="0"/>
        <w:spacing w:afterLines="200" w:after="480"/>
        <w:ind w:left="567" w:hanging="567"/>
        <w:contextualSpacing/>
        <w:jc w:val="both"/>
        <w:rPr>
          <w:rFonts w:eastAsiaTheme="minorHAnsi"/>
          <w:bCs/>
          <w:sz w:val="22"/>
          <w:szCs w:val="22"/>
          <w:lang w:eastAsia="lv-LV"/>
        </w:rPr>
      </w:pPr>
      <w:r w:rsidRPr="00DA7B60">
        <w:rPr>
          <w:rFonts w:eastAsiaTheme="minorHAnsi"/>
          <w:bCs/>
          <w:sz w:val="22"/>
          <w:szCs w:val="22"/>
          <w:lang w:eastAsia="lv-LV"/>
        </w:rPr>
        <w:t>Izglītības iestādes devums izglītojamo valstiskās apziņas veidošanā, pilsoniskuma aktivitāšu īstenošanā kā izglītības iestādē, tā arī vietējā kopienā;</w:t>
      </w:r>
    </w:p>
    <w:p w:rsidR="00DA7B60" w:rsidRPr="00DA7B60" w:rsidRDefault="00DA7B60" w:rsidP="00DA7B60">
      <w:pPr>
        <w:numPr>
          <w:ilvl w:val="1"/>
          <w:numId w:val="38"/>
        </w:numPr>
        <w:tabs>
          <w:tab w:val="left" w:pos="567"/>
        </w:tabs>
        <w:autoSpaceDE w:val="0"/>
        <w:autoSpaceDN w:val="0"/>
        <w:adjustRightInd w:val="0"/>
        <w:spacing w:afterLines="200" w:after="480"/>
        <w:ind w:left="567" w:hanging="567"/>
        <w:contextualSpacing/>
        <w:jc w:val="both"/>
        <w:rPr>
          <w:rFonts w:eastAsiaTheme="minorHAnsi"/>
          <w:bCs/>
          <w:sz w:val="22"/>
          <w:szCs w:val="22"/>
          <w:lang w:eastAsia="lv-LV"/>
        </w:rPr>
      </w:pPr>
      <w:r w:rsidRPr="00DA7B60">
        <w:rPr>
          <w:sz w:val="22"/>
          <w:szCs w:val="22"/>
        </w:rPr>
        <w:t xml:space="preserve">Katra izglītojamā </w:t>
      </w:r>
      <w:proofErr w:type="spellStart"/>
      <w:r w:rsidRPr="00DA7B60">
        <w:rPr>
          <w:sz w:val="22"/>
          <w:szCs w:val="22"/>
        </w:rPr>
        <w:t>sociālpedagoģisko</w:t>
      </w:r>
      <w:proofErr w:type="spellEnd"/>
      <w:r w:rsidRPr="00DA7B60">
        <w:rPr>
          <w:sz w:val="22"/>
          <w:szCs w:val="22"/>
        </w:rPr>
        <w:t xml:space="preserve"> vajadzību izvērtēšana;</w:t>
      </w:r>
    </w:p>
    <w:p w:rsidR="00DA7B60" w:rsidRPr="00DA7B60" w:rsidRDefault="00DA7B60" w:rsidP="00DA7B60">
      <w:pPr>
        <w:numPr>
          <w:ilvl w:val="1"/>
          <w:numId w:val="38"/>
        </w:numPr>
        <w:tabs>
          <w:tab w:val="left" w:pos="567"/>
        </w:tabs>
        <w:autoSpaceDE w:val="0"/>
        <w:autoSpaceDN w:val="0"/>
        <w:adjustRightInd w:val="0"/>
        <w:spacing w:afterLines="200" w:after="480"/>
        <w:ind w:left="567" w:hanging="567"/>
        <w:contextualSpacing/>
        <w:jc w:val="both"/>
        <w:rPr>
          <w:rFonts w:eastAsiaTheme="minorHAnsi"/>
          <w:bCs/>
          <w:sz w:val="22"/>
          <w:szCs w:val="22"/>
          <w:lang w:eastAsia="lv-LV"/>
        </w:rPr>
      </w:pPr>
      <w:r w:rsidRPr="00DA7B60">
        <w:rPr>
          <w:rFonts w:eastAsia="Times New Roman"/>
          <w:sz w:val="22"/>
          <w:szCs w:val="22"/>
        </w:rPr>
        <w:t xml:space="preserve">Izglītības iestādē mācību process ir </w:t>
      </w:r>
      <w:proofErr w:type="spellStart"/>
      <w:r w:rsidRPr="00DA7B60">
        <w:rPr>
          <w:rFonts w:eastAsia="Times New Roman"/>
          <w:sz w:val="22"/>
          <w:szCs w:val="22"/>
        </w:rPr>
        <w:t>skolēncentrēts</w:t>
      </w:r>
      <w:proofErr w:type="spellEnd"/>
      <w:r w:rsidRPr="00DA7B60">
        <w:rPr>
          <w:rFonts w:eastAsia="Times New Roman"/>
          <w:sz w:val="22"/>
          <w:szCs w:val="22"/>
        </w:rPr>
        <w:t xml:space="preserve"> un stundas profesionāli veidotas;</w:t>
      </w:r>
    </w:p>
    <w:p w:rsidR="00DA7B60" w:rsidRPr="00DA7B60" w:rsidRDefault="00DA7B60" w:rsidP="00DA7B60">
      <w:pPr>
        <w:numPr>
          <w:ilvl w:val="1"/>
          <w:numId w:val="38"/>
        </w:numPr>
        <w:tabs>
          <w:tab w:val="left" w:pos="567"/>
        </w:tabs>
        <w:autoSpaceDE w:val="0"/>
        <w:autoSpaceDN w:val="0"/>
        <w:adjustRightInd w:val="0"/>
        <w:spacing w:afterLines="200" w:after="480"/>
        <w:ind w:left="567" w:hanging="567"/>
        <w:contextualSpacing/>
        <w:jc w:val="both"/>
        <w:rPr>
          <w:color w:val="000000"/>
          <w:sz w:val="22"/>
          <w:szCs w:val="22"/>
        </w:rPr>
      </w:pPr>
      <w:r w:rsidRPr="00DA7B60">
        <w:rPr>
          <w:rFonts w:eastAsia="Times New Roman"/>
          <w:sz w:val="22"/>
          <w:szCs w:val="22"/>
        </w:rPr>
        <w:t>Veiksmīgi tiek nodrošināta mācību procesa saikne ar reālo dzīvi;</w:t>
      </w:r>
    </w:p>
    <w:p w:rsidR="00DA7B60" w:rsidRPr="00DA7B60" w:rsidRDefault="00DA7B60" w:rsidP="00DA7B60">
      <w:pPr>
        <w:numPr>
          <w:ilvl w:val="1"/>
          <w:numId w:val="38"/>
        </w:numPr>
        <w:tabs>
          <w:tab w:val="left" w:pos="567"/>
        </w:tabs>
        <w:autoSpaceDE w:val="0"/>
        <w:autoSpaceDN w:val="0"/>
        <w:adjustRightInd w:val="0"/>
        <w:spacing w:afterLines="200" w:after="480"/>
        <w:ind w:left="567" w:hanging="567"/>
        <w:contextualSpacing/>
        <w:jc w:val="both"/>
        <w:rPr>
          <w:color w:val="000000"/>
          <w:sz w:val="22"/>
          <w:szCs w:val="22"/>
        </w:rPr>
      </w:pPr>
      <w:r w:rsidRPr="00DA7B60">
        <w:rPr>
          <w:sz w:val="22"/>
          <w:szCs w:val="22"/>
        </w:rPr>
        <w:t xml:space="preserve">Izglītības iestādes vadībai un kolektīvam ir izdevies izveidot </w:t>
      </w:r>
      <w:r w:rsidR="0025524E">
        <w:rPr>
          <w:sz w:val="22"/>
          <w:szCs w:val="22"/>
        </w:rPr>
        <w:t xml:space="preserve">motivējošu </w:t>
      </w:r>
      <w:r w:rsidRPr="00DA7B60">
        <w:rPr>
          <w:sz w:val="22"/>
          <w:szCs w:val="22"/>
        </w:rPr>
        <w:t>vidi</w:t>
      </w:r>
      <w:r w:rsidR="0025524E">
        <w:rPr>
          <w:sz w:val="22"/>
          <w:szCs w:val="22"/>
        </w:rPr>
        <w:t xml:space="preserve"> un mikroklimatu</w:t>
      </w:r>
      <w:r w:rsidRPr="00DA7B60">
        <w:rPr>
          <w:sz w:val="22"/>
          <w:szCs w:val="22"/>
        </w:rPr>
        <w:t>;</w:t>
      </w:r>
    </w:p>
    <w:p w:rsidR="00DA7B60" w:rsidRPr="00DA7B60" w:rsidRDefault="0025524E" w:rsidP="00DA7B60">
      <w:pPr>
        <w:numPr>
          <w:ilvl w:val="1"/>
          <w:numId w:val="38"/>
        </w:numPr>
        <w:tabs>
          <w:tab w:val="left" w:pos="567"/>
        </w:tabs>
        <w:autoSpaceDE w:val="0"/>
        <w:autoSpaceDN w:val="0"/>
        <w:adjustRightInd w:val="0"/>
        <w:spacing w:afterLines="200" w:after="480"/>
        <w:ind w:left="567" w:hanging="567"/>
        <w:contextualSpacing/>
        <w:jc w:val="both"/>
        <w:rPr>
          <w:color w:val="000000"/>
          <w:sz w:val="22"/>
          <w:szCs w:val="22"/>
        </w:rPr>
      </w:pPr>
      <w:r>
        <w:rPr>
          <w:sz w:val="22"/>
          <w:szCs w:val="22"/>
        </w:rPr>
        <w:t>Veiksmīga p</w:t>
      </w:r>
      <w:r w:rsidR="00DA7B60" w:rsidRPr="00DA7B60">
        <w:rPr>
          <w:sz w:val="22"/>
          <w:szCs w:val="22"/>
        </w:rPr>
        <w:t>edagogu savstarpējā sadarbība un iknedēļas mācības izglītības iestādē;</w:t>
      </w:r>
    </w:p>
    <w:p w:rsidR="00DA7B60" w:rsidRPr="00DA7B60" w:rsidRDefault="00DA7B60" w:rsidP="00DA7B60">
      <w:pPr>
        <w:numPr>
          <w:ilvl w:val="1"/>
          <w:numId w:val="38"/>
        </w:numPr>
        <w:tabs>
          <w:tab w:val="left" w:pos="567"/>
        </w:tabs>
        <w:autoSpaceDE w:val="0"/>
        <w:autoSpaceDN w:val="0"/>
        <w:adjustRightInd w:val="0"/>
        <w:spacing w:afterLines="200" w:after="480"/>
        <w:ind w:left="567" w:hanging="567"/>
        <w:contextualSpacing/>
        <w:jc w:val="both"/>
        <w:rPr>
          <w:color w:val="000000"/>
          <w:sz w:val="22"/>
          <w:szCs w:val="22"/>
        </w:rPr>
      </w:pPr>
      <w:r w:rsidRPr="00DA7B60">
        <w:rPr>
          <w:sz w:val="22"/>
          <w:szCs w:val="22"/>
        </w:rPr>
        <w:lastRenderedPageBreak/>
        <w:t>Pedagogi mācību procesā iesaista visus izglītojamos, rosina viņus izteikt savu viedokli, analizēt, secināt, diskutēt, veidot dialogu. Izglītojamo analīzes, diskusijas un dialoga veidošanas prasmju attīstība tiek rosināta visos izglītības posmos: sākumskolā, pamatskolā un vidusskolā;</w:t>
      </w:r>
    </w:p>
    <w:p w:rsidR="00DA7B60" w:rsidRPr="00DA7B60" w:rsidRDefault="00DA7B60" w:rsidP="00DA7B60">
      <w:pPr>
        <w:numPr>
          <w:ilvl w:val="1"/>
          <w:numId w:val="38"/>
        </w:numPr>
        <w:tabs>
          <w:tab w:val="left" w:pos="567"/>
        </w:tabs>
        <w:autoSpaceDE w:val="0"/>
        <w:autoSpaceDN w:val="0"/>
        <w:adjustRightInd w:val="0"/>
        <w:spacing w:afterLines="200" w:after="480"/>
        <w:ind w:left="567" w:hanging="567"/>
        <w:contextualSpacing/>
        <w:jc w:val="both"/>
        <w:rPr>
          <w:color w:val="000000"/>
          <w:sz w:val="22"/>
          <w:szCs w:val="22"/>
        </w:rPr>
      </w:pPr>
      <w:r w:rsidRPr="00DA7B60">
        <w:rPr>
          <w:sz w:val="22"/>
          <w:szCs w:val="22"/>
        </w:rPr>
        <w:t xml:space="preserve">Strukturēta un mērķtiecīga </w:t>
      </w:r>
      <w:proofErr w:type="spellStart"/>
      <w:r w:rsidRPr="00DA7B60">
        <w:rPr>
          <w:sz w:val="22"/>
          <w:szCs w:val="22"/>
        </w:rPr>
        <w:t>pašvērtēšanas</w:t>
      </w:r>
      <w:proofErr w:type="spellEnd"/>
      <w:r w:rsidRPr="00DA7B60">
        <w:rPr>
          <w:sz w:val="22"/>
          <w:szCs w:val="22"/>
        </w:rPr>
        <w:t xml:space="preserve"> sistēma, kas jēgpilni saistās ar izglītības iestādes attīstības plānošanas prioritātēm;</w:t>
      </w:r>
    </w:p>
    <w:p w:rsidR="00DA7B60" w:rsidRPr="00DA7B60" w:rsidRDefault="00DA7B60" w:rsidP="00DA7B60">
      <w:pPr>
        <w:numPr>
          <w:ilvl w:val="1"/>
          <w:numId w:val="38"/>
        </w:numPr>
        <w:tabs>
          <w:tab w:val="left" w:pos="567"/>
        </w:tabs>
        <w:autoSpaceDE w:val="0"/>
        <w:autoSpaceDN w:val="0"/>
        <w:adjustRightInd w:val="0"/>
        <w:ind w:left="567" w:hanging="567"/>
        <w:jc w:val="both"/>
        <w:rPr>
          <w:color w:val="000000"/>
          <w:sz w:val="22"/>
          <w:szCs w:val="22"/>
        </w:rPr>
      </w:pPr>
      <w:r w:rsidRPr="00DA7B60">
        <w:rPr>
          <w:sz w:val="22"/>
          <w:szCs w:val="22"/>
        </w:rPr>
        <w:t>Spēcīgs un labi organizēts vadības komandas darbs, kas vērsts uz izglītības iestādes izaugsmi.</w:t>
      </w:r>
    </w:p>
    <w:p w:rsidR="00DA7B60" w:rsidRPr="00DA7B60" w:rsidRDefault="00F54FB2" w:rsidP="00DA7B60">
      <w:pPr>
        <w:jc w:val="both"/>
        <w:rPr>
          <w:sz w:val="22"/>
          <w:szCs w:val="22"/>
        </w:rPr>
      </w:pPr>
      <w:r w:rsidRPr="00F54FB2">
        <w:rPr>
          <w:sz w:val="22"/>
          <w:szCs w:val="22"/>
        </w:rPr>
        <w:t xml:space="preserve">Kvalitātes dienests, izglītojot akreditācijas ekspertus, </w:t>
      </w:r>
      <w:r>
        <w:rPr>
          <w:sz w:val="22"/>
          <w:szCs w:val="22"/>
        </w:rPr>
        <w:t xml:space="preserve">regulāri </w:t>
      </w:r>
      <w:r w:rsidRPr="00F54FB2">
        <w:rPr>
          <w:sz w:val="22"/>
          <w:szCs w:val="22"/>
        </w:rPr>
        <w:t xml:space="preserve">aicina norādīt jēgpilnus un izglītības iestādēm turpmākajā darbā noderīgus </w:t>
      </w:r>
      <w:r>
        <w:rPr>
          <w:sz w:val="22"/>
          <w:szCs w:val="22"/>
        </w:rPr>
        <w:t>ieteikumus.</w:t>
      </w:r>
      <w:r w:rsidRPr="00F54FB2">
        <w:rPr>
          <w:sz w:val="22"/>
          <w:szCs w:val="22"/>
        </w:rPr>
        <w:t xml:space="preserve"> </w:t>
      </w:r>
      <w:r w:rsidR="00DA7B60" w:rsidRPr="00DA7B60">
        <w:rPr>
          <w:sz w:val="22"/>
          <w:szCs w:val="22"/>
        </w:rPr>
        <w:t>Akreditācijas ekspertu komisiju ziņojumos sniegti 1419 ieteikumi par nepieciešamiem uzlabojumiem izglītības iestādes darbībā un izglītības programmu īstenošanā. Visvairāk ieteikumu ir kritērijos ,,Mācīšanas kvalitāte” (212), ,,Vērtēšana kā mācību procesa sastāvdaļa” (</w:t>
      </w:r>
      <w:r w:rsidR="000606D8">
        <w:rPr>
          <w:sz w:val="22"/>
          <w:szCs w:val="22"/>
        </w:rPr>
        <w:t>119), ,,Personālresursi” (107),</w:t>
      </w:r>
      <w:r w:rsidR="00DA7B60" w:rsidRPr="00DA7B60">
        <w:rPr>
          <w:sz w:val="22"/>
          <w:szCs w:val="22"/>
        </w:rPr>
        <w:t xml:space="preserve"> ,,Iekārtas un materiāltehniskie resursi” (105), ,,Izglītības iestādes vadības darbs un personāla pārvaldība” (104), ,,Izglītības iestādes darba </w:t>
      </w:r>
      <w:proofErr w:type="spellStart"/>
      <w:r w:rsidR="00DA7B60" w:rsidRPr="00DA7B60">
        <w:rPr>
          <w:sz w:val="22"/>
          <w:szCs w:val="22"/>
        </w:rPr>
        <w:t>pašvērtēšana</w:t>
      </w:r>
      <w:proofErr w:type="spellEnd"/>
      <w:r w:rsidR="00DA7B60" w:rsidRPr="00DA7B60">
        <w:rPr>
          <w:sz w:val="22"/>
          <w:szCs w:val="22"/>
        </w:rPr>
        <w:t xml:space="preserve"> un attīstības plānošana” (100). Vismazāk ieteikumu ir kritērijos ,,Izglītojamo sasniegumi ikdienas darbā” (19), ,,Izglītojamo sasniegumi valsts pārbaudes darbos” (20), ,,Izglītības iestādes sadarbība ar citām institūcijām” (27), ,,Mikroklimats” (29).</w:t>
      </w:r>
    </w:p>
    <w:p w:rsidR="00DA7B60" w:rsidRPr="00F54FB2" w:rsidRDefault="00DA7B60" w:rsidP="00F54FB2">
      <w:pPr>
        <w:pStyle w:val="BodyText0"/>
        <w:spacing w:after="0"/>
        <w:contextualSpacing/>
      </w:pPr>
      <w:r w:rsidRPr="00DA7B60">
        <w:t>Ieteikumu kopskaits ir samazinājies, jo akreditācijas ekspertu komisijas biežāk veido katram kritērijam vienotu ieteikumu, nevis sadalot vienā kritērijā</w:t>
      </w:r>
      <w:r w:rsidR="00F54FB2">
        <w:t xml:space="preserve"> uzlabojamo vairākos ieteikumos. </w:t>
      </w:r>
      <w:r>
        <w:rPr>
          <w:rFonts w:eastAsiaTheme="minorHAnsi"/>
          <w:bCs/>
        </w:rPr>
        <w:t xml:space="preserve">Izglītības iestādēm, kas īsteno vispārējās izglītības programmas, </w:t>
      </w:r>
      <w:r w:rsidR="00734DA3">
        <w:rPr>
          <w:rFonts w:eastAsiaTheme="minorHAnsi"/>
          <w:bCs/>
        </w:rPr>
        <w:t xml:space="preserve">visbiežāk </w:t>
      </w:r>
      <w:r>
        <w:rPr>
          <w:rFonts w:eastAsiaTheme="minorHAnsi"/>
          <w:bCs/>
        </w:rPr>
        <w:t>izteikti šādi ieteikumi:</w:t>
      </w:r>
    </w:p>
    <w:p w:rsidR="00DA7B60" w:rsidRPr="00DA7B60" w:rsidRDefault="00DA7B60" w:rsidP="00DA7B60">
      <w:pPr>
        <w:pStyle w:val="NoSpacing"/>
        <w:numPr>
          <w:ilvl w:val="0"/>
          <w:numId w:val="39"/>
        </w:numPr>
        <w:spacing w:after="200" w:line="276" w:lineRule="auto"/>
        <w:ind w:left="284" w:hanging="284"/>
        <w:contextualSpacing/>
        <w:jc w:val="both"/>
        <w:rPr>
          <w:rFonts w:ascii="Times New Roman" w:hAnsi="Times New Roman"/>
          <w:sz w:val="22"/>
          <w:szCs w:val="22"/>
        </w:rPr>
      </w:pPr>
      <w:r w:rsidRPr="00DA7B60">
        <w:rPr>
          <w:rFonts w:ascii="Times New Roman" w:hAnsi="Times New Roman"/>
          <w:sz w:val="22"/>
          <w:szCs w:val="22"/>
        </w:rPr>
        <w:t xml:space="preserve">Izstrādāt rīcības plānu mācību stundas efektivitātes pamatprincipu ieviešanai pedagogu darbā, īpašu uzmanību pievēršot: </w:t>
      </w:r>
    </w:p>
    <w:p w:rsidR="00DA7B60" w:rsidRPr="00DA7B60" w:rsidRDefault="000606D8" w:rsidP="00DA7B60">
      <w:pPr>
        <w:pStyle w:val="NoSpacing"/>
        <w:spacing w:after="200" w:line="276" w:lineRule="auto"/>
        <w:ind w:left="284"/>
        <w:contextualSpacing/>
        <w:jc w:val="both"/>
        <w:rPr>
          <w:rFonts w:ascii="Times New Roman" w:hAnsi="Times New Roman"/>
          <w:sz w:val="22"/>
          <w:szCs w:val="22"/>
        </w:rPr>
      </w:pPr>
      <w:r>
        <w:rPr>
          <w:rFonts w:ascii="Times New Roman" w:hAnsi="Times New Roman"/>
          <w:sz w:val="22"/>
          <w:szCs w:val="22"/>
        </w:rPr>
        <w:t xml:space="preserve">1) </w:t>
      </w:r>
      <w:r w:rsidR="00DA7B60" w:rsidRPr="00DA7B60">
        <w:rPr>
          <w:rFonts w:ascii="Times New Roman" w:hAnsi="Times New Roman"/>
          <w:sz w:val="22"/>
          <w:szCs w:val="22"/>
        </w:rPr>
        <w:t xml:space="preserve">nepieciešamībai īstenot pakāpenisku pāreju no </w:t>
      </w:r>
      <w:proofErr w:type="spellStart"/>
      <w:r w:rsidR="00DA7B60" w:rsidRPr="00DA7B60">
        <w:rPr>
          <w:rFonts w:ascii="Times New Roman" w:hAnsi="Times New Roman"/>
          <w:sz w:val="22"/>
          <w:szCs w:val="22"/>
        </w:rPr>
        <w:t>pedagogcentrēta</w:t>
      </w:r>
      <w:proofErr w:type="spellEnd"/>
      <w:r w:rsidR="00DA7B60" w:rsidRPr="00DA7B60">
        <w:rPr>
          <w:rFonts w:ascii="Times New Roman" w:hAnsi="Times New Roman"/>
          <w:sz w:val="22"/>
          <w:szCs w:val="22"/>
        </w:rPr>
        <w:t xml:space="preserve"> uz izglītojamo centrētu mācību un audzināšanas procesu,</w:t>
      </w:r>
    </w:p>
    <w:p w:rsidR="00DA7B60" w:rsidRPr="00DA7B60" w:rsidRDefault="00DA7B60" w:rsidP="00DA7B60">
      <w:pPr>
        <w:pStyle w:val="NoSpacing"/>
        <w:spacing w:after="200" w:line="276" w:lineRule="auto"/>
        <w:ind w:left="284"/>
        <w:contextualSpacing/>
        <w:jc w:val="both"/>
        <w:rPr>
          <w:rFonts w:ascii="Times New Roman" w:hAnsi="Times New Roman"/>
          <w:sz w:val="22"/>
          <w:szCs w:val="22"/>
        </w:rPr>
      </w:pPr>
      <w:r w:rsidRPr="00DA7B60">
        <w:rPr>
          <w:rFonts w:ascii="Times New Roman" w:hAnsi="Times New Roman"/>
          <w:sz w:val="22"/>
          <w:szCs w:val="22"/>
        </w:rPr>
        <w:t xml:space="preserve">2) mācību stundas </w:t>
      </w:r>
      <w:r w:rsidR="00847F89">
        <w:rPr>
          <w:rFonts w:ascii="Times New Roman" w:hAnsi="Times New Roman"/>
          <w:sz w:val="22"/>
          <w:szCs w:val="22"/>
        </w:rPr>
        <w:t>struktūrai</w:t>
      </w:r>
      <w:r w:rsidRPr="00DA7B60">
        <w:rPr>
          <w:rFonts w:ascii="Times New Roman" w:hAnsi="Times New Roman"/>
          <w:sz w:val="22"/>
          <w:szCs w:val="22"/>
        </w:rPr>
        <w:t xml:space="preserve">, tās </w:t>
      </w:r>
      <w:r w:rsidR="00734DA3">
        <w:rPr>
          <w:rFonts w:ascii="Times New Roman" w:hAnsi="Times New Roman"/>
          <w:sz w:val="22"/>
          <w:szCs w:val="22"/>
        </w:rPr>
        <w:t>3</w:t>
      </w:r>
      <w:r w:rsidR="00734DA3" w:rsidRPr="00DA7B60">
        <w:rPr>
          <w:rFonts w:ascii="Times New Roman" w:hAnsi="Times New Roman"/>
          <w:sz w:val="22"/>
          <w:szCs w:val="22"/>
        </w:rPr>
        <w:t xml:space="preserve"> </w:t>
      </w:r>
      <w:r w:rsidRPr="00DA7B60">
        <w:rPr>
          <w:rFonts w:ascii="Times New Roman" w:hAnsi="Times New Roman"/>
          <w:sz w:val="22"/>
          <w:szCs w:val="22"/>
        </w:rPr>
        <w:t>daļām, īpaši stund</w:t>
      </w:r>
      <w:r w:rsidR="00634B4F">
        <w:rPr>
          <w:rFonts w:ascii="Times New Roman" w:hAnsi="Times New Roman"/>
          <w:sz w:val="22"/>
          <w:szCs w:val="22"/>
        </w:rPr>
        <w:t>as</w:t>
      </w:r>
      <w:r w:rsidRPr="00DA7B60">
        <w:rPr>
          <w:rFonts w:ascii="Times New Roman" w:hAnsi="Times New Roman"/>
          <w:sz w:val="22"/>
          <w:szCs w:val="22"/>
        </w:rPr>
        <w:t xml:space="preserve"> </w:t>
      </w:r>
      <w:r w:rsidR="00634B4F">
        <w:rPr>
          <w:rFonts w:ascii="Times New Roman" w:hAnsi="Times New Roman"/>
          <w:sz w:val="22"/>
          <w:szCs w:val="22"/>
        </w:rPr>
        <w:t>mērķa</w:t>
      </w:r>
      <w:r w:rsidRPr="00DA7B60">
        <w:rPr>
          <w:rFonts w:ascii="Times New Roman" w:hAnsi="Times New Roman"/>
          <w:sz w:val="22"/>
          <w:szCs w:val="22"/>
        </w:rPr>
        <w:t>, sasniedzamā rezultāta izvirzīšan</w:t>
      </w:r>
      <w:r w:rsidR="00D60CF6">
        <w:rPr>
          <w:rFonts w:ascii="Times New Roman" w:hAnsi="Times New Roman"/>
          <w:sz w:val="22"/>
          <w:szCs w:val="22"/>
        </w:rPr>
        <w:t>ai</w:t>
      </w:r>
      <w:r w:rsidRPr="00DA7B60">
        <w:rPr>
          <w:rFonts w:ascii="Times New Roman" w:hAnsi="Times New Roman"/>
          <w:sz w:val="22"/>
          <w:szCs w:val="22"/>
        </w:rPr>
        <w:t xml:space="preserve"> un dažādām metodēm stundas refleksijas daļā,</w:t>
      </w:r>
    </w:p>
    <w:p w:rsidR="00DA7B60" w:rsidRPr="00DA7B60" w:rsidRDefault="00DA7B60" w:rsidP="00DA7B60">
      <w:pPr>
        <w:pStyle w:val="NoSpacing"/>
        <w:spacing w:after="200" w:line="276" w:lineRule="auto"/>
        <w:ind w:left="284"/>
        <w:contextualSpacing/>
        <w:jc w:val="both"/>
        <w:rPr>
          <w:rFonts w:ascii="Times New Roman" w:hAnsi="Times New Roman"/>
          <w:sz w:val="22"/>
          <w:szCs w:val="22"/>
        </w:rPr>
      </w:pPr>
      <w:r w:rsidRPr="00DA7B60">
        <w:rPr>
          <w:rFonts w:ascii="Times New Roman" w:hAnsi="Times New Roman"/>
          <w:sz w:val="22"/>
          <w:szCs w:val="22"/>
        </w:rPr>
        <w:t xml:space="preserve">3) uz </w:t>
      </w:r>
      <w:r w:rsidR="00847F89">
        <w:rPr>
          <w:rFonts w:ascii="Times New Roman" w:hAnsi="Times New Roman"/>
          <w:sz w:val="22"/>
          <w:szCs w:val="22"/>
        </w:rPr>
        <w:t>attīstību</w:t>
      </w:r>
      <w:r w:rsidRPr="00DA7B60">
        <w:rPr>
          <w:rFonts w:ascii="Times New Roman" w:hAnsi="Times New Roman"/>
          <w:sz w:val="22"/>
          <w:szCs w:val="22"/>
        </w:rPr>
        <w:t xml:space="preserve"> vērstas atgriezeniskās saites sniegšanai izglītojamiem,</w:t>
      </w:r>
    </w:p>
    <w:p w:rsidR="00DA7B60" w:rsidRPr="00DA7B60" w:rsidRDefault="00DA7B60" w:rsidP="00DA7B60">
      <w:pPr>
        <w:pStyle w:val="NoSpacing"/>
        <w:spacing w:after="200" w:line="276" w:lineRule="auto"/>
        <w:ind w:left="284"/>
        <w:contextualSpacing/>
        <w:jc w:val="both"/>
        <w:rPr>
          <w:rFonts w:ascii="Times New Roman" w:hAnsi="Times New Roman"/>
          <w:sz w:val="22"/>
          <w:szCs w:val="22"/>
        </w:rPr>
      </w:pPr>
      <w:r w:rsidRPr="00DA7B60">
        <w:rPr>
          <w:rFonts w:ascii="Times New Roman" w:hAnsi="Times New Roman"/>
          <w:sz w:val="22"/>
          <w:szCs w:val="22"/>
        </w:rPr>
        <w:t xml:space="preserve">4) </w:t>
      </w:r>
      <w:proofErr w:type="spellStart"/>
      <w:r w:rsidRPr="00DA7B60">
        <w:rPr>
          <w:rFonts w:ascii="Times New Roman" w:hAnsi="Times New Roman"/>
          <w:sz w:val="22"/>
          <w:szCs w:val="22"/>
        </w:rPr>
        <w:t>pašvērtēšanas</w:t>
      </w:r>
      <w:proofErr w:type="spellEnd"/>
      <w:r w:rsidRPr="00DA7B60">
        <w:rPr>
          <w:rFonts w:ascii="Times New Roman" w:hAnsi="Times New Roman"/>
          <w:sz w:val="22"/>
          <w:szCs w:val="22"/>
        </w:rPr>
        <w:t xml:space="preserve"> prasmju pilnveidei un metodēm izglītojamiem,</w:t>
      </w:r>
    </w:p>
    <w:p w:rsidR="00DA7B60" w:rsidRPr="00DA7B60" w:rsidRDefault="00DA7B60" w:rsidP="00DA7B60">
      <w:pPr>
        <w:pStyle w:val="NoSpacing"/>
        <w:spacing w:after="200" w:line="276" w:lineRule="auto"/>
        <w:ind w:left="284"/>
        <w:contextualSpacing/>
        <w:jc w:val="both"/>
        <w:rPr>
          <w:rFonts w:ascii="Times New Roman" w:hAnsi="Times New Roman"/>
          <w:sz w:val="22"/>
          <w:szCs w:val="22"/>
        </w:rPr>
      </w:pPr>
      <w:r w:rsidRPr="00DA7B60">
        <w:rPr>
          <w:rFonts w:ascii="Times New Roman" w:hAnsi="Times New Roman"/>
          <w:sz w:val="22"/>
          <w:szCs w:val="22"/>
        </w:rPr>
        <w:t>5) mācību procesa dažādošanai un pielāgošanai izglītojamo spējām, vajadzībām un interesēm;</w:t>
      </w:r>
    </w:p>
    <w:p w:rsidR="00DA7B60" w:rsidRPr="00DA7B60" w:rsidRDefault="00DA7B60" w:rsidP="00DA7B60">
      <w:pPr>
        <w:pStyle w:val="NoSpacing"/>
        <w:numPr>
          <w:ilvl w:val="0"/>
          <w:numId w:val="39"/>
        </w:numPr>
        <w:spacing w:after="200" w:line="276" w:lineRule="auto"/>
        <w:ind w:left="284" w:hanging="426"/>
        <w:contextualSpacing/>
        <w:jc w:val="both"/>
        <w:rPr>
          <w:rFonts w:ascii="Times New Roman" w:hAnsi="Times New Roman"/>
          <w:sz w:val="22"/>
          <w:szCs w:val="22"/>
        </w:rPr>
      </w:pPr>
      <w:r w:rsidRPr="00DA7B60">
        <w:rPr>
          <w:rFonts w:ascii="Times New Roman" w:hAnsi="Times New Roman"/>
          <w:sz w:val="22"/>
          <w:szCs w:val="22"/>
        </w:rPr>
        <w:t>Izglītības iestādes vadībai, īstenojot pārmaiņu procesu mācību stundas efektivitātes ieviešanā, palielināt pedagogu iesaisti un līdzatbildību, lai sekmētu vienotu izpratni par īstenojamajām pārmaiņām, tai skaitā palielinot pedagogu savstarpējo profesionālo sadarbību, veicot savstarpēju mācību procesa plānošanu, īstenošanu, izvērtēšanu un mācību stundu vērošanu;</w:t>
      </w:r>
    </w:p>
    <w:p w:rsidR="00DA7B60" w:rsidRPr="00DA7B60" w:rsidRDefault="00DA7B60" w:rsidP="00DA7B60">
      <w:pPr>
        <w:pStyle w:val="NoSpacing"/>
        <w:numPr>
          <w:ilvl w:val="0"/>
          <w:numId w:val="39"/>
        </w:numPr>
        <w:spacing w:after="200" w:line="276" w:lineRule="auto"/>
        <w:ind w:left="284" w:hanging="426"/>
        <w:contextualSpacing/>
        <w:jc w:val="both"/>
        <w:rPr>
          <w:rFonts w:ascii="Times New Roman" w:hAnsi="Times New Roman"/>
          <w:sz w:val="22"/>
          <w:szCs w:val="22"/>
        </w:rPr>
      </w:pPr>
      <w:r w:rsidRPr="00DA7B60">
        <w:rPr>
          <w:rFonts w:ascii="Times New Roman" w:hAnsi="Times New Roman"/>
          <w:sz w:val="22"/>
          <w:szCs w:val="22"/>
        </w:rPr>
        <w:t>Palielināt izglītojamo atbildību par mācību procesā sasniedzamo rezultātu un v</w:t>
      </w:r>
      <w:r w:rsidR="00F4080D">
        <w:rPr>
          <w:rFonts w:ascii="Times New Roman" w:hAnsi="Times New Roman"/>
          <w:sz w:val="22"/>
          <w:szCs w:val="22"/>
        </w:rPr>
        <w:t>eicināt</w:t>
      </w:r>
      <w:r w:rsidRPr="00DA7B60">
        <w:rPr>
          <w:rFonts w:ascii="Times New Roman" w:hAnsi="Times New Roman"/>
          <w:sz w:val="22"/>
          <w:szCs w:val="22"/>
        </w:rPr>
        <w:t xml:space="preserve"> izglītojamo mācīšanās motivāciju, dažādojot </w:t>
      </w:r>
      <w:proofErr w:type="spellStart"/>
      <w:r w:rsidRPr="00DA7B60">
        <w:rPr>
          <w:rFonts w:ascii="Times New Roman" w:hAnsi="Times New Roman"/>
          <w:sz w:val="22"/>
          <w:szCs w:val="22"/>
        </w:rPr>
        <w:t>formatīvās</w:t>
      </w:r>
      <w:proofErr w:type="spellEnd"/>
      <w:r w:rsidRPr="00DA7B60">
        <w:rPr>
          <w:rFonts w:ascii="Times New Roman" w:hAnsi="Times New Roman"/>
          <w:sz w:val="22"/>
          <w:szCs w:val="22"/>
        </w:rPr>
        <w:t xml:space="preserve"> vērtēšanas metodes ikdienas mācību un audzināšanas darbā;</w:t>
      </w:r>
    </w:p>
    <w:p w:rsidR="00DA7B60" w:rsidRPr="00DA7B60" w:rsidRDefault="00DA7B60" w:rsidP="00DA7B60">
      <w:pPr>
        <w:pStyle w:val="NoSpacing"/>
        <w:numPr>
          <w:ilvl w:val="0"/>
          <w:numId w:val="39"/>
        </w:numPr>
        <w:spacing w:after="200" w:line="276" w:lineRule="auto"/>
        <w:ind w:left="284" w:hanging="426"/>
        <w:contextualSpacing/>
        <w:jc w:val="both"/>
        <w:rPr>
          <w:rFonts w:ascii="Times New Roman" w:hAnsi="Times New Roman"/>
          <w:sz w:val="22"/>
          <w:szCs w:val="22"/>
        </w:rPr>
      </w:pPr>
      <w:r w:rsidRPr="00DA7B60">
        <w:rPr>
          <w:rFonts w:ascii="Times New Roman" w:hAnsi="Times New Roman"/>
          <w:sz w:val="22"/>
          <w:szCs w:val="22"/>
        </w:rPr>
        <w:t xml:space="preserve">Īstenot integrētu un </w:t>
      </w:r>
      <w:proofErr w:type="spellStart"/>
      <w:r w:rsidRPr="00DA7B60">
        <w:rPr>
          <w:rFonts w:ascii="Times New Roman" w:hAnsi="Times New Roman"/>
          <w:sz w:val="22"/>
          <w:szCs w:val="22"/>
        </w:rPr>
        <w:t>vērtīborientētu</w:t>
      </w:r>
      <w:proofErr w:type="spellEnd"/>
      <w:r w:rsidRPr="00DA7B60">
        <w:rPr>
          <w:rFonts w:ascii="Times New Roman" w:hAnsi="Times New Roman"/>
          <w:sz w:val="22"/>
          <w:szCs w:val="22"/>
        </w:rPr>
        <w:t xml:space="preserve"> mācību un audzināšanas procesu: (i) palielinot</w:t>
      </w:r>
    </w:p>
    <w:p w:rsidR="00DA7B60" w:rsidRPr="00DA7B60" w:rsidRDefault="00DA7B60" w:rsidP="00DA7B60">
      <w:pPr>
        <w:pStyle w:val="NoSpacing"/>
        <w:spacing w:after="200" w:line="276" w:lineRule="auto"/>
        <w:ind w:left="284"/>
        <w:contextualSpacing/>
        <w:jc w:val="both"/>
        <w:rPr>
          <w:rFonts w:ascii="Times New Roman" w:hAnsi="Times New Roman"/>
          <w:sz w:val="22"/>
          <w:szCs w:val="22"/>
        </w:rPr>
      </w:pPr>
      <w:proofErr w:type="spellStart"/>
      <w:r w:rsidRPr="00DA7B60">
        <w:rPr>
          <w:rFonts w:ascii="Times New Roman" w:hAnsi="Times New Roman"/>
          <w:sz w:val="22"/>
          <w:szCs w:val="22"/>
        </w:rPr>
        <w:t>vērtīborientētu</w:t>
      </w:r>
      <w:proofErr w:type="spellEnd"/>
      <w:r w:rsidRPr="00DA7B60">
        <w:rPr>
          <w:rFonts w:ascii="Times New Roman" w:hAnsi="Times New Roman"/>
          <w:sz w:val="22"/>
          <w:szCs w:val="22"/>
        </w:rPr>
        <w:t xml:space="preserve"> mācību metožu un metodisko paņēmienu izmantošanu ikdienas mācību stundās, (</w:t>
      </w:r>
      <w:proofErr w:type="spellStart"/>
      <w:r w:rsidRPr="00DA7B60">
        <w:rPr>
          <w:rFonts w:ascii="Times New Roman" w:hAnsi="Times New Roman"/>
          <w:sz w:val="22"/>
          <w:szCs w:val="22"/>
        </w:rPr>
        <w:t>ii</w:t>
      </w:r>
      <w:proofErr w:type="spellEnd"/>
      <w:r w:rsidRPr="00DA7B60">
        <w:rPr>
          <w:rFonts w:ascii="Times New Roman" w:hAnsi="Times New Roman"/>
          <w:sz w:val="22"/>
          <w:szCs w:val="22"/>
        </w:rPr>
        <w:t>) mazinot ārpusklases pasākumu skaitu, kuriem nav tiešas ietekmes uz izglītojamo mācīšanās motivāciju un audzināšanas procesā noteikto prioritāšu īstenošanu;</w:t>
      </w:r>
    </w:p>
    <w:p w:rsidR="00DA7B60" w:rsidRPr="00DA7B60" w:rsidRDefault="00DA7B60" w:rsidP="00DA7B60">
      <w:pPr>
        <w:pStyle w:val="NoSpacing"/>
        <w:numPr>
          <w:ilvl w:val="0"/>
          <w:numId w:val="40"/>
        </w:numPr>
        <w:spacing w:after="200" w:line="276" w:lineRule="auto"/>
        <w:ind w:left="284"/>
        <w:contextualSpacing/>
        <w:jc w:val="both"/>
        <w:rPr>
          <w:rFonts w:ascii="Times New Roman" w:hAnsi="Times New Roman"/>
          <w:sz w:val="22"/>
          <w:szCs w:val="22"/>
        </w:rPr>
      </w:pPr>
      <w:r w:rsidRPr="00DA7B60">
        <w:rPr>
          <w:rFonts w:ascii="Times New Roman" w:hAnsi="Times New Roman"/>
          <w:sz w:val="22"/>
          <w:szCs w:val="22"/>
        </w:rPr>
        <w:t xml:space="preserve">Ievērot konsekvenci audzināšanas plāna realizēšanā, īstenojot daudzveidīgus pasākumus gan mācību procesā, gan ārpus tā, nodrošināt pieeju, kurā audzināšanas darbs būtu neatņemama </w:t>
      </w:r>
      <w:r w:rsidR="00847F89">
        <w:rPr>
          <w:rFonts w:ascii="Times New Roman" w:hAnsi="Times New Roman"/>
          <w:sz w:val="22"/>
          <w:szCs w:val="22"/>
        </w:rPr>
        <w:t>izglītības</w:t>
      </w:r>
      <w:r w:rsidRPr="00DA7B60">
        <w:rPr>
          <w:rFonts w:ascii="Times New Roman" w:hAnsi="Times New Roman"/>
          <w:sz w:val="22"/>
          <w:szCs w:val="22"/>
        </w:rPr>
        <w:t xml:space="preserve"> procesa sastāvdaļa;</w:t>
      </w:r>
    </w:p>
    <w:p w:rsidR="00DA7B60" w:rsidRPr="00DA7B60" w:rsidRDefault="000E1389" w:rsidP="00DA7B60">
      <w:pPr>
        <w:pStyle w:val="NoSpacing"/>
        <w:numPr>
          <w:ilvl w:val="0"/>
          <w:numId w:val="40"/>
        </w:numPr>
        <w:spacing w:after="200" w:line="276" w:lineRule="auto"/>
        <w:ind w:left="284"/>
        <w:contextualSpacing/>
        <w:jc w:val="both"/>
        <w:rPr>
          <w:rFonts w:ascii="Times New Roman" w:hAnsi="Times New Roman"/>
          <w:sz w:val="22"/>
          <w:szCs w:val="22"/>
        </w:rPr>
      </w:pPr>
      <w:r>
        <w:rPr>
          <w:rFonts w:ascii="Times New Roman" w:hAnsi="Times New Roman"/>
          <w:sz w:val="22"/>
          <w:szCs w:val="22"/>
        </w:rPr>
        <w:t>Īsten</w:t>
      </w:r>
      <w:r w:rsidR="00DA7B60" w:rsidRPr="00DA7B60">
        <w:rPr>
          <w:rFonts w:ascii="Times New Roman" w:hAnsi="Times New Roman"/>
          <w:sz w:val="22"/>
          <w:szCs w:val="22"/>
        </w:rPr>
        <w:t>ot izglītojošus un profilaktiskus pasākumus par emocionā</w:t>
      </w:r>
      <w:r w:rsidR="002D4B16">
        <w:rPr>
          <w:rFonts w:ascii="Times New Roman" w:hAnsi="Times New Roman"/>
          <w:sz w:val="22"/>
          <w:szCs w:val="22"/>
        </w:rPr>
        <w:t xml:space="preserve">lo vardarbību un tās atpazīšanu, </w:t>
      </w:r>
      <w:r w:rsidR="00DA7B60" w:rsidRPr="00DA7B60">
        <w:rPr>
          <w:rFonts w:ascii="Times New Roman" w:hAnsi="Times New Roman"/>
          <w:sz w:val="22"/>
          <w:szCs w:val="22"/>
        </w:rPr>
        <w:t xml:space="preserve">apkārtējo iesaistīšanās nepieciešamību un </w:t>
      </w:r>
      <w:r w:rsidR="002D4B16">
        <w:rPr>
          <w:rFonts w:ascii="Times New Roman" w:hAnsi="Times New Roman"/>
          <w:sz w:val="22"/>
          <w:szCs w:val="22"/>
        </w:rPr>
        <w:t xml:space="preserve">rīcības </w:t>
      </w:r>
      <w:r w:rsidR="00DA7B60" w:rsidRPr="00DA7B60">
        <w:rPr>
          <w:rFonts w:ascii="Times New Roman" w:hAnsi="Times New Roman"/>
          <w:sz w:val="22"/>
          <w:szCs w:val="22"/>
        </w:rPr>
        <w:t>iespējām emocionālās vardarbības gadījumos;</w:t>
      </w:r>
    </w:p>
    <w:p w:rsidR="00DA7B60" w:rsidRPr="00DA7B60" w:rsidRDefault="00DA7B60" w:rsidP="00DA7B60">
      <w:pPr>
        <w:pStyle w:val="NoSpacing"/>
        <w:numPr>
          <w:ilvl w:val="0"/>
          <w:numId w:val="40"/>
        </w:numPr>
        <w:spacing w:after="200" w:line="276" w:lineRule="auto"/>
        <w:ind w:left="284"/>
        <w:contextualSpacing/>
        <w:jc w:val="both"/>
        <w:rPr>
          <w:rFonts w:ascii="Times New Roman" w:hAnsi="Times New Roman"/>
          <w:sz w:val="22"/>
          <w:szCs w:val="22"/>
        </w:rPr>
      </w:pPr>
      <w:r w:rsidRPr="00DA7B60">
        <w:rPr>
          <w:rFonts w:ascii="Times New Roman" w:hAnsi="Times New Roman"/>
          <w:sz w:val="22"/>
          <w:szCs w:val="22"/>
        </w:rPr>
        <w:t>Aktualizēt mācību metodes padziļinātai un jēgpilnai mācību procesa mērķtiecīgai diferenciācijai un individualizācijai, ievērojot izglītojamo individuālās vajadzības;</w:t>
      </w:r>
    </w:p>
    <w:p w:rsidR="00DA7B60" w:rsidRPr="00DA7B60" w:rsidRDefault="00DA7B60" w:rsidP="00DA7B60">
      <w:pPr>
        <w:pStyle w:val="NoSpacing"/>
        <w:numPr>
          <w:ilvl w:val="0"/>
          <w:numId w:val="40"/>
        </w:numPr>
        <w:spacing w:after="200" w:line="276" w:lineRule="auto"/>
        <w:ind w:left="284"/>
        <w:contextualSpacing/>
        <w:jc w:val="both"/>
        <w:rPr>
          <w:rFonts w:ascii="Times New Roman" w:hAnsi="Times New Roman"/>
          <w:sz w:val="22"/>
          <w:szCs w:val="22"/>
        </w:rPr>
      </w:pPr>
      <w:r w:rsidRPr="00DA7B60">
        <w:rPr>
          <w:rFonts w:ascii="Times New Roman" w:hAnsi="Times New Roman"/>
          <w:sz w:val="22"/>
          <w:szCs w:val="22"/>
        </w:rPr>
        <w:t xml:space="preserve">Izstrādāt nepieciešamos papildinājumus izglītības iestādes mācību sasniegumu vērtēšanas kārtībā, lai palielinātu </w:t>
      </w:r>
      <w:proofErr w:type="spellStart"/>
      <w:r w:rsidRPr="00DA7B60">
        <w:rPr>
          <w:rFonts w:ascii="Times New Roman" w:hAnsi="Times New Roman"/>
          <w:sz w:val="22"/>
          <w:szCs w:val="22"/>
        </w:rPr>
        <w:t>formatīvās</w:t>
      </w:r>
      <w:proofErr w:type="spellEnd"/>
      <w:r w:rsidRPr="00DA7B60">
        <w:rPr>
          <w:rFonts w:ascii="Times New Roman" w:hAnsi="Times New Roman"/>
          <w:sz w:val="22"/>
          <w:szCs w:val="22"/>
        </w:rPr>
        <w:t xml:space="preserve"> vērtēšanas apjomu pedagogu profesionālajā darbībā, izglītojamo pašvērtējuma un savstarpēji sniegtās atgriezeniskās saites regularitāti mācību procesā;</w:t>
      </w:r>
    </w:p>
    <w:p w:rsidR="00DA7B60" w:rsidRPr="00DA7B60" w:rsidRDefault="00DA7B60" w:rsidP="00DA7B60">
      <w:pPr>
        <w:pStyle w:val="NoSpacing"/>
        <w:numPr>
          <w:ilvl w:val="0"/>
          <w:numId w:val="40"/>
        </w:numPr>
        <w:spacing w:after="200" w:line="276" w:lineRule="auto"/>
        <w:ind w:left="284"/>
        <w:contextualSpacing/>
        <w:jc w:val="both"/>
        <w:rPr>
          <w:rFonts w:ascii="Times New Roman" w:hAnsi="Times New Roman"/>
          <w:sz w:val="22"/>
          <w:szCs w:val="22"/>
        </w:rPr>
      </w:pPr>
      <w:r w:rsidRPr="00DA7B60">
        <w:rPr>
          <w:rFonts w:ascii="Times New Roman" w:hAnsi="Times New Roman"/>
          <w:sz w:val="22"/>
          <w:szCs w:val="22"/>
        </w:rPr>
        <w:lastRenderedPageBreak/>
        <w:t>Pašnovērtējuma tālākās attīstības vajadzības saistīt ar konstatētajiem pierādījumiem iestādes darba izvērtējumos;</w:t>
      </w:r>
    </w:p>
    <w:p w:rsidR="00DA7B60" w:rsidRPr="00DA7B60" w:rsidRDefault="00DA7B60" w:rsidP="00DA7B60">
      <w:pPr>
        <w:pStyle w:val="NoSpacing"/>
        <w:numPr>
          <w:ilvl w:val="0"/>
          <w:numId w:val="40"/>
        </w:numPr>
        <w:spacing w:after="200" w:line="276" w:lineRule="auto"/>
        <w:ind w:left="284"/>
        <w:contextualSpacing/>
        <w:jc w:val="both"/>
        <w:rPr>
          <w:rFonts w:ascii="Times New Roman" w:hAnsi="Times New Roman"/>
          <w:sz w:val="22"/>
          <w:szCs w:val="22"/>
        </w:rPr>
      </w:pPr>
      <w:r w:rsidRPr="00DA7B60">
        <w:rPr>
          <w:rFonts w:ascii="Times New Roman" w:hAnsi="Times New Roman"/>
          <w:sz w:val="22"/>
          <w:szCs w:val="22"/>
        </w:rPr>
        <w:t>Turpināt pilnveidot pedagogu latviešu valodas zināšanas un prasmes, lai izglītības iestāde varētu nodrošināt kvalitatīvu izglītību visās pakāpēs;</w:t>
      </w:r>
    </w:p>
    <w:p w:rsidR="00EC6131" w:rsidRDefault="00DA7B60" w:rsidP="003356FC">
      <w:pPr>
        <w:pStyle w:val="NoSpacing"/>
        <w:numPr>
          <w:ilvl w:val="0"/>
          <w:numId w:val="40"/>
        </w:numPr>
        <w:spacing w:after="200" w:line="276" w:lineRule="auto"/>
        <w:ind w:left="284"/>
        <w:contextualSpacing/>
        <w:jc w:val="both"/>
        <w:rPr>
          <w:rFonts w:ascii="Times New Roman" w:hAnsi="Times New Roman"/>
          <w:sz w:val="22"/>
          <w:szCs w:val="22"/>
        </w:rPr>
      </w:pPr>
      <w:r w:rsidRPr="00DA7B60">
        <w:rPr>
          <w:rFonts w:ascii="Times New Roman" w:hAnsi="Times New Roman"/>
          <w:sz w:val="22"/>
          <w:szCs w:val="22"/>
        </w:rPr>
        <w:t xml:space="preserve">Pilnveidot izglītības iestādes tīmekļa vietnes saturu </w:t>
      </w:r>
      <w:r w:rsidR="000E1389">
        <w:rPr>
          <w:rFonts w:ascii="Times New Roman" w:hAnsi="Times New Roman"/>
          <w:sz w:val="22"/>
          <w:szCs w:val="22"/>
        </w:rPr>
        <w:t>ar</w:t>
      </w:r>
      <w:r w:rsidRPr="00DA7B60">
        <w:rPr>
          <w:rFonts w:ascii="Times New Roman" w:hAnsi="Times New Roman"/>
          <w:sz w:val="22"/>
          <w:szCs w:val="22"/>
        </w:rPr>
        <w:t xml:space="preserve"> plašāku informācijas apjomu un intensīvāk atspoguļot iestādes darbu un rezultātus sociālajos tīklos.</w:t>
      </w:r>
    </w:p>
    <w:p w:rsidR="00F52F52" w:rsidRPr="00F52F52" w:rsidRDefault="00F52F52" w:rsidP="00F52F52">
      <w:pPr>
        <w:keepNext/>
        <w:autoSpaceDE w:val="0"/>
        <w:autoSpaceDN w:val="0"/>
        <w:adjustRightInd w:val="0"/>
        <w:jc w:val="both"/>
        <w:outlineLvl w:val="6"/>
        <w:rPr>
          <w:b/>
          <w:bCs/>
          <w:sz w:val="22"/>
          <w:szCs w:val="22"/>
        </w:rPr>
      </w:pPr>
      <w:r w:rsidRPr="00EC6131">
        <w:rPr>
          <w:b/>
          <w:bCs/>
          <w:sz w:val="22"/>
          <w:szCs w:val="22"/>
        </w:rPr>
        <w:t>Profesionālās izglītības iestāžu un izglītības programmu akreditācija ar ekspertu komisiju</w:t>
      </w:r>
    </w:p>
    <w:p w:rsidR="00F52F52" w:rsidRPr="00F52F52" w:rsidRDefault="004D73DB" w:rsidP="00F52F52">
      <w:pPr>
        <w:jc w:val="both"/>
        <w:rPr>
          <w:sz w:val="22"/>
          <w:szCs w:val="22"/>
        </w:rPr>
      </w:pPr>
      <w:r>
        <w:rPr>
          <w:sz w:val="22"/>
          <w:szCs w:val="22"/>
        </w:rPr>
        <w:t>Profesionālā</w:t>
      </w:r>
      <w:r w:rsidR="00720371">
        <w:rPr>
          <w:sz w:val="22"/>
          <w:szCs w:val="22"/>
        </w:rPr>
        <w:t xml:space="preserve">s </w:t>
      </w:r>
      <w:r>
        <w:rPr>
          <w:sz w:val="22"/>
          <w:szCs w:val="22"/>
        </w:rPr>
        <w:t xml:space="preserve">izglītības kvalitātes </w:t>
      </w:r>
      <w:r w:rsidR="000E1389">
        <w:rPr>
          <w:sz w:val="22"/>
          <w:szCs w:val="22"/>
        </w:rPr>
        <w:t xml:space="preserve">atšķirības </w:t>
      </w:r>
      <w:r>
        <w:rPr>
          <w:sz w:val="22"/>
          <w:szCs w:val="22"/>
        </w:rPr>
        <w:t xml:space="preserve">nosaka </w:t>
      </w:r>
      <w:r w:rsidR="00F52F52" w:rsidRPr="00F52F52">
        <w:rPr>
          <w:sz w:val="22"/>
          <w:szCs w:val="22"/>
        </w:rPr>
        <w:t>gan izglītības iestāžu daudzveidība</w:t>
      </w:r>
      <w:r w:rsidR="000E1389">
        <w:rPr>
          <w:sz w:val="22"/>
          <w:szCs w:val="22"/>
        </w:rPr>
        <w:t>,</w:t>
      </w:r>
      <w:r w:rsidR="00F52F52" w:rsidRPr="00F52F52">
        <w:rPr>
          <w:sz w:val="22"/>
          <w:szCs w:val="22"/>
        </w:rPr>
        <w:t xml:space="preserve"> plašais īstenoto profesionālās izglītības programmu klāsts, gan lielais privāto izglītības iestāžu un </w:t>
      </w:r>
      <w:r>
        <w:rPr>
          <w:sz w:val="22"/>
          <w:szCs w:val="22"/>
        </w:rPr>
        <w:t xml:space="preserve">izglītības </w:t>
      </w:r>
      <w:r w:rsidR="00F52F52" w:rsidRPr="00F52F52">
        <w:rPr>
          <w:sz w:val="22"/>
          <w:szCs w:val="22"/>
        </w:rPr>
        <w:t xml:space="preserve">programmu īpatsvars. </w:t>
      </w:r>
      <w:r w:rsidR="000E1389">
        <w:rPr>
          <w:sz w:val="22"/>
          <w:szCs w:val="22"/>
        </w:rPr>
        <w:t xml:space="preserve">Šiem aspektiem arī jāpievērš uzmanība, vērtējot izglītības iestādes vai izglītības programmas izglītības kvalitāti. </w:t>
      </w:r>
    </w:p>
    <w:p w:rsidR="00F52F52" w:rsidRPr="00BA6752" w:rsidRDefault="00F52F52" w:rsidP="00BA6752">
      <w:pPr>
        <w:tabs>
          <w:tab w:val="left" w:pos="477"/>
        </w:tabs>
        <w:jc w:val="both"/>
        <w:rPr>
          <w:sz w:val="22"/>
          <w:szCs w:val="22"/>
        </w:rPr>
      </w:pPr>
      <w:r w:rsidRPr="00F52F52">
        <w:rPr>
          <w:sz w:val="22"/>
          <w:szCs w:val="22"/>
        </w:rPr>
        <w:t>201</w:t>
      </w:r>
      <w:r w:rsidR="000E1389">
        <w:rPr>
          <w:sz w:val="22"/>
          <w:szCs w:val="22"/>
        </w:rPr>
        <w:t>9</w:t>
      </w:r>
      <w:r w:rsidRPr="00F52F52">
        <w:rPr>
          <w:sz w:val="22"/>
          <w:szCs w:val="22"/>
        </w:rPr>
        <w:t xml:space="preserve">. gadā kvalitātes dienests organizēja profesionālās izglītības kvalitātes vērtēšanu ar ekspertu komisiju </w:t>
      </w:r>
      <w:r w:rsidR="00CC0227">
        <w:rPr>
          <w:sz w:val="22"/>
          <w:szCs w:val="22"/>
        </w:rPr>
        <w:t>8 profesionālās izglītības iestādēs</w:t>
      </w:r>
      <w:r w:rsidRPr="00F52F52">
        <w:rPr>
          <w:sz w:val="22"/>
          <w:szCs w:val="22"/>
        </w:rPr>
        <w:t xml:space="preserve">, kurās tiek īstenotas arodizglītības, profesionālās pamatizglītības un profesionālās vidējās izglītības programmas, </w:t>
      </w:r>
      <w:r w:rsidR="00CC0227">
        <w:rPr>
          <w:sz w:val="22"/>
          <w:szCs w:val="22"/>
        </w:rPr>
        <w:t>kā arī 441 p</w:t>
      </w:r>
      <w:r w:rsidR="00CC0227" w:rsidRPr="00CC0227">
        <w:rPr>
          <w:sz w:val="22"/>
          <w:szCs w:val="22"/>
        </w:rPr>
        <w:t>rofesionālās izglītības iestā</w:t>
      </w:r>
      <w:r w:rsidR="00CC0227">
        <w:rPr>
          <w:sz w:val="22"/>
          <w:szCs w:val="22"/>
        </w:rPr>
        <w:t>des</w:t>
      </w:r>
      <w:r w:rsidR="00CC0227" w:rsidRPr="00CC0227">
        <w:rPr>
          <w:sz w:val="22"/>
          <w:szCs w:val="22"/>
        </w:rPr>
        <w:t xml:space="preserve"> akreditācij</w:t>
      </w:r>
      <w:r w:rsidR="00CC0227">
        <w:rPr>
          <w:sz w:val="22"/>
          <w:szCs w:val="22"/>
        </w:rPr>
        <w:t xml:space="preserve">u profesionālās pilnveides, profesionālās tālākizglītības un profesionālās </w:t>
      </w:r>
      <w:r w:rsidR="00CC0227" w:rsidRPr="00CC0227">
        <w:rPr>
          <w:sz w:val="22"/>
          <w:szCs w:val="22"/>
        </w:rPr>
        <w:t>ievirzes izglītības programmās</w:t>
      </w:r>
      <w:r w:rsidR="00BA6752">
        <w:rPr>
          <w:sz w:val="22"/>
          <w:szCs w:val="22"/>
        </w:rPr>
        <w:t>.</w:t>
      </w:r>
    </w:p>
    <w:p w:rsidR="00BA6752" w:rsidRDefault="00F52F52" w:rsidP="00BA6752">
      <w:pPr>
        <w:pStyle w:val="BodyText0"/>
        <w:spacing w:after="0"/>
        <w:contextualSpacing/>
        <w:rPr>
          <w:lang w:eastAsia="lv-LV"/>
        </w:rPr>
      </w:pPr>
      <w:r w:rsidRPr="00F52F52">
        <w:rPr>
          <w:lang w:eastAsia="lv-LV"/>
        </w:rPr>
        <w:t>201</w:t>
      </w:r>
      <w:r w:rsidR="00BA6752">
        <w:rPr>
          <w:lang w:eastAsia="lv-LV"/>
        </w:rPr>
        <w:t>9</w:t>
      </w:r>
      <w:r w:rsidRPr="00F52F52">
        <w:rPr>
          <w:lang w:eastAsia="lv-LV"/>
        </w:rPr>
        <w:t xml:space="preserve">. gadā </w:t>
      </w:r>
      <w:r w:rsidR="00BA6752">
        <w:rPr>
          <w:lang w:eastAsia="lv-LV"/>
        </w:rPr>
        <w:t>novērtēta izglītības kvalitāte šādām izglītības programmām:</w:t>
      </w:r>
    </w:p>
    <w:p w:rsidR="00BA6752" w:rsidRPr="00BA6752" w:rsidRDefault="00F52F52" w:rsidP="00BA6752">
      <w:pPr>
        <w:pStyle w:val="ListParagraph"/>
        <w:numPr>
          <w:ilvl w:val="0"/>
          <w:numId w:val="43"/>
        </w:numPr>
        <w:jc w:val="both"/>
        <w:rPr>
          <w:rFonts w:ascii="Times New Roman" w:hAnsi="Times New Roman"/>
        </w:rPr>
      </w:pPr>
      <w:r w:rsidRPr="00BA6752">
        <w:rPr>
          <w:rFonts w:ascii="Times New Roman" w:hAnsi="Times New Roman"/>
        </w:rPr>
        <w:t>1</w:t>
      </w:r>
      <w:r w:rsidR="00BA6752" w:rsidRPr="00BA6752">
        <w:rPr>
          <w:rFonts w:ascii="Times New Roman" w:hAnsi="Times New Roman"/>
        </w:rPr>
        <w:t>0</w:t>
      </w:r>
      <w:r w:rsidRPr="00BA6752">
        <w:rPr>
          <w:rFonts w:ascii="Times New Roman" w:hAnsi="Times New Roman"/>
        </w:rPr>
        <w:t>2 profesionālās vidējās izglītības programm</w:t>
      </w:r>
      <w:r w:rsidR="00BA6752" w:rsidRPr="00BA6752">
        <w:rPr>
          <w:rFonts w:ascii="Times New Roman" w:hAnsi="Times New Roman"/>
        </w:rPr>
        <w:t>as, t.sk. 2 programmas akreditētas uz 2 gadiem</w:t>
      </w:r>
      <w:r w:rsidRPr="00BA6752">
        <w:rPr>
          <w:rFonts w:ascii="Times New Roman" w:hAnsi="Times New Roman"/>
        </w:rPr>
        <w:t xml:space="preserve">, </w:t>
      </w:r>
    </w:p>
    <w:p w:rsidR="00BA6752" w:rsidRPr="00BA6752" w:rsidRDefault="00BA6752" w:rsidP="00BA6752">
      <w:pPr>
        <w:pStyle w:val="ListParagraph"/>
        <w:numPr>
          <w:ilvl w:val="0"/>
          <w:numId w:val="43"/>
        </w:numPr>
        <w:jc w:val="both"/>
        <w:rPr>
          <w:rFonts w:ascii="Times New Roman" w:hAnsi="Times New Roman"/>
        </w:rPr>
      </w:pPr>
      <w:r w:rsidRPr="00BA6752">
        <w:rPr>
          <w:rFonts w:ascii="Times New Roman" w:hAnsi="Times New Roman"/>
        </w:rPr>
        <w:t>16</w:t>
      </w:r>
      <w:r w:rsidR="00F52F52" w:rsidRPr="00BA6752">
        <w:rPr>
          <w:rFonts w:ascii="Times New Roman" w:hAnsi="Times New Roman"/>
        </w:rPr>
        <w:t xml:space="preserve"> arodizglītības</w:t>
      </w:r>
      <w:r w:rsidRPr="00BA6752">
        <w:rPr>
          <w:rFonts w:ascii="Times New Roman" w:hAnsi="Times New Roman"/>
        </w:rPr>
        <w:t xml:space="preserve"> programmas</w:t>
      </w:r>
      <w:r w:rsidR="00F52F52" w:rsidRPr="00BA6752">
        <w:rPr>
          <w:rFonts w:ascii="Times New Roman" w:hAnsi="Times New Roman"/>
        </w:rPr>
        <w:t>, 1</w:t>
      </w:r>
      <w:r w:rsidRPr="00BA6752">
        <w:rPr>
          <w:rFonts w:ascii="Times New Roman" w:hAnsi="Times New Roman"/>
        </w:rPr>
        <w:t>6</w:t>
      </w:r>
      <w:r w:rsidR="00F52F52" w:rsidRPr="00BA6752">
        <w:rPr>
          <w:rFonts w:ascii="Times New Roman" w:hAnsi="Times New Roman"/>
        </w:rPr>
        <w:t xml:space="preserve"> profesionālās pamatizglītības</w:t>
      </w:r>
      <w:r w:rsidRPr="00BA6752">
        <w:rPr>
          <w:rFonts w:ascii="Times New Roman" w:hAnsi="Times New Roman"/>
        </w:rPr>
        <w:t xml:space="preserve"> programmas, t.sk. 2 programmas akreditētas uz 2 gadiem</w:t>
      </w:r>
      <w:r w:rsidR="00F52F52" w:rsidRPr="00BA6752">
        <w:rPr>
          <w:rFonts w:ascii="Times New Roman" w:hAnsi="Times New Roman"/>
        </w:rPr>
        <w:t xml:space="preserve">, </w:t>
      </w:r>
    </w:p>
    <w:p w:rsidR="00BA6752" w:rsidRPr="00BA6752" w:rsidRDefault="00BA6752" w:rsidP="00BA6752">
      <w:pPr>
        <w:pStyle w:val="ListParagraph"/>
        <w:numPr>
          <w:ilvl w:val="0"/>
          <w:numId w:val="43"/>
        </w:numPr>
        <w:jc w:val="both"/>
        <w:rPr>
          <w:rFonts w:ascii="Times New Roman" w:hAnsi="Times New Roman"/>
        </w:rPr>
      </w:pPr>
      <w:r w:rsidRPr="00BA6752">
        <w:rPr>
          <w:rFonts w:ascii="Times New Roman" w:hAnsi="Times New Roman"/>
        </w:rPr>
        <w:t>66</w:t>
      </w:r>
      <w:r w:rsidR="00F52F52" w:rsidRPr="00BA6752">
        <w:rPr>
          <w:rFonts w:ascii="Times New Roman" w:hAnsi="Times New Roman"/>
        </w:rPr>
        <w:t xml:space="preserve"> profesionālās tālākizglītības</w:t>
      </w:r>
      <w:r w:rsidRPr="00BA6752">
        <w:rPr>
          <w:rFonts w:ascii="Times New Roman" w:hAnsi="Times New Roman"/>
        </w:rPr>
        <w:t xml:space="preserve"> programmas, t.sk. 4 programmas akreditētas uz 2 gadiem</w:t>
      </w:r>
      <w:r w:rsidR="00F52F52" w:rsidRPr="00BA6752">
        <w:rPr>
          <w:rFonts w:ascii="Times New Roman" w:hAnsi="Times New Roman"/>
        </w:rPr>
        <w:t xml:space="preserve">, </w:t>
      </w:r>
    </w:p>
    <w:p w:rsidR="00BA6752" w:rsidRPr="00BA6752" w:rsidRDefault="00BA6752" w:rsidP="00BA6752">
      <w:pPr>
        <w:pStyle w:val="ListParagraph"/>
        <w:numPr>
          <w:ilvl w:val="0"/>
          <w:numId w:val="43"/>
        </w:numPr>
        <w:jc w:val="both"/>
        <w:rPr>
          <w:rFonts w:ascii="Times New Roman" w:hAnsi="Times New Roman"/>
        </w:rPr>
      </w:pPr>
      <w:r w:rsidRPr="00BA6752">
        <w:rPr>
          <w:rFonts w:ascii="Times New Roman" w:hAnsi="Times New Roman"/>
        </w:rPr>
        <w:t>65</w:t>
      </w:r>
      <w:r w:rsidR="00F52F52" w:rsidRPr="00BA6752">
        <w:rPr>
          <w:rFonts w:ascii="Times New Roman" w:hAnsi="Times New Roman"/>
        </w:rPr>
        <w:t xml:space="preserve"> profesionālās pilnveides</w:t>
      </w:r>
      <w:r w:rsidRPr="00BA6752">
        <w:rPr>
          <w:rFonts w:ascii="Times New Roman" w:hAnsi="Times New Roman"/>
        </w:rPr>
        <w:t xml:space="preserve"> programmas, t.sk. 2 programmas akreditētas uz 2 gadiem</w:t>
      </w:r>
      <w:r w:rsidR="00F52F52" w:rsidRPr="00BA6752">
        <w:rPr>
          <w:rFonts w:ascii="Times New Roman" w:hAnsi="Times New Roman"/>
        </w:rPr>
        <w:t xml:space="preserve">, </w:t>
      </w:r>
    </w:p>
    <w:p w:rsidR="00BA6752" w:rsidRPr="00BA6752" w:rsidRDefault="00BA6752" w:rsidP="00BA6752">
      <w:pPr>
        <w:pStyle w:val="ListParagraph"/>
        <w:numPr>
          <w:ilvl w:val="0"/>
          <w:numId w:val="43"/>
        </w:numPr>
        <w:jc w:val="both"/>
        <w:rPr>
          <w:rFonts w:ascii="Times New Roman" w:hAnsi="Times New Roman"/>
        </w:rPr>
      </w:pPr>
      <w:r w:rsidRPr="00BA6752">
        <w:rPr>
          <w:rFonts w:ascii="Times New Roman" w:hAnsi="Times New Roman"/>
        </w:rPr>
        <w:t>94</w:t>
      </w:r>
      <w:r w:rsidR="00F52F52" w:rsidRPr="00BA6752">
        <w:rPr>
          <w:rFonts w:ascii="Times New Roman" w:hAnsi="Times New Roman"/>
        </w:rPr>
        <w:t xml:space="preserve"> profesionāl</w:t>
      </w:r>
      <w:r w:rsidRPr="00BA6752">
        <w:rPr>
          <w:rFonts w:ascii="Times New Roman" w:hAnsi="Times New Roman"/>
        </w:rPr>
        <w:t>ās ievirzes programmu sportā, t.sk. 3 programmas akreditētas uz 2 gadiem;</w:t>
      </w:r>
    </w:p>
    <w:p w:rsidR="00BA6752" w:rsidRPr="00BA6752" w:rsidRDefault="00BA6752" w:rsidP="00BA6752">
      <w:pPr>
        <w:pStyle w:val="ListParagraph"/>
        <w:numPr>
          <w:ilvl w:val="0"/>
          <w:numId w:val="43"/>
        </w:numPr>
        <w:jc w:val="both"/>
        <w:rPr>
          <w:rFonts w:ascii="Times New Roman" w:hAnsi="Times New Roman"/>
        </w:rPr>
      </w:pPr>
      <w:r w:rsidRPr="00BA6752">
        <w:rPr>
          <w:rFonts w:ascii="Times New Roman" w:hAnsi="Times New Roman"/>
        </w:rPr>
        <w:t>281</w:t>
      </w:r>
      <w:r w:rsidR="00F52F52" w:rsidRPr="00BA6752">
        <w:rPr>
          <w:rFonts w:ascii="Times New Roman" w:hAnsi="Times New Roman"/>
        </w:rPr>
        <w:t xml:space="preserve"> profesionālās ievirzes programmas mūzikā un mākslā</w:t>
      </w:r>
      <w:r w:rsidRPr="00BA6752">
        <w:rPr>
          <w:rFonts w:ascii="Times New Roman" w:hAnsi="Times New Roman"/>
        </w:rPr>
        <w:t>, t.sk. 26 izglītības programmas akreditētas uz 2 gadiem, 3 programmām akreditācija atteikta</w:t>
      </w:r>
      <w:r w:rsidR="00F52F52" w:rsidRPr="00BA6752">
        <w:rPr>
          <w:rFonts w:ascii="Times New Roman" w:hAnsi="Times New Roman"/>
        </w:rPr>
        <w:t xml:space="preserve">. </w:t>
      </w:r>
    </w:p>
    <w:p w:rsidR="00F52F52" w:rsidRPr="00F52F52" w:rsidRDefault="002D035F" w:rsidP="00F52F52">
      <w:pPr>
        <w:contextualSpacing/>
        <w:jc w:val="both"/>
        <w:rPr>
          <w:sz w:val="22"/>
          <w:szCs w:val="22"/>
          <w:lang w:eastAsia="lv-LV"/>
        </w:rPr>
      </w:pPr>
      <w:r>
        <w:rPr>
          <w:sz w:val="22"/>
          <w:szCs w:val="22"/>
          <w:lang w:eastAsia="lv-LV"/>
        </w:rPr>
        <w:t>Kopumā akreditāciju u</w:t>
      </w:r>
      <w:r w:rsidR="000606D8">
        <w:rPr>
          <w:sz w:val="22"/>
          <w:szCs w:val="22"/>
          <w:lang w:eastAsia="lv-LV"/>
        </w:rPr>
        <w:t>z maksimālo termiņu saņēmuši 93</w:t>
      </w:r>
      <w:r>
        <w:rPr>
          <w:sz w:val="22"/>
          <w:szCs w:val="22"/>
          <w:lang w:eastAsia="lv-LV"/>
        </w:rPr>
        <w:t xml:space="preserve">% profesionālās izglītības programmu. </w:t>
      </w:r>
      <w:r w:rsidR="00F52F52" w:rsidRPr="00F52F52">
        <w:rPr>
          <w:sz w:val="22"/>
          <w:szCs w:val="22"/>
          <w:lang w:eastAsia="lv-LV"/>
        </w:rPr>
        <w:t>Akreditācij</w:t>
      </w:r>
      <w:r>
        <w:rPr>
          <w:sz w:val="22"/>
          <w:szCs w:val="22"/>
          <w:lang w:eastAsia="lv-LV"/>
        </w:rPr>
        <w:t xml:space="preserve">u uz </w:t>
      </w:r>
      <w:r w:rsidR="00734DA3">
        <w:rPr>
          <w:sz w:val="22"/>
          <w:szCs w:val="22"/>
          <w:lang w:eastAsia="lv-LV"/>
        </w:rPr>
        <w:t xml:space="preserve">2 </w:t>
      </w:r>
      <w:r>
        <w:rPr>
          <w:sz w:val="22"/>
          <w:szCs w:val="22"/>
          <w:lang w:eastAsia="lv-LV"/>
        </w:rPr>
        <w:t xml:space="preserve">gadiem saņēmušas 6,7% programmu, akreditācija atteikta – 0,3% programmu </w:t>
      </w:r>
      <w:r w:rsidR="00F52F52" w:rsidRPr="00F52F52">
        <w:rPr>
          <w:sz w:val="22"/>
          <w:szCs w:val="22"/>
          <w:lang w:eastAsia="lv-LV"/>
        </w:rPr>
        <w:t xml:space="preserve">(skat. </w:t>
      </w:r>
      <w:r w:rsidR="00E73971">
        <w:rPr>
          <w:sz w:val="22"/>
          <w:szCs w:val="22"/>
          <w:lang w:eastAsia="lv-LV"/>
        </w:rPr>
        <w:t>6</w:t>
      </w:r>
      <w:r w:rsidR="00F52F52" w:rsidRPr="00F52F52">
        <w:rPr>
          <w:sz w:val="22"/>
          <w:szCs w:val="22"/>
          <w:lang w:eastAsia="lv-LV"/>
        </w:rPr>
        <w:t>.</w:t>
      </w:r>
      <w:r w:rsidR="003833FF">
        <w:rPr>
          <w:sz w:val="22"/>
          <w:szCs w:val="22"/>
          <w:lang w:eastAsia="lv-LV"/>
        </w:rPr>
        <w:t> </w:t>
      </w:r>
      <w:r w:rsidR="00F52F52" w:rsidRPr="00F52F52">
        <w:rPr>
          <w:sz w:val="22"/>
          <w:szCs w:val="22"/>
          <w:lang w:eastAsia="lv-LV"/>
        </w:rPr>
        <w:t xml:space="preserve">attēlu). </w:t>
      </w:r>
    </w:p>
    <w:p w:rsidR="00F52F52" w:rsidRPr="00F52F52" w:rsidRDefault="00E73971" w:rsidP="00F52F52">
      <w:pPr>
        <w:spacing w:after="60" w:line="240" w:lineRule="auto"/>
        <w:jc w:val="right"/>
        <w:rPr>
          <w:i/>
          <w:sz w:val="22"/>
          <w:szCs w:val="22"/>
          <w:lang w:eastAsia="lv-LV"/>
        </w:rPr>
      </w:pPr>
      <w:r>
        <w:rPr>
          <w:i/>
          <w:sz w:val="22"/>
          <w:szCs w:val="22"/>
          <w:lang w:eastAsia="lv-LV"/>
        </w:rPr>
        <w:t>6</w:t>
      </w:r>
      <w:r w:rsidR="00F52F52" w:rsidRPr="00F52F52">
        <w:rPr>
          <w:i/>
          <w:sz w:val="22"/>
          <w:szCs w:val="22"/>
          <w:lang w:eastAsia="lv-LV"/>
        </w:rPr>
        <w:t>. attēls</w:t>
      </w:r>
    </w:p>
    <w:p w:rsidR="00F52F52" w:rsidRPr="00F52F52" w:rsidRDefault="00F52F52" w:rsidP="00F52F52">
      <w:pPr>
        <w:keepNext/>
        <w:spacing w:line="240" w:lineRule="auto"/>
        <w:jc w:val="center"/>
        <w:outlineLvl w:val="7"/>
        <w:rPr>
          <w:i/>
          <w:sz w:val="22"/>
          <w:szCs w:val="22"/>
          <w:lang w:eastAsia="lv-LV"/>
        </w:rPr>
      </w:pPr>
      <w:r w:rsidRPr="00F52F52">
        <w:rPr>
          <w:i/>
          <w:sz w:val="22"/>
          <w:szCs w:val="22"/>
          <w:lang w:eastAsia="lv-LV"/>
        </w:rPr>
        <w:t>Profesionālās izglītības akreditācijas rezultāti pa programmu veidiem 201</w:t>
      </w:r>
      <w:r w:rsidR="00832693">
        <w:rPr>
          <w:i/>
          <w:sz w:val="22"/>
          <w:szCs w:val="22"/>
          <w:lang w:eastAsia="lv-LV"/>
        </w:rPr>
        <w:t>9</w:t>
      </w:r>
      <w:r w:rsidRPr="00F52F52">
        <w:rPr>
          <w:i/>
          <w:sz w:val="22"/>
          <w:szCs w:val="22"/>
          <w:lang w:eastAsia="lv-LV"/>
        </w:rPr>
        <w:t>. gadā</w:t>
      </w:r>
    </w:p>
    <w:p w:rsidR="00F52F52" w:rsidRPr="00F52F52" w:rsidRDefault="00F52F52" w:rsidP="00530CCC">
      <w:pPr>
        <w:autoSpaceDE w:val="0"/>
        <w:autoSpaceDN w:val="0"/>
        <w:adjustRightInd w:val="0"/>
        <w:jc w:val="center"/>
        <w:rPr>
          <w:rFonts w:ascii="Times New Roman,Italic" w:hAnsi="Times New Roman,Italic" w:cs="Times New Roman,Italic"/>
          <w:i/>
          <w:iCs/>
          <w:sz w:val="22"/>
          <w:szCs w:val="22"/>
        </w:rPr>
      </w:pPr>
      <w:r w:rsidRPr="00F52F52">
        <w:rPr>
          <w:i/>
          <w:noProof/>
          <w:lang w:eastAsia="lv-LV"/>
        </w:rPr>
        <w:drawing>
          <wp:inline distT="0" distB="0" distL="0" distR="0" wp14:anchorId="4412F9D2" wp14:editId="2706B9DE">
            <wp:extent cx="5413513" cy="2809461"/>
            <wp:effectExtent l="0" t="0" r="15875" b="1016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A2F8E" w:rsidRDefault="00F52F52" w:rsidP="00F52F52">
      <w:pPr>
        <w:jc w:val="both"/>
        <w:rPr>
          <w:sz w:val="22"/>
          <w:szCs w:val="22"/>
        </w:rPr>
      </w:pPr>
      <w:r w:rsidRPr="00F52F52">
        <w:rPr>
          <w:sz w:val="22"/>
          <w:szCs w:val="22"/>
        </w:rPr>
        <w:lastRenderedPageBreak/>
        <w:t>Dati liecina, ka, salīdzinot ar iepriekšējo periodu</w:t>
      </w:r>
      <w:r w:rsidR="00DA2F8E">
        <w:rPr>
          <w:sz w:val="22"/>
          <w:szCs w:val="22"/>
        </w:rPr>
        <w:t>,</w:t>
      </w:r>
      <w:r w:rsidRPr="00F52F52">
        <w:rPr>
          <w:sz w:val="22"/>
          <w:szCs w:val="22"/>
        </w:rPr>
        <w:t xml:space="preserve"> </w:t>
      </w:r>
      <w:r w:rsidR="00FE73E0">
        <w:rPr>
          <w:sz w:val="22"/>
          <w:szCs w:val="22"/>
        </w:rPr>
        <w:t xml:space="preserve">uz 6 gadiem akreditēto profesionālās izglītības programmu proporcija nav mainījusies, savukārt samazinājies atteikumu skaits (2018. gadā </w:t>
      </w:r>
      <w:r w:rsidR="000606D8">
        <w:rPr>
          <w:sz w:val="22"/>
          <w:szCs w:val="22"/>
        </w:rPr>
        <w:t>akreditācija atteikta 1,8</w:t>
      </w:r>
      <w:r w:rsidR="00605482">
        <w:rPr>
          <w:sz w:val="22"/>
          <w:szCs w:val="22"/>
        </w:rPr>
        <w:t xml:space="preserve">% programmu (10 programmas)), bet palielinājusies uz </w:t>
      </w:r>
      <w:r w:rsidR="00FE73E0">
        <w:rPr>
          <w:sz w:val="22"/>
          <w:szCs w:val="22"/>
        </w:rPr>
        <w:t>2 gad</w:t>
      </w:r>
      <w:r w:rsidR="00605482">
        <w:rPr>
          <w:sz w:val="22"/>
          <w:szCs w:val="22"/>
        </w:rPr>
        <w:t>iem</w:t>
      </w:r>
      <w:r w:rsidR="00FE73E0">
        <w:rPr>
          <w:sz w:val="22"/>
          <w:szCs w:val="22"/>
        </w:rPr>
        <w:t xml:space="preserve"> akredit</w:t>
      </w:r>
      <w:r w:rsidR="00605482">
        <w:rPr>
          <w:sz w:val="22"/>
          <w:szCs w:val="22"/>
        </w:rPr>
        <w:t>ēto izglītības programmu proporcija</w:t>
      </w:r>
      <w:r w:rsidR="00FE73E0">
        <w:rPr>
          <w:sz w:val="22"/>
          <w:szCs w:val="22"/>
        </w:rPr>
        <w:t xml:space="preserve"> </w:t>
      </w:r>
      <w:r w:rsidR="00605482">
        <w:rPr>
          <w:sz w:val="22"/>
          <w:szCs w:val="22"/>
        </w:rPr>
        <w:t xml:space="preserve">(2018. gadā 2 gadu akreditāciju saņēma </w:t>
      </w:r>
      <w:r w:rsidR="000606D8">
        <w:rPr>
          <w:sz w:val="22"/>
          <w:szCs w:val="22"/>
        </w:rPr>
        <w:t>4,7</w:t>
      </w:r>
      <w:r w:rsidR="00FE73E0">
        <w:rPr>
          <w:sz w:val="22"/>
          <w:szCs w:val="22"/>
        </w:rPr>
        <w:t>% profesionālās izglītības programmu (27 programmas)</w:t>
      </w:r>
      <w:r w:rsidR="00450AC1">
        <w:rPr>
          <w:sz w:val="22"/>
          <w:szCs w:val="22"/>
        </w:rPr>
        <w:t>)</w:t>
      </w:r>
      <w:r w:rsidR="00DA2F8E">
        <w:rPr>
          <w:sz w:val="22"/>
          <w:szCs w:val="22"/>
        </w:rPr>
        <w:t xml:space="preserve">. </w:t>
      </w:r>
    </w:p>
    <w:p w:rsidR="00CA0C60" w:rsidRDefault="00CA0C60" w:rsidP="00CA0C60">
      <w:pPr>
        <w:jc w:val="both"/>
        <w:rPr>
          <w:sz w:val="22"/>
          <w:szCs w:val="22"/>
        </w:rPr>
      </w:pPr>
      <w:r w:rsidRPr="00CA0C60">
        <w:rPr>
          <w:sz w:val="22"/>
          <w:szCs w:val="22"/>
        </w:rPr>
        <w:t xml:space="preserve">Akreditācijas eksperti visvairāk ieteikumu snieguši kritērijos ,,Iekārtas un materiāltehniskie resursi”, ,,Mācīšanas kvalitāte” un ,,Mācību saturs – Iestādes īstenotās izglītības programmas”. Vismazāk ieteikumu bijis kritērijos ,,Atbalsts izglītojamajiem ar speciālām vajadzībām”, ,,Izglītojamo sasniegumi ikdienas darbā”, ,,Psiholoģiskais atbalsts, </w:t>
      </w:r>
      <w:proofErr w:type="spellStart"/>
      <w:r w:rsidRPr="00CA0C60">
        <w:rPr>
          <w:sz w:val="22"/>
          <w:szCs w:val="22"/>
        </w:rPr>
        <w:t>sociālpedagoģiskais</w:t>
      </w:r>
      <w:proofErr w:type="spellEnd"/>
      <w:r w:rsidRPr="00CA0C60">
        <w:rPr>
          <w:sz w:val="22"/>
          <w:szCs w:val="22"/>
        </w:rPr>
        <w:t xml:space="preserve"> atbalsts”, ,,Mikroklimats”.</w:t>
      </w:r>
    </w:p>
    <w:p w:rsidR="00CC0227" w:rsidRPr="00CC0227" w:rsidRDefault="00B13D1F" w:rsidP="00CA0C60">
      <w:pPr>
        <w:pStyle w:val="BodyText0"/>
        <w:spacing w:after="0"/>
        <w:contextualSpacing/>
      </w:pPr>
      <w:r>
        <w:t>Visbiežāk izteikti šādi ieteikumi</w:t>
      </w:r>
      <w:r w:rsidR="00CC0227" w:rsidRPr="00CC0227">
        <w:t>:</w:t>
      </w:r>
    </w:p>
    <w:p w:rsidR="00CC0227" w:rsidRPr="0091684B" w:rsidRDefault="00B13D1F" w:rsidP="0091684B">
      <w:pPr>
        <w:pStyle w:val="ListParagraph"/>
        <w:numPr>
          <w:ilvl w:val="0"/>
          <w:numId w:val="45"/>
        </w:numPr>
        <w:spacing w:after="0"/>
        <w:jc w:val="both"/>
        <w:rPr>
          <w:rFonts w:ascii="Times New Roman" w:hAnsi="Times New Roman"/>
          <w:lang w:eastAsia="en-US"/>
        </w:rPr>
      </w:pPr>
      <w:r w:rsidRPr="0091684B">
        <w:rPr>
          <w:rFonts w:ascii="Times New Roman" w:hAnsi="Times New Roman"/>
          <w:lang w:eastAsia="en-US"/>
        </w:rPr>
        <w:t>I</w:t>
      </w:r>
      <w:r w:rsidR="00CC0227" w:rsidRPr="0091684B">
        <w:rPr>
          <w:rFonts w:ascii="Times New Roman" w:hAnsi="Times New Roman"/>
          <w:lang w:eastAsia="en-US"/>
        </w:rPr>
        <w:t>esaistīt audzēkņus kursa biedru radošo darbu vērtēšanā un analīzē, veicinot veselīgu konkurenci;</w:t>
      </w:r>
    </w:p>
    <w:p w:rsidR="00B13D1F" w:rsidRPr="0091684B" w:rsidRDefault="00B13D1F" w:rsidP="0091684B">
      <w:pPr>
        <w:pStyle w:val="ListParagraph"/>
        <w:numPr>
          <w:ilvl w:val="0"/>
          <w:numId w:val="45"/>
        </w:numPr>
        <w:spacing w:after="0"/>
        <w:jc w:val="both"/>
        <w:rPr>
          <w:rFonts w:ascii="Times New Roman" w:hAnsi="Times New Roman"/>
          <w:lang w:eastAsia="en-US"/>
        </w:rPr>
      </w:pPr>
      <w:r w:rsidRPr="0091684B">
        <w:rPr>
          <w:rFonts w:ascii="Times New Roman" w:hAnsi="Times New Roman"/>
          <w:lang w:eastAsia="en-US"/>
        </w:rPr>
        <w:t>V</w:t>
      </w:r>
      <w:r w:rsidR="00CC0227" w:rsidRPr="0091684B">
        <w:rPr>
          <w:rFonts w:ascii="Times New Roman" w:hAnsi="Times New Roman"/>
          <w:lang w:eastAsia="en-US"/>
        </w:rPr>
        <w:t>eicināt dažādu mācību priekšmetu pedagogu sadarbību, plānojot mācību un audzināšanas darbu izglītības iestādē</w:t>
      </w:r>
      <w:r w:rsidRPr="0091684B">
        <w:rPr>
          <w:rFonts w:ascii="Times New Roman" w:hAnsi="Times New Roman"/>
          <w:lang w:eastAsia="en-US"/>
        </w:rPr>
        <w:t>;</w:t>
      </w:r>
      <w:r w:rsidR="00CC0227" w:rsidRPr="0091684B">
        <w:rPr>
          <w:rFonts w:ascii="Times New Roman" w:hAnsi="Times New Roman"/>
          <w:lang w:eastAsia="en-US"/>
        </w:rPr>
        <w:t xml:space="preserve"> </w:t>
      </w:r>
    </w:p>
    <w:p w:rsidR="00CC0227" w:rsidRPr="0091684B" w:rsidRDefault="00CC0227" w:rsidP="0091684B">
      <w:pPr>
        <w:pStyle w:val="ListParagraph"/>
        <w:numPr>
          <w:ilvl w:val="0"/>
          <w:numId w:val="45"/>
        </w:numPr>
        <w:spacing w:after="0"/>
        <w:jc w:val="both"/>
        <w:rPr>
          <w:rFonts w:ascii="Times New Roman" w:hAnsi="Times New Roman"/>
          <w:lang w:eastAsia="en-US"/>
        </w:rPr>
      </w:pPr>
      <w:r w:rsidRPr="0091684B">
        <w:rPr>
          <w:rFonts w:ascii="Times New Roman" w:hAnsi="Times New Roman"/>
          <w:lang w:eastAsia="en-US"/>
        </w:rPr>
        <w:t>Turpināt pedagogu tālākizglītību, lai veicinātu darbu ar dažādām mācību metodēm un jaunā</w:t>
      </w:r>
      <w:r w:rsidR="00B37F66">
        <w:rPr>
          <w:rFonts w:ascii="Times New Roman" w:hAnsi="Times New Roman"/>
          <w:lang w:eastAsia="en-US"/>
        </w:rPr>
        <w:t xml:space="preserve">kajām tehnoloģijām, tā padarot </w:t>
      </w:r>
      <w:r w:rsidRPr="0091684B">
        <w:rPr>
          <w:rFonts w:ascii="Times New Roman" w:hAnsi="Times New Roman"/>
          <w:lang w:eastAsia="en-US"/>
        </w:rPr>
        <w:t>mācību procesu interesantāku un audzēkņiem saprotamāku;</w:t>
      </w:r>
    </w:p>
    <w:p w:rsidR="00CC0227" w:rsidRPr="0091684B" w:rsidRDefault="00B13D1F" w:rsidP="0091684B">
      <w:pPr>
        <w:pStyle w:val="ListParagraph"/>
        <w:numPr>
          <w:ilvl w:val="0"/>
          <w:numId w:val="45"/>
        </w:numPr>
        <w:spacing w:after="0"/>
        <w:jc w:val="both"/>
        <w:rPr>
          <w:rFonts w:ascii="Times New Roman" w:hAnsi="Times New Roman"/>
          <w:lang w:eastAsia="en-US"/>
        </w:rPr>
      </w:pPr>
      <w:r w:rsidRPr="0091684B">
        <w:rPr>
          <w:rFonts w:ascii="Times New Roman" w:hAnsi="Times New Roman"/>
          <w:lang w:eastAsia="en-US"/>
        </w:rPr>
        <w:t>I</w:t>
      </w:r>
      <w:r w:rsidR="00CC0227" w:rsidRPr="0091684B">
        <w:rPr>
          <w:rFonts w:ascii="Times New Roman" w:hAnsi="Times New Roman"/>
          <w:lang w:eastAsia="en-US"/>
        </w:rPr>
        <w:t>zglītības izstādei rast iespēju darba devējiem s</w:t>
      </w:r>
      <w:r w:rsidRPr="0091684B">
        <w:rPr>
          <w:rFonts w:ascii="Times New Roman" w:hAnsi="Times New Roman"/>
          <w:lang w:eastAsia="en-US"/>
        </w:rPr>
        <w:t>ekot līdzi izglītojamā sekmēm e</w:t>
      </w:r>
      <w:r w:rsidR="00CC0227" w:rsidRPr="0091684B">
        <w:rPr>
          <w:rFonts w:ascii="Times New Roman" w:hAnsi="Times New Roman"/>
          <w:lang w:eastAsia="en-US"/>
        </w:rPr>
        <w:t>-mācību vidē, lai darba devēji varētu vairāk sekot līdzi profesionālo priekšmetu apguvei izglītība</w:t>
      </w:r>
      <w:r w:rsidRPr="0091684B">
        <w:rPr>
          <w:rFonts w:ascii="Times New Roman" w:hAnsi="Times New Roman"/>
          <w:lang w:eastAsia="en-US"/>
        </w:rPr>
        <w:t>s iestādē un savlaicīgi apzināt</w:t>
      </w:r>
      <w:r w:rsidR="00CC0227" w:rsidRPr="0091684B">
        <w:rPr>
          <w:rFonts w:ascii="Times New Roman" w:hAnsi="Times New Roman"/>
          <w:lang w:eastAsia="en-US"/>
        </w:rPr>
        <w:t xml:space="preserve"> </w:t>
      </w:r>
      <w:r w:rsidR="00450AC1" w:rsidRPr="0091684B">
        <w:rPr>
          <w:rFonts w:ascii="Times New Roman" w:hAnsi="Times New Roman"/>
          <w:lang w:eastAsia="en-US"/>
        </w:rPr>
        <w:t xml:space="preserve">izglītojamo </w:t>
      </w:r>
      <w:r w:rsidR="00CC0227" w:rsidRPr="0091684B">
        <w:rPr>
          <w:rFonts w:ascii="Times New Roman" w:hAnsi="Times New Roman"/>
          <w:lang w:eastAsia="en-US"/>
        </w:rPr>
        <w:t>zināšanu uzlabojamās puses;</w:t>
      </w:r>
    </w:p>
    <w:p w:rsidR="00CC0227" w:rsidRPr="0091684B" w:rsidRDefault="00B13D1F" w:rsidP="0091684B">
      <w:pPr>
        <w:pStyle w:val="ListParagraph"/>
        <w:numPr>
          <w:ilvl w:val="0"/>
          <w:numId w:val="45"/>
        </w:numPr>
        <w:spacing w:after="0"/>
        <w:jc w:val="both"/>
        <w:rPr>
          <w:rFonts w:ascii="Times New Roman" w:hAnsi="Times New Roman"/>
          <w:lang w:eastAsia="en-US"/>
        </w:rPr>
      </w:pPr>
      <w:r w:rsidRPr="0091684B">
        <w:rPr>
          <w:rFonts w:ascii="Times New Roman" w:hAnsi="Times New Roman"/>
          <w:lang w:eastAsia="en-US"/>
        </w:rPr>
        <w:t>T</w:t>
      </w:r>
      <w:r w:rsidR="00CC0227" w:rsidRPr="0091684B">
        <w:rPr>
          <w:rFonts w:ascii="Times New Roman" w:hAnsi="Times New Roman"/>
          <w:lang w:eastAsia="en-US"/>
        </w:rPr>
        <w:t>urpināt darbu ar izglītojamajiem un viņu ģimenēm sekmju un neattaisnotu kavējumu samazināšanai;</w:t>
      </w:r>
    </w:p>
    <w:p w:rsidR="00CC0227" w:rsidRPr="0091684B" w:rsidRDefault="00B13D1F" w:rsidP="0091684B">
      <w:pPr>
        <w:pStyle w:val="ListParagraph"/>
        <w:numPr>
          <w:ilvl w:val="0"/>
          <w:numId w:val="45"/>
        </w:numPr>
        <w:spacing w:after="0"/>
        <w:jc w:val="both"/>
        <w:rPr>
          <w:rFonts w:ascii="Times New Roman" w:hAnsi="Times New Roman"/>
          <w:lang w:eastAsia="en-US"/>
        </w:rPr>
      </w:pPr>
      <w:r w:rsidRPr="0091684B">
        <w:rPr>
          <w:rFonts w:ascii="Times New Roman" w:hAnsi="Times New Roman"/>
          <w:lang w:eastAsia="en-US"/>
        </w:rPr>
        <w:t>P</w:t>
      </w:r>
      <w:r w:rsidR="00CC0227" w:rsidRPr="0091684B">
        <w:rPr>
          <w:rFonts w:ascii="Times New Roman" w:hAnsi="Times New Roman"/>
          <w:lang w:eastAsia="en-US"/>
        </w:rPr>
        <w:t>ilnveidot metodiku izglītojamo sagatavošanai profesionālās kvalifikācijas eksāmenam;</w:t>
      </w:r>
    </w:p>
    <w:p w:rsidR="00CC0227" w:rsidRPr="0091684B" w:rsidRDefault="0091684B" w:rsidP="0091684B">
      <w:pPr>
        <w:pStyle w:val="ListParagraph"/>
        <w:numPr>
          <w:ilvl w:val="0"/>
          <w:numId w:val="45"/>
        </w:numPr>
        <w:spacing w:after="0"/>
        <w:jc w:val="both"/>
        <w:rPr>
          <w:rFonts w:ascii="Times New Roman" w:hAnsi="Times New Roman"/>
          <w:lang w:eastAsia="en-US"/>
        </w:rPr>
      </w:pPr>
      <w:r w:rsidRPr="0091684B">
        <w:rPr>
          <w:rFonts w:ascii="Times New Roman" w:hAnsi="Times New Roman"/>
          <w:lang w:eastAsia="en-US"/>
        </w:rPr>
        <w:t>A</w:t>
      </w:r>
      <w:r w:rsidR="00CC0227" w:rsidRPr="0091684B">
        <w:rPr>
          <w:rFonts w:ascii="Times New Roman" w:hAnsi="Times New Roman"/>
          <w:lang w:eastAsia="en-US"/>
        </w:rPr>
        <w:t xml:space="preserve">ktivizēt karjeras izglītības darbu, to mērķtiecīgi plānojot un izveidojot karjeras izglītības programmu; </w:t>
      </w:r>
    </w:p>
    <w:p w:rsidR="00CC0227" w:rsidRPr="0091684B" w:rsidRDefault="0091684B" w:rsidP="0091684B">
      <w:pPr>
        <w:pStyle w:val="ListParagraph"/>
        <w:numPr>
          <w:ilvl w:val="0"/>
          <w:numId w:val="45"/>
        </w:numPr>
        <w:spacing w:after="0"/>
        <w:jc w:val="both"/>
        <w:rPr>
          <w:rFonts w:ascii="Times New Roman" w:hAnsi="Times New Roman"/>
          <w:lang w:eastAsia="en-US"/>
        </w:rPr>
      </w:pPr>
      <w:r w:rsidRPr="0091684B">
        <w:rPr>
          <w:rFonts w:ascii="Times New Roman" w:hAnsi="Times New Roman"/>
          <w:lang w:eastAsia="en-US"/>
        </w:rPr>
        <w:t>P</w:t>
      </w:r>
      <w:r w:rsidR="00CC0227" w:rsidRPr="0091684B">
        <w:rPr>
          <w:rFonts w:ascii="Times New Roman" w:hAnsi="Times New Roman"/>
          <w:lang w:eastAsia="en-US"/>
        </w:rPr>
        <w:t xml:space="preserve">apildināt mācību literatūru un </w:t>
      </w:r>
      <w:r w:rsidR="00CA0C60" w:rsidRPr="0091684B">
        <w:rPr>
          <w:rFonts w:ascii="Times New Roman" w:hAnsi="Times New Roman"/>
          <w:lang w:eastAsia="en-US"/>
        </w:rPr>
        <w:t xml:space="preserve">uzskates materiālus atbilstoši </w:t>
      </w:r>
      <w:r w:rsidR="00CC0227" w:rsidRPr="0091684B">
        <w:rPr>
          <w:rFonts w:ascii="Times New Roman" w:hAnsi="Times New Roman"/>
          <w:lang w:eastAsia="en-US"/>
        </w:rPr>
        <w:t>materiāli tehnisko resursu uzskaitījumam, kas norādīts modulārās izglītības programmā;</w:t>
      </w:r>
    </w:p>
    <w:p w:rsidR="00CC0227" w:rsidRPr="0091684B" w:rsidRDefault="0091684B" w:rsidP="0091684B">
      <w:pPr>
        <w:pStyle w:val="ListParagraph"/>
        <w:numPr>
          <w:ilvl w:val="0"/>
          <w:numId w:val="45"/>
        </w:numPr>
        <w:spacing w:after="0"/>
        <w:jc w:val="both"/>
        <w:rPr>
          <w:rFonts w:ascii="Times New Roman" w:hAnsi="Times New Roman"/>
          <w:lang w:eastAsia="en-US"/>
        </w:rPr>
      </w:pPr>
      <w:r w:rsidRPr="0091684B">
        <w:rPr>
          <w:rFonts w:ascii="Times New Roman" w:hAnsi="Times New Roman"/>
          <w:lang w:eastAsia="en-US"/>
        </w:rPr>
        <w:t>S</w:t>
      </w:r>
      <w:r w:rsidR="00CC0227" w:rsidRPr="0091684B">
        <w:rPr>
          <w:rFonts w:ascii="Times New Roman" w:hAnsi="Times New Roman"/>
          <w:lang w:eastAsia="en-US"/>
        </w:rPr>
        <w:t>ekot, lai visi pedagogi paaugstinātu profesionālo kvalifikāciju atbilstoši normatīvajos aktos noteiktajām prasībām;</w:t>
      </w:r>
    </w:p>
    <w:p w:rsidR="00CC0227" w:rsidRPr="0091684B" w:rsidRDefault="0091684B" w:rsidP="0091684B">
      <w:pPr>
        <w:pStyle w:val="ListParagraph"/>
        <w:numPr>
          <w:ilvl w:val="0"/>
          <w:numId w:val="45"/>
        </w:numPr>
        <w:spacing w:after="0"/>
        <w:jc w:val="both"/>
        <w:rPr>
          <w:rFonts w:ascii="Times New Roman" w:hAnsi="Times New Roman"/>
          <w:lang w:eastAsia="en-US"/>
        </w:rPr>
      </w:pPr>
      <w:r w:rsidRPr="0091684B">
        <w:rPr>
          <w:rFonts w:ascii="Times New Roman" w:hAnsi="Times New Roman"/>
          <w:lang w:eastAsia="en-US"/>
        </w:rPr>
        <w:t>R</w:t>
      </w:r>
      <w:r w:rsidR="00CC0227" w:rsidRPr="0091684B">
        <w:rPr>
          <w:rFonts w:ascii="Times New Roman" w:hAnsi="Times New Roman"/>
          <w:lang w:eastAsia="en-US"/>
        </w:rPr>
        <w:t>egulāri veikt mācību stundu vērošanu</w:t>
      </w:r>
      <w:r w:rsidR="00450AC1" w:rsidRPr="0091684B">
        <w:rPr>
          <w:rFonts w:ascii="Times New Roman" w:hAnsi="Times New Roman"/>
          <w:lang w:eastAsia="en-US"/>
        </w:rPr>
        <w:t>,</w:t>
      </w:r>
      <w:r w:rsidR="00CC0227" w:rsidRPr="0091684B">
        <w:rPr>
          <w:rFonts w:ascii="Times New Roman" w:hAnsi="Times New Roman"/>
          <w:lang w:eastAsia="en-US"/>
        </w:rPr>
        <w:t xml:space="preserve"> dokumentējot vēroto, kā arī plānojot reālus rezultatīvos rādītājus/uzlabojumus pedagogu metodisko prasmju pilnveidē;</w:t>
      </w:r>
    </w:p>
    <w:p w:rsidR="00F52F52" w:rsidRDefault="0091684B" w:rsidP="0091684B">
      <w:pPr>
        <w:pStyle w:val="ListParagraph"/>
        <w:numPr>
          <w:ilvl w:val="0"/>
          <w:numId w:val="45"/>
        </w:numPr>
        <w:jc w:val="both"/>
        <w:rPr>
          <w:rFonts w:ascii="Times New Roman" w:hAnsi="Times New Roman"/>
          <w:lang w:eastAsia="en-US"/>
        </w:rPr>
      </w:pPr>
      <w:r w:rsidRPr="0091684B">
        <w:rPr>
          <w:rFonts w:ascii="Times New Roman" w:hAnsi="Times New Roman"/>
          <w:lang w:eastAsia="en-US"/>
        </w:rPr>
        <w:t>A</w:t>
      </w:r>
      <w:r w:rsidR="00CC0227" w:rsidRPr="0091684B">
        <w:rPr>
          <w:rFonts w:ascii="Times New Roman" w:hAnsi="Times New Roman"/>
          <w:lang w:eastAsia="en-US"/>
        </w:rPr>
        <w:t>ktīvi sadarboties ar IKT nozares uzņēmumiem</w:t>
      </w:r>
      <w:r w:rsidR="00450AC1" w:rsidRPr="0091684B">
        <w:rPr>
          <w:rFonts w:ascii="Times New Roman" w:hAnsi="Times New Roman"/>
          <w:lang w:eastAsia="en-US"/>
        </w:rPr>
        <w:t>,</w:t>
      </w:r>
      <w:r w:rsidR="00CC0227" w:rsidRPr="0091684B">
        <w:rPr>
          <w:rFonts w:ascii="Times New Roman" w:hAnsi="Times New Roman"/>
          <w:lang w:eastAsia="en-US"/>
        </w:rPr>
        <w:t xml:space="preserve"> lai rastu vairāk iespēju prakses vietām ārpus izglītības iestādes. Rast iespēju apvienot vai pārveidot “īsās prakses”, jo tām ir ļoti grūti atrast prakses vietu, uzņēmēji nelabprāt ņem izglītojamo praksē tikai uz </w:t>
      </w:r>
      <w:r w:rsidR="00450AC1" w:rsidRPr="0091684B">
        <w:rPr>
          <w:rFonts w:ascii="Times New Roman" w:hAnsi="Times New Roman"/>
          <w:lang w:eastAsia="en-US"/>
        </w:rPr>
        <w:t xml:space="preserve">2 </w:t>
      </w:r>
      <w:r w:rsidR="00CC0227" w:rsidRPr="0091684B">
        <w:rPr>
          <w:rFonts w:ascii="Times New Roman" w:hAnsi="Times New Roman"/>
          <w:lang w:eastAsia="en-US"/>
        </w:rPr>
        <w:t xml:space="preserve">nedēļām. </w:t>
      </w:r>
    </w:p>
    <w:p w:rsidR="0091684B" w:rsidRPr="0091684B" w:rsidRDefault="0091684B" w:rsidP="0091684B">
      <w:pPr>
        <w:pStyle w:val="ListParagraph"/>
        <w:jc w:val="both"/>
        <w:rPr>
          <w:rFonts w:ascii="Times New Roman" w:hAnsi="Times New Roman"/>
          <w:lang w:eastAsia="en-US"/>
        </w:rPr>
      </w:pPr>
    </w:p>
    <w:p w:rsidR="00E62F1F" w:rsidRDefault="00E62F1F" w:rsidP="002403E2">
      <w:pPr>
        <w:pStyle w:val="virsraksts6"/>
      </w:pPr>
      <w:r w:rsidRPr="00C869F6">
        <w:t>Izgl</w:t>
      </w:r>
      <w:r w:rsidRPr="00B038A2">
        <w:t>ītība</w:t>
      </w:r>
      <w:r>
        <w:t>s iestāžu vadītāju profesionālās darbības novērtēšana</w:t>
      </w:r>
    </w:p>
    <w:p w:rsidR="00CA37D2" w:rsidRDefault="00004851" w:rsidP="00004851">
      <w:pPr>
        <w:jc w:val="both"/>
        <w:rPr>
          <w:rFonts w:eastAsia="Times New Roman"/>
          <w:sz w:val="22"/>
          <w:szCs w:val="22"/>
        </w:rPr>
      </w:pPr>
      <w:r>
        <w:rPr>
          <w:rFonts w:eastAsia="Times New Roman"/>
          <w:sz w:val="22"/>
          <w:szCs w:val="22"/>
        </w:rPr>
        <w:t xml:space="preserve">Lai </w:t>
      </w:r>
      <w:r w:rsidR="00CA37D2">
        <w:rPr>
          <w:rFonts w:eastAsia="Times New Roman"/>
          <w:sz w:val="22"/>
          <w:szCs w:val="22"/>
        </w:rPr>
        <w:t>sniegtu izglītības iestādes vadītājiem iespējas izvērtēt savas stiprās puses un jomas, kurās profesionālais sniegums jāuzlabo, kā arī stimulētu izglītības iestāžu vadītājus paaugstināt savas kompetences izglītības iestādes vadībā un personāla pārvaldībā, kvalitātes dienests no 2017. gada īsteno valsts un pašvaldību vispārējās izglītības un profesionālās izglītības iestāž</w:t>
      </w:r>
      <w:r w:rsidR="00A94C7D">
        <w:rPr>
          <w:rFonts w:eastAsia="Times New Roman"/>
          <w:sz w:val="22"/>
          <w:szCs w:val="22"/>
        </w:rPr>
        <w:t>u vadītāju novērtēšanas procesu</w:t>
      </w:r>
      <w:r>
        <w:rPr>
          <w:rFonts w:eastAsia="Times New Roman"/>
          <w:sz w:val="22"/>
          <w:szCs w:val="22"/>
        </w:rPr>
        <w:t xml:space="preserve">. </w:t>
      </w:r>
    </w:p>
    <w:p w:rsidR="00004851" w:rsidRDefault="00004851" w:rsidP="00004851">
      <w:pPr>
        <w:jc w:val="both"/>
        <w:rPr>
          <w:rFonts w:eastAsia="Times New Roman"/>
          <w:sz w:val="22"/>
          <w:szCs w:val="22"/>
        </w:rPr>
      </w:pPr>
      <w:r>
        <w:rPr>
          <w:rFonts w:eastAsia="Times New Roman"/>
          <w:sz w:val="22"/>
          <w:szCs w:val="22"/>
        </w:rPr>
        <w:t xml:space="preserve">Izglītības iestāžu vadītāju profesionālās darbības novērtēšana notiek reizi 6 gados vienlaikus ar kārtējo akreditāciju (izņemot pirmsskolu vadītāju novērtēšanu) MK noteikumos Nr. 831 noteiktajā kārtībā, savukārt iestādes dibinātājam jāvērtē izglītības iestādes vadītājs vismaz reizi 2 gados. Izglītības iestādes vadītāju, kurš stājies amatā pirmo reizi, vērtēs 2 gadu laikā, bet ne ātrāk kā pēc </w:t>
      </w:r>
      <w:r w:rsidR="00CA37D2">
        <w:rPr>
          <w:rFonts w:eastAsia="Times New Roman"/>
          <w:sz w:val="22"/>
          <w:szCs w:val="22"/>
        </w:rPr>
        <w:t>6</w:t>
      </w:r>
      <w:r>
        <w:rPr>
          <w:rFonts w:eastAsia="Times New Roman"/>
          <w:sz w:val="22"/>
          <w:szCs w:val="22"/>
        </w:rPr>
        <w:t xml:space="preserve"> mēnešiem no stāšanās amatā. Vērtēšanas rezultātus var ņemt vērā, lemjot par izglītības iestādes vadītāja </w:t>
      </w:r>
      <w:r>
        <w:rPr>
          <w:rFonts w:eastAsia="Times New Roman"/>
          <w:sz w:val="22"/>
          <w:szCs w:val="22"/>
        </w:rPr>
        <w:lastRenderedPageBreak/>
        <w:t xml:space="preserve">materiālo stimulēšanu, savukārt vērtējums “neapmierinoši” kaut vienā kritērijā </w:t>
      </w:r>
      <w:r w:rsidR="00EB6B84">
        <w:rPr>
          <w:rFonts w:eastAsia="Times New Roman"/>
          <w:sz w:val="22"/>
          <w:szCs w:val="22"/>
        </w:rPr>
        <w:t xml:space="preserve">piešķir </w:t>
      </w:r>
      <w:r>
        <w:rPr>
          <w:rFonts w:eastAsia="Times New Roman"/>
          <w:sz w:val="22"/>
          <w:szCs w:val="22"/>
        </w:rPr>
        <w:t>kvalitātes dienestam tiesības pieņemt lēmumu par vadītāja neatbilstību ieņemamajam amatam un rosināt izglītības iestādes dibinātājam pārtraukt ar viņu darba tiesiskās attiecības.</w:t>
      </w:r>
    </w:p>
    <w:p w:rsidR="00004851" w:rsidRDefault="00004851" w:rsidP="00004851">
      <w:pPr>
        <w:jc w:val="both"/>
        <w:rPr>
          <w:rFonts w:eastAsia="Times New Roman"/>
          <w:sz w:val="22"/>
          <w:szCs w:val="22"/>
        </w:rPr>
      </w:pPr>
      <w:r>
        <w:rPr>
          <w:rFonts w:eastAsia="Times New Roman"/>
          <w:sz w:val="22"/>
          <w:szCs w:val="22"/>
        </w:rPr>
        <w:t xml:space="preserve">Lai īstenotu novērtēšanas procesu, izglītības iestādes dibinātājam kopā ar iestādes vadītāju jādefinē savi mērķi un uzdevumi </w:t>
      </w:r>
      <w:r w:rsidR="00504A83">
        <w:rPr>
          <w:rFonts w:eastAsia="Times New Roman"/>
          <w:sz w:val="22"/>
          <w:szCs w:val="22"/>
        </w:rPr>
        <w:t>N</w:t>
      </w:r>
      <w:r>
        <w:rPr>
          <w:rFonts w:eastAsia="Times New Roman"/>
          <w:sz w:val="22"/>
          <w:szCs w:val="22"/>
        </w:rPr>
        <w:t xml:space="preserve">ovērtēšanas elektroniskās veidlapas informācijas sistēmā (NEVIS). Sākoties novērtēšanai, izglītības iestādes vadītāja mērķu un uzdevumu izpildi, amata pienākumu izpildi, profesionālo kvalifikāciju un darbību pēc izvēles 5 kompetencēs (darbinieku motivēšana un attīstīšana, komandas darbs, pārmaiņu vadīšana, izglītības iestādes materiāltehnisko resursu pārvaldīšana, spēja pieņemt lēmumus un uzņemties atbildību, stratēģiskais redzējums, ētiskums un lojalitāte) novērtē dibinātāja pārstāvis, aizpildot novērtēšanas veidlapu. Pēc tam novērtēšanu veic akreditācijas eksperti uz vietas izglītības iestādē. Lēmumu par novērtēšanas rezultātiem pieņem kvalitātes dienests. </w:t>
      </w:r>
    </w:p>
    <w:p w:rsidR="00004851" w:rsidRDefault="00004851" w:rsidP="00004851">
      <w:pPr>
        <w:jc w:val="both"/>
        <w:rPr>
          <w:rFonts w:eastAsiaTheme="minorHAnsi"/>
          <w:sz w:val="22"/>
          <w:szCs w:val="22"/>
        </w:rPr>
      </w:pPr>
      <w:r>
        <w:rPr>
          <w:rFonts w:eastAsiaTheme="minorHAnsi"/>
          <w:sz w:val="22"/>
          <w:szCs w:val="22"/>
        </w:rPr>
        <w:t>201</w:t>
      </w:r>
      <w:r w:rsidR="00A94C7D">
        <w:rPr>
          <w:rFonts w:eastAsiaTheme="minorHAnsi"/>
          <w:sz w:val="22"/>
          <w:szCs w:val="22"/>
        </w:rPr>
        <w:t>9</w:t>
      </w:r>
      <w:r>
        <w:rPr>
          <w:rFonts w:eastAsiaTheme="minorHAnsi"/>
          <w:sz w:val="22"/>
          <w:szCs w:val="22"/>
        </w:rPr>
        <w:t>. gadā novērtēt</w:t>
      </w:r>
      <w:r w:rsidR="00CA37D2">
        <w:rPr>
          <w:rFonts w:eastAsiaTheme="minorHAnsi"/>
          <w:sz w:val="22"/>
          <w:szCs w:val="22"/>
        </w:rPr>
        <w:t>a</w:t>
      </w:r>
      <w:r>
        <w:rPr>
          <w:rFonts w:eastAsiaTheme="minorHAnsi"/>
          <w:sz w:val="22"/>
          <w:szCs w:val="22"/>
        </w:rPr>
        <w:t xml:space="preserve"> </w:t>
      </w:r>
      <w:r w:rsidR="0089175D">
        <w:rPr>
          <w:rFonts w:eastAsiaTheme="minorHAnsi"/>
          <w:sz w:val="22"/>
          <w:szCs w:val="22"/>
        </w:rPr>
        <w:t>203</w:t>
      </w:r>
      <w:r>
        <w:rPr>
          <w:rFonts w:eastAsiaTheme="minorHAnsi"/>
          <w:sz w:val="22"/>
          <w:szCs w:val="22"/>
        </w:rPr>
        <w:t xml:space="preserve"> izglītības iestāžu vadītāj</w:t>
      </w:r>
      <w:r w:rsidR="00CA37D2">
        <w:rPr>
          <w:rFonts w:eastAsiaTheme="minorHAnsi"/>
          <w:sz w:val="22"/>
          <w:szCs w:val="22"/>
        </w:rPr>
        <w:t>u profesionālā darbība</w:t>
      </w:r>
      <w:r>
        <w:rPr>
          <w:rFonts w:eastAsiaTheme="minorHAnsi"/>
          <w:sz w:val="22"/>
          <w:szCs w:val="22"/>
        </w:rPr>
        <w:t>, tajā skaitā 10</w:t>
      </w:r>
      <w:r w:rsidR="0089175D">
        <w:rPr>
          <w:rFonts w:eastAsiaTheme="minorHAnsi"/>
          <w:sz w:val="22"/>
          <w:szCs w:val="22"/>
        </w:rPr>
        <w:t>4</w:t>
      </w:r>
      <w:r>
        <w:rPr>
          <w:rFonts w:eastAsiaTheme="minorHAnsi"/>
          <w:sz w:val="22"/>
          <w:szCs w:val="22"/>
        </w:rPr>
        <w:t xml:space="preserve"> v</w:t>
      </w:r>
      <w:r w:rsidR="0089175D">
        <w:rPr>
          <w:rFonts w:eastAsiaTheme="minorHAnsi"/>
          <w:sz w:val="22"/>
          <w:szCs w:val="22"/>
        </w:rPr>
        <w:t>ispārējās izglītības iestāžu, 59</w:t>
      </w:r>
      <w:r>
        <w:rPr>
          <w:rFonts w:eastAsiaTheme="minorHAnsi"/>
          <w:sz w:val="22"/>
          <w:szCs w:val="22"/>
        </w:rPr>
        <w:t xml:space="preserve"> profesionālās izglītības iestādes vadītāj</w:t>
      </w:r>
      <w:r w:rsidR="00CA37D2">
        <w:rPr>
          <w:rFonts w:eastAsiaTheme="minorHAnsi"/>
          <w:sz w:val="22"/>
          <w:szCs w:val="22"/>
        </w:rPr>
        <w:t>a</w:t>
      </w:r>
      <w:r>
        <w:rPr>
          <w:rFonts w:eastAsiaTheme="minorHAnsi"/>
          <w:sz w:val="22"/>
          <w:szCs w:val="22"/>
        </w:rPr>
        <w:t xml:space="preserve"> un </w:t>
      </w:r>
      <w:r w:rsidR="0089175D">
        <w:rPr>
          <w:rFonts w:eastAsiaTheme="minorHAnsi"/>
          <w:sz w:val="22"/>
          <w:szCs w:val="22"/>
        </w:rPr>
        <w:t>40</w:t>
      </w:r>
      <w:r>
        <w:rPr>
          <w:rFonts w:eastAsiaTheme="minorHAnsi"/>
          <w:sz w:val="22"/>
          <w:szCs w:val="22"/>
        </w:rPr>
        <w:t xml:space="preserve"> </w:t>
      </w:r>
      <w:r>
        <w:rPr>
          <w:rFonts w:eastAsia="Times New Roman"/>
          <w:sz w:val="22"/>
          <w:szCs w:val="22"/>
        </w:rPr>
        <w:t>pirmsskolas izglītības iestāžu vadītāj</w:t>
      </w:r>
      <w:r w:rsidR="00CA37D2">
        <w:rPr>
          <w:rFonts w:eastAsia="Times New Roman"/>
          <w:sz w:val="22"/>
          <w:szCs w:val="22"/>
        </w:rPr>
        <w:t>u profesionālā darbība</w:t>
      </w:r>
      <w:r>
        <w:rPr>
          <w:rFonts w:eastAsiaTheme="minorHAnsi"/>
          <w:sz w:val="22"/>
          <w:szCs w:val="22"/>
        </w:rPr>
        <w:t xml:space="preserve">. </w:t>
      </w:r>
      <w:r w:rsidR="00F70BC5">
        <w:rPr>
          <w:rFonts w:eastAsiaTheme="minorHAnsi"/>
          <w:sz w:val="22"/>
          <w:szCs w:val="22"/>
        </w:rPr>
        <w:t>V</w:t>
      </w:r>
      <w:r>
        <w:rPr>
          <w:rFonts w:eastAsiaTheme="minorHAnsi"/>
          <w:sz w:val="22"/>
          <w:szCs w:val="22"/>
        </w:rPr>
        <w:t>ērtējumu “jāpil</w:t>
      </w:r>
      <w:r w:rsidR="00F70BC5">
        <w:rPr>
          <w:rFonts w:eastAsiaTheme="minorHAnsi"/>
          <w:sz w:val="22"/>
          <w:szCs w:val="22"/>
        </w:rPr>
        <w:t xml:space="preserve">nveido” vismaz vienā kritērijā </w:t>
      </w:r>
      <w:r w:rsidR="00EB6B84">
        <w:rPr>
          <w:rFonts w:eastAsiaTheme="minorHAnsi"/>
          <w:sz w:val="22"/>
          <w:szCs w:val="22"/>
        </w:rPr>
        <w:t xml:space="preserve">saņēma </w:t>
      </w:r>
      <w:r w:rsidR="0089175D">
        <w:rPr>
          <w:rFonts w:eastAsiaTheme="minorHAnsi"/>
          <w:sz w:val="22"/>
          <w:szCs w:val="22"/>
        </w:rPr>
        <w:t>18</w:t>
      </w:r>
      <w:r>
        <w:rPr>
          <w:rFonts w:eastAsiaTheme="minorHAnsi"/>
          <w:sz w:val="22"/>
          <w:szCs w:val="22"/>
        </w:rPr>
        <w:t xml:space="preserve"> iestādes vadītāj</w:t>
      </w:r>
      <w:r w:rsidR="0089175D">
        <w:rPr>
          <w:rFonts w:eastAsiaTheme="minorHAnsi"/>
          <w:sz w:val="22"/>
          <w:szCs w:val="22"/>
        </w:rPr>
        <w:t>i</w:t>
      </w:r>
      <w:r w:rsidR="00F70BC5">
        <w:rPr>
          <w:rFonts w:eastAsiaTheme="minorHAnsi"/>
          <w:sz w:val="22"/>
          <w:szCs w:val="22"/>
        </w:rPr>
        <w:t xml:space="preserve"> </w:t>
      </w:r>
      <w:r>
        <w:rPr>
          <w:rFonts w:eastAsiaTheme="minorHAnsi"/>
          <w:sz w:val="22"/>
          <w:szCs w:val="22"/>
        </w:rPr>
        <w:t>(1</w:t>
      </w:r>
      <w:r w:rsidR="00D040C0">
        <w:rPr>
          <w:rFonts w:eastAsiaTheme="minorHAnsi"/>
          <w:sz w:val="22"/>
          <w:szCs w:val="22"/>
        </w:rPr>
        <w:t>3</w:t>
      </w:r>
      <w:r>
        <w:rPr>
          <w:rFonts w:eastAsiaTheme="minorHAnsi"/>
          <w:sz w:val="22"/>
          <w:szCs w:val="22"/>
        </w:rPr>
        <w:t xml:space="preserve"> vispārēj</w:t>
      </w:r>
      <w:r w:rsidR="00F70BC5">
        <w:rPr>
          <w:rFonts w:eastAsiaTheme="minorHAnsi"/>
          <w:sz w:val="22"/>
          <w:szCs w:val="22"/>
        </w:rPr>
        <w:t>o</w:t>
      </w:r>
      <w:r>
        <w:rPr>
          <w:rFonts w:eastAsiaTheme="minorHAnsi"/>
          <w:sz w:val="22"/>
          <w:szCs w:val="22"/>
        </w:rPr>
        <w:t xml:space="preserve"> izglītības iestā</w:t>
      </w:r>
      <w:r w:rsidR="00F70BC5">
        <w:rPr>
          <w:rFonts w:eastAsiaTheme="minorHAnsi"/>
          <w:sz w:val="22"/>
          <w:szCs w:val="22"/>
        </w:rPr>
        <w:t>žu</w:t>
      </w:r>
      <w:r>
        <w:rPr>
          <w:rFonts w:eastAsiaTheme="minorHAnsi"/>
          <w:sz w:val="22"/>
          <w:szCs w:val="22"/>
        </w:rPr>
        <w:t xml:space="preserve">, </w:t>
      </w:r>
      <w:r w:rsidR="00D040C0">
        <w:rPr>
          <w:rFonts w:eastAsiaTheme="minorHAnsi"/>
          <w:sz w:val="22"/>
          <w:szCs w:val="22"/>
        </w:rPr>
        <w:t>4</w:t>
      </w:r>
      <w:r>
        <w:rPr>
          <w:rFonts w:eastAsiaTheme="minorHAnsi"/>
          <w:sz w:val="22"/>
          <w:szCs w:val="22"/>
        </w:rPr>
        <w:t xml:space="preserve"> profesionālās izglītības iestā</w:t>
      </w:r>
      <w:r w:rsidR="00F70BC5">
        <w:rPr>
          <w:rFonts w:eastAsiaTheme="minorHAnsi"/>
          <w:sz w:val="22"/>
          <w:szCs w:val="22"/>
        </w:rPr>
        <w:t xml:space="preserve">žu vadītāji, </w:t>
      </w:r>
      <w:r>
        <w:rPr>
          <w:rFonts w:eastAsiaTheme="minorHAnsi"/>
          <w:sz w:val="22"/>
          <w:szCs w:val="22"/>
        </w:rPr>
        <w:t>1</w:t>
      </w:r>
      <w:r>
        <w:t xml:space="preserve"> </w:t>
      </w:r>
      <w:r>
        <w:rPr>
          <w:rFonts w:eastAsiaTheme="minorHAnsi"/>
          <w:sz w:val="22"/>
          <w:szCs w:val="22"/>
        </w:rPr>
        <w:t>pirmsskola</w:t>
      </w:r>
      <w:r w:rsidR="00F70BC5">
        <w:rPr>
          <w:rFonts w:eastAsiaTheme="minorHAnsi"/>
          <w:sz w:val="22"/>
          <w:szCs w:val="22"/>
        </w:rPr>
        <w:t xml:space="preserve">s izglītības iestādes vadītājs). </w:t>
      </w:r>
      <w:r w:rsidR="00D040C0">
        <w:rPr>
          <w:rFonts w:eastAsiaTheme="minorHAnsi"/>
          <w:sz w:val="22"/>
          <w:szCs w:val="22"/>
        </w:rPr>
        <w:t xml:space="preserve">Pārskata periodā 1 vispārējās izglītības iestādes vadītājs saņēmis novērtējumu – </w:t>
      </w:r>
      <w:r w:rsidR="00023432">
        <w:rPr>
          <w:rFonts w:eastAsiaTheme="minorHAnsi"/>
          <w:sz w:val="22"/>
          <w:szCs w:val="22"/>
        </w:rPr>
        <w:t>neatbilst</w:t>
      </w:r>
      <w:r>
        <w:rPr>
          <w:rFonts w:eastAsiaTheme="minorHAnsi"/>
          <w:sz w:val="22"/>
          <w:szCs w:val="22"/>
        </w:rPr>
        <w:t>.</w:t>
      </w:r>
    </w:p>
    <w:p w:rsidR="00027A3D" w:rsidRPr="006339EA" w:rsidRDefault="00027A3D" w:rsidP="006339EA">
      <w:pPr>
        <w:pStyle w:val="virsraksts6"/>
      </w:pPr>
      <w:bookmarkStart w:id="51" w:name="_Toc456011960"/>
      <w:bookmarkStart w:id="52" w:name="_Toc456012549"/>
      <w:r w:rsidRPr="006339EA">
        <w:t>Kursu organizēšana</w:t>
      </w:r>
      <w:bookmarkEnd w:id="51"/>
      <w:bookmarkEnd w:id="52"/>
    </w:p>
    <w:p w:rsidR="00027A3D" w:rsidRDefault="00027A3D" w:rsidP="00027A3D">
      <w:pPr>
        <w:jc w:val="both"/>
        <w:rPr>
          <w:rFonts w:eastAsia="Times New Roman"/>
          <w:sz w:val="22"/>
          <w:szCs w:val="22"/>
        </w:rPr>
      </w:pPr>
      <w:r>
        <w:rPr>
          <w:rFonts w:eastAsia="Times New Roman"/>
          <w:sz w:val="22"/>
          <w:szCs w:val="22"/>
        </w:rPr>
        <w:t xml:space="preserve">Lai veidotu vienotu akreditācijas ekspertu, izglītības iestāžu vadītāju un izglītības iestāžu dibinātāju priekšstatu par izglītības kvalitāti un tās novērtēšanu, kvalitātes dienests regulāri iesaistās kursu organizēšanā. </w:t>
      </w:r>
    </w:p>
    <w:p w:rsidR="00027A3D" w:rsidRDefault="00027A3D" w:rsidP="00027A3D">
      <w:pPr>
        <w:jc w:val="both"/>
        <w:rPr>
          <w:rFonts w:eastAsia="Times New Roman"/>
          <w:sz w:val="22"/>
          <w:szCs w:val="22"/>
        </w:rPr>
      </w:pPr>
      <w:r>
        <w:rPr>
          <w:rFonts w:eastAsia="Times New Roman"/>
          <w:sz w:val="22"/>
          <w:szCs w:val="22"/>
        </w:rPr>
        <w:t xml:space="preserve">2019. gadā kā partneris </w:t>
      </w:r>
      <w:r w:rsidRPr="00736094">
        <w:rPr>
          <w:rFonts w:eastAsia="Times New Roman"/>
          <w:sz w:val="22"/>
          <w:szCs w:val="22"/>
        </w:rPr>
        <w:t xml:space="preserve">Valsts izglītības satura centra </w:t>
      </w:r>
      <w:r>
        <w:rPr>
          <w:rFonts w:eastAsia="Times New Roman"/>
          <w:sz w:val="22"/>
          <w:szCs w:val="22"/>
        </w:rPr>
        <w:t>īstenotajā ESF projektā Nr. </w:t>
      </w:r>
      <w:r w:rsidRPr="00736094">
        <w:rPr>
          <w:rFonts w:eastAsia="Times New Roman"/>
          <w:sz w:val="22"/>
          <w:szCs w:val="22"/>
        </w:rPr>
        <w:t>8.5.3.0/16/I/001</w:t>
      </w:r>
      <w:r>
        <w:rPr>
          <w:rFonts w:eastAsia="Times New Roman"/>
          <w:sz w:val="22"/>
          <w:szCs w:val="22"/>
        </w:rPr>
        <w:t xml:space="preserve"> </w:t>
      </w:r>
      <w:r w:rsidRPr="00736094">
        <w:rPr>
          <w:rFonts w:eastAsia="Times New Roman"/>
          <w:sz w:val="22"/>
          <w:szCs w:val="22"/>
        </w:rPr>
        <w:t xml:space="preserve">„Profesionālās izglītības </w:t>
      </w:r>
      <w:r>
        <w:rPr>
          <w:rFonts w:eastAsia="Times New Roman"/>
          <w:sz w:val="22"/>
          <w:szCs w:val="22"/>
        </w:rPr>
        <w:t xml:space="preserve">iestāžu efektīva pārvaldība un </w:t>
      </w:r>
      <w:r w:rsidRPr="00736094">
        <w:rPr>
          <w:rFonts w:eastAsia="Times New Roman"/>
          <w:sz w:val="22"/>
          <w:szCs w:val="22"/>
        </w:rPr>
        <w:t>p</w:t>
      </w:r>
      <w:r>
        <w:rPr>
          <w:rFonts w:eastAsia="Times New Roman"/>
          <w:sz w:val="22"/>
          <w:szCs w:val="22"/>
        </w:rPr>
        <w:t xml:space="preserve">ersonāla kompetences pilnveide” kvalitātes dienests rīkoja </w:t>
      </w:r>
      <w:r w:rsidRPr="00736094">
        <w:rPr>
          <w:rFonts w:eastAsia="Times New Roman"/>
          <w:sz w:val="22"/>
          <w:szCs w:val="22"/>
        </w:rPr>
        <w:t>semināru cikl</w:t>
      </w:r>
      <w:r>
        <w:rPr>
          <w:rFonts w:eastAsia="Times New Roman"/>
          <w:sz w:val="22"/>
          <w:szCs w:val="22"/>
        </w:rPr>
        <w:t>u</w:t>
      </w:r>
      <w:r w:rsidRPr="00736094">
        <w:rPr>
          <w:rFonts w:eastAsia="Times New Roman"/>
          <w:sz w:val="22"/>
          <w:szCs w:val="22"/>
        </w:rPr>
        <w:t xml:space="preserve"> </w:t>
      </w:r>
      <w:r>
        <w:rPr>
          <w:rFonts w:eastAsia="Times New Roman"/>
          <w:sz w:val="22"/>
          <w:szCs w:val="22"/>
        </w:rPr>
        <w:t xml:space="preserve">akreditācijas komisiju vadītājiem </w:t>
      </w:r>
      <w:r w:rsidRPr="00736094">
        <w:rPr>
          <w:rFonts w:eastAsia="Times New Roman"/>
          <w:sz w:val="22"/>
          <w:szCs w:val="22"/>
        </w:rPr>
        <w:t>“Profesionālās izglītības kvalitātes novērtēšana profesionālās izglītības iestādēs</w:t>
      </w:r>
      <w:r>
        <w:rPr>
          <w:rFonts w:eastAsia="Times New Roman"/>
          <w:sz w:val="22"/>
          <w:szCs w:val="22"/>
        </w:rPr>
        <w:t xml:space="preserve">”. Semināru mērķis bija palielināt </w:t>
      </w:r>
      <w:r w:rsidRPr="00736094">
        <w:rPr>
          <w:rFonts w:eastAsia="Times New Roman"/>
          <w:sz w:val="22"/>
          <w:szCs w:val="22"/>
        </w:rPr>
        <w:t>nozaru ekspert</w:t>
      </w:r>
      <w:r>
        <w:rPr>
          <w:rFonts w:eastAsia="Times New Roman"/>
          <w:sz w:val="22"/>
          <w:szCs w:val="22"/>
        </w:rPr>
        <w:t>u, kā arī profesionālās ievirzes sportā, profesionālās ievirzes mākslā un mūzikā, kā arī profesionālās izglītības iestāžu un izglītības programmu akreditācijas ekspertu un ekspertu komisiju vadītāju</w:t>
      </w:r>
      <w:r w:rsidRPr="00736094">
        <w:rPr>
          <w:rFonts w:eastAsia="Times New Roman"/>
          <w:sz w:val="22"/>
          <w:szCs w:val="22"/>
        </w:rPr>
        <w:t xml:space="preserve"> </w:t>
      </w:r>
      <w:r>
        <w:rPr>
          <w:rFonts w:eastAsia="Times New Roman"/>
          <w:sz w:val="22"/>
          <w:szCs w:val="22"/>
        </w:rPr>
        <w:t xml:space="preserve">kapacitāti izglītības kvalitātes novērtēšanā. Semināru norisē aktīvi piedalījās vairāki kvalitātes dienesta speciālisti. </w:t>
      </w:r>
    </w:p>
    <w:p w:rsidR="00027A3D" w:rsidRDefault="00027A3D" w:rsidP="00027A3D">
      <w:pPr>
        <w:jc w:val="both"/>
        <w:rPr>
          <w:rFonts w:eastAsia="Times New Roman"/>
          <w:sz w:val="22"/>
          <w:szCs w:val="22"/>
        </w:rPr>
      </w:pPr>
      <w:r w:rsidRPr="008800CC">
        <w:rPr>
          <w:rFonts w:eastAsia="Times New Roman"/>
          <w:sz w:val="22"/>
          <w:szCs w:val="22"/>
        </w:rPr>
        <w:t>Tāpat sadarbībā</w:t>
      </w:r>
      <w:r w:rsidRPr="00770F02">
        <w:rPr>
          <w:rFonts w:eastAsia="Times New Roman"/>
          <w:sz w:val="22"/>
          <w:szCs w:val="22"/>
        </w:rPr>
        <w:t xml:space="preserve"> ar Mūžizglītības un kultūras institūt</w:t>
      </w:r>
      <w:r>
        <w:rPr>
          <w:rFonts w:eastAsia="Times New Roman"/>
          <w:sz w:val="22"/>
          <w:szCs w:val="22"/>
        </w:rPr>
        <w:t xml:space="preserve">u „VITAE” kvalitātes dienests organizēja kursus akreditācijas </w:t>
      </w:r>
      <w:r w:rsidRPr="00736094">
        <w:rPr>
          <w:rFonts w:eastAsia="Times New Roman"/>
          <w:sz w:val="22"/>
          <w:szCs w:val="22"/>
        </w:rPr>
        <w:t>ekspertiem jomu “Mācību saturs – iestādes īstenotās izglītības programmas”, “Mācīšana un mācīšanās” un “Atb</w:t>
      </w:r>
      <w:r>
        <w:rPr>
          <w:rFonts w:eastAsia="Times New Roman"/>
          <w:sz w:val="22"/>
          <w:szCs w:val="22"/>
        </w:rPr>
        <w:t xml:space="preserve">alsts izglītojamiem” vērtēšanai, kā arī </w:t>
      </w:r>
      <w:r w:rsidRPr="00736094">
        <w:rPr>
          <w:rFonts w:eastAsia="Times New Roman"/>
          <w:sz w:val="22"/>
          <w:szCs w:val="22"/>
        </w:rPr>
        <w:t>pirmsskolas izglītības iestāžu v</w:t>
      </w:r>
      <w:r>
        <w:rPr>
          <w:rFonts w:eastAsia="Times New Roman"/>
          <w:sz w:val="22"/>
          <w:szCs w:val="22"/>
        </w:rPr>
        <w:t>adītāju novērtēšanas ekspertiem. Notika arī k</w:t>
      </w:r>
      <w:r w:rsidRPr="00736094">
        <w:rPr>
          <w:rFonts w:eastAsia="Times New Roman"/>
          <w:sz w:val="22"/>
          <w:szCs w:val="22"/>
        </w:rPr>
        <w:t xml:space="preserve">ursi izglītības iestāžu vadītājiem, direktoru vietniekiem un izglītības pārvalžu </w:t>
      </w:r>
      <w:r>
        <w:rPr>
          <w:rFonts w:eastAsia="Times New Roman"/>
          <w:sz w:val="22"/>
          <w:szCs w:val="22"/>
        </w:rPr>
        <w:t xml:space="preserve">vadītājiem par aktualitātēm izglītības normatīvajā regulējumā un izglītības kvalitātes novērtēšanā. </w:t>
      </w:r>
    </w:p>
    <w:p w:rsidR="00027A3D" w:rsidRDefault="00027A3D" w:rsidP="00027A3D">
      <w:pPr>
        <w:spacing w:after="0"/>
        <w:contextualSpacing/>
        <w:jc w:val="both"/>
        <w:rPr>
          <w:rFonts w:eastAsia="Times New Roman"/>
          <w:sz w:val="22"/>
          <w:szCs w:val="22"/>
        </w:rPr>
      </w:pPr>
      <w:r>
        <w:rPr>
          <w:rFonts w:eastAsia="Times New Roman"/>
          <w:sz w:val="22"/>
          <w:szCs w:val="22"/>
        </w:rPr>
        <w:t xml:space="preserve">Kvalitātes dienesta pārstāvji 2019. gadā arī regulāri sniedza aktuālo informāciju </w:t>
      </w:r>
      <w:r w:rsidRPr="00770F02">
        <w:rPr>
          <w:rFonts w:eastAsia="Times New Roman"/>
          <w:sz w:val="22"/>
          <w:szCs w:val="22"/>
        </w:rPr>
        <w:t xml:space="preserve">pašvaldību izglītības pārvalžu vadītāju un izglītības iestāžu vadītāju semināros un konferencēs, kā arī vietējās pašvaldību izglītības darbinieku </w:t>
      </w:r>
      <w:r>
        <w:rPr>
          <w:rFonts w:eastAsia="Times New Roman"/>
          <w:sz w:val="22"/>
          <w:szCs w:val="22"/>
        </w:rPr>
        <w:t xml:space="preserve">mācību </w:t>
      </w:r>
      <w:r w:rsidRPr="00770F02">
        <w:rPr>
          <w:rFonts w:eastAsia="Times New Roman"/>
          <w:sz w:val="22"/>
          <w:szCs w:val="22"/>
        </w:rPr>
        <w:t>gada sākuma konferencēs.</w:t>
      </w:r>
    </w:p>
    <w:p w:rsidR="00F3200B" w:rsidRPr="00F3200B" w:rsidRDefault="00F3200B" w:rsidP="00F3200B">
      <w:pPr>
        <w:jc w:val="both"/>
        <w:rPr>
          <w:rFonts w:eastAsiaTheme="minorHAnsi"/>
          <w:sz w:val="22"/>
          <w:szCs w:val="22"/>
        </w:rPr>
      </w:pPr>
    </w:p>
    <w:p w:rsidR="00483C6D" w:rsidRDefault="00483C6D" w:rsidP="006D2E3F">
      <w:pPr>
        <w:pStyle w:val="virsraksts6"/>
        <w:jc w:val="both"/>
        <w:rPr>
          <w:sz w:val="24"/>
        </w:rPr>
      </w:pPr>
      <w:bookmarkStart w:id="53" w:name="_Toc456011958"/>
      <w:bookmarkStart w:id="54" w:name="_Toc456012547"/>
      <w:r w:rsidRPr="00FE3EF8">
        <w:rPr>
          <w:sz w:val="24"/>
        </w:rPr>
        <w:t>EQAVET – vienoto profesionālās izglītības kvalitātes novērtēšanas rādītāju ieviešanas</w:t>
      </w:r>
      <w:r w:rsidRPr="00C3022B">
        <w:rPr>
          <w:sz w:val="24"/>
        </w:rPr>
        <w:t xml:space="preserve"> koordinēšana</w:t>
      </w:r>
      <w:bookmarkEnd w:id="53"/>
      <w:bookmarkEnd w:id="54"/>
    </w:p>
    <w:p w:rsidR="003A4CFA" w:rsidRPr="00623341" w:rsidRDefault="00637380" w:rsidP="006D2E3F">
      <w:pPr>
        <w:jc w:val="both"/>
        <w:rPr>
          <w:rFonts w:eastAsia="Times New Roman"/>
          <w:sz w:val="22"/>
          <w:szCs w:val="22"/>
        </w:rPr>
      </w:pPr>
      <w:r w:rsidRPr="00623341">
        <w:rPr>
          <w:rFonts w:eastAsia="Times New Roman"/>
          <w:sz w:val="22"/>
          <w:szCs w:val="22"/>
        </w:rPr>
        <w:t xml:space="preserve">Kopš 2013. gada kvalitātes dienests </w:t>
      </w:r>
      <w:r w:rsidR="004D31D3" w:rsidRPr="00623341">
        <w:rPr>
          <w:rFonts w:eastAsia="Times New Roman"/>
          <w:sz w:val="22"/>
          <w:szCs w:val="22"/>
        </w:rPr>
        <w:t xml:space="preserve">darbojas kā EQAVET koordinācijas punkts </w:t>
      </w:r>
      <w:r w:rsidRPr="00623341">
        <w:rPr>
          <w:rFonts w:eastAsia="Times New Roman"/>
          <w:sz w:val="22"/>
          <w:szCs w:val="22"/>
        </w:rPr>
        <w:t>Latvijā</w:t>
      </w:r>
      <w:r w:rsidR="004D31D3" w:rsidRPr="00623341">
        <w:rPr>
          <w:rFonts w:eastAsia="Times New Roman"/>
          <w:sz w:val="22"/>
          <w:szCs w:val="22"/>
        </w:rPr>
        <w:t>.</w:t>
      </w:r>
      <w:r w:rsidRPr="00623341">
        <w:rPr>
          <w:rFonts w:eastAsia="Times New Roman"/>
          <w:sz w:val="22"/>
          <w:szCs w:val="22"/>
        </w:rPr>
        <w:t xml:space="preserve"> </w:t>
      </w:r>
      <w:r w:rsidR="003A4CFA" w:rsidRPr="00623341">
        <w:rPr>
          <w:rFonts w:eastAsia="Times New Roman"/>
          <w:sz w:val="22"/>
          <w:szCs w:val="22"/>
        </w:rPr>
        <w:t xml:space="preserve">Saskaņā ar </w:t>
      </w:r>
      <w:proofErr w:type="spellStart"/>
      <w:r w:rsidR="003A4CFA" w:rsidRPr="00623341">
        <w:rPr>
          <w:rFonts w:eastAsia="Times New Roman"/>
          <w:sz w:val="22"/>
          <w:szCs w:val="22"/>
        </w:rPr>
        <w:t>Briges</w:t>
      </w:r>
      <w:proofErr w:type="spellEnd"/>
      <w:r w:rsidR="003A4CFA" w:rsidRPr="00623341">
        <w:rPr>
          <w:rFonts w:eastAsia="Times New Roman"/>
          <w:sz w:val="22"/>
          <w:szCs w:val="22"/>
        </w:rPr>
        <w:t xml:space="preserve"> komunikē par ciešāku Eiropas sadarbību profesionālās izglītības un apmācības jomā laika </w:t>
      </w:r>
      <w:r w:rsidR="003A4CFA" w:rsidRPr="00623341">
        <w:rPr>
          <w:rFonts w:eastAsia="Times New Roman"/>
          <w:sz w:val="22"/>
          <w:szCs w:val="22"/>
        </w:rPr>
        <w:lastRenderedPageBreak/>
        <w:t xml:space="preserve">posmam līdz 2020. gadam noteikts stratēģiskais mērķis dalībvalstīm izveidot kopīgu kvalitātes nodrošināšanas sistēmu profesionālās izglītības un profesionālās tālākizglītības sniedzējiem, kas attiektos arī uz darba vidē balstītām mācībām un atbilstu EQAVET </w:t>
      </w:r>
      <w:proofErr w:type="spellStart"/>
      <w:r w:rsidR="003A4CFA" w:rsidRPr="00623341">
        <w:rPr>
          <w:rFonts w:eastAsia="Times New Roman"/>
          <w:sz w:val="22"/>
          <w:szCs w:val="22"/>
        </w:rPr>
        <w:t>ietvarstruktūrai</w:t>
      </w:r>
      <w:proofErr w:type="spellEnd"/>
      <w:r w:rsidR="003A4CFA" w:rsidRPr="00623341">
        <w:rPr>
          <w:rFonts w:eastAsia="Times New Roman"/>
          <w:sz w:val="22"/>
          <w:szCs w:val="22"/>
        </w:rPr>
        <w:t xml:space="preserve">. Tādēļ uzdevums īstenot izglītības kvalitātes monitoringu un nodrošināt vienoto profesionālās izglītības kvalitātes novērtēšanas rādītāju (indikatoru) ieviešanu ir iekļauts </w:t>
      </w:r>
      <w:r w:rsidR="00260B2D">
        <w:rPr>
          <w:rFonts w:eastAsia="Times New Roman"/>
          <w:sz w:val="22"/>
          <w:szCs w:val="22"/>
        </w:rPr>
        <w:t xml:space="preserve">MK </w:t>
      </w:r>
      <w:r w:rsidR="000125C4" w:rsidRPr="00623341">
        <w:rPr>
          <w:rFonts w:eastAsia="Times New Roman"/>
          <w:sz w:val="22"/>
          <w:szCs w:val="22"/>
        </w:rPr>
        <w:t>noteikumos Nr. 831</w:t>
      </w:r>
      <w:r w:rsidR="003A4CFA" w:rsidRPr="00623341">
        <w:rPr>
          <w:rFonts w:eastAsia="Times New Roman"/>
          <w:sz w:val="22"/>
          <w:szCs w:val="22"/>
        </w:rPr>
        <w:t xml:space="preserve">. </w:t>
      </w:r>
    </w:p>
    <w:p w:rsidR="00FE3C73" w:rsidRPr="002524EF" w:rsidRDefault="0057772F" w:rsidP="00FE3C73">
      <w:pPr>
        <w:jc w:val="both"/>
        <w:rPr>
          <w:rFonts w:eastAsia="Times New Roman"/>
          <w:sz w:val="22"/>
          <w:szCs w:val="22"/>
        </w:rPr>
      </w:pPr>
      <w:r>
        <w:rPr>
          <w:rFonts w:eastAsia="Times New Roman"/>
          <w:sz w:val="22"/>
          <w:szCs w:val="22"/>
        </w:rPr>
        <w:t>201</w:t>
      </w:r>
      <w:r w:rsidR="006E0083">
        <w:rPr>
          <w:rFonts w:eastAsia="Times New Roman"/>
          <w:sz w:val="22"/>
          <w:szCs w:val="22"/>
        </w:rPr>
        <w:t>9</w:t>
      </w:r>
      <w:r>
        <w:rPr>
          <w:rFonts w:eastAsia="Times New Roman"/>
          <w:sz w:val="22"/>
          <w:szCs w:val="22"/>
        </w:rPr>
        <w:t>. gadā</w:t>
      </w:r>
      <w:r w:rsidR="00FE3C73">
        <w:rPr>
          <w:rFonts w:eastAsia="Times New Roman"/>
          <w:sz w:val="22"/>
          <w:szCs w:val="22"/>
        </w:rPr>
        <w:t xml:space="preserve"> kvalitātes dienests </w:t>
      </w:r>
      <w:r>
        <w:rPr>
          <w:rFonts w:eastAsia="Times New Roman"/>
          <w:sz w:val="22"/>
          <w:szCs w:val="22"/>
        </w:rPr>
        <w:t>turpināja</w:t>
      </w:r>
      <w:r w:rsidR="00FE3C73">
        <w:rPr>
          <w:rFonts w:eastAsia="Times New Roman"/>
          <w:sz w:val="22"/>
          <w:szCs w:val="22"/>
        </w:rPr>
        <w:t xml:space="preserve"> īstenot </w:t>
      </w:r>
      <w:proofErr w:type="spellStart"/>
      <w:r w:rsidR="00FE3C73">
        <w:rPr>
          <w:rFonts w:eastAsia="Times New Roman"/>
          <w:sz w:val="22"/>
          <w:szCs w:val="22"/>
        </w:rPr>
        <w:t>Erasmus</w:t>
      </w:r>
      <w:proofErr w:type="spellEnd"/>
      <w:r w:rsidR="00FE3C73" w:rsidRPr="002524EF">
        <w:rPr>
          <w:rFonts w:eastAsia="Times New Roman"/>
          <w:sz w:val="22"/>
          <w:szCs w:val="22"/>
        </w:rPr>
        <w:t xml:space="preserve">+ programmas </w:t>
      </w:r>
      <w:r>
        <w:rPr>
          <w:rFonts w:eastAsia="Times New Roman"/>
          <w:sz w:val="22"/>
          <w:szCs w:val="22"/>
        </w:rPr>
        <w:t>“</w:t>
      </w:r>
      <w:proofErr w:type="spellStart"/>
      <w:r w:rsidR="00FE3C73" w:rsidRPr="002524EF">
        <w:rPr>
          <w:rFonts w:eastAsia="Times New Roman"/>
          <w:sz w:val="22"/>
          <w:szCs w:val="22"/>
        </w:rPr>
        <w:t>Action</w:t>
      </w:r>
      <w:proofErr w:type="spellEnd"/>
      <w:r w:rsidR="00FE3C73" w:rsidRPr="002524EF">
        <w:rPr>
          <w:rFonts w:eastAsia="Times New Roman"/>
          <w:sz w:val="22"/>
          <w:szCs w:val="22"/>
        </w:rPr>
        <w:t xml:space="preserve"> </w:t>
      </w:r>
      <w:proofErr w:type="spellStart"/>
      <w:r w:rsidR="00FE3C73" w:rsidRPr="002524EF">
        <w:rPr>
          <w:rFonts w:eastAsia="Times New Roman"/>
          <w:sz w:val="22"/>
          <w:szCs w:val="22"/>
        </w:rPr>
        <w:t>Grant</w:t>
      </w:r>
      <w:proofErr w:type="spellEnd"/>
      <w:r w:rsidR="00FE3C73" w:rsidRPr="002524EF">
        <w:rPr>
          <w:rFonts w:eastAsia="Times New Roman"/>
          <w:sz w:val="22"/>
          <w:szCs w:val="22"/>
        </w:rPr>
        <w:t xml:space="preserve"> 2016 – </w:t>
      </w:r>
      <w:proofErr w:type="spellStart"/>
      <w:r w:rsidR="00FE3C73" w:rsidRPr="002524EF">
        <w:rPr>
          <w:rFonts w:eastAsia="Times New Roman"/>
          <w:sz w:val="22"/>
          <w:szCs w:val="22"/>
        </w:rPr>
        <w:t>Support</w:t>
      </w:r>
      <w:proofErr w:type="spellEnd"/>
      <w:r w:rsidR="00FE3C73" w:rsidRPr="002524EF">
        <w:rPr>
          <w:rFonts w:eastAsia="Times New Roman"/>
          <w:sz w:val="22"/>
          <w:szCs w:val="22"/>
        </w:rPr>
        <w:t xml:space="preserve"> to </w:t>
      </w:r>
      <w:proofErr w:type="spellStart"/>
      <w:r w:rsidR="00FE3C73" w:rsidRPr="002524EF">
        <w:rPr>
          <w:rFonts w:eastAsia="Times New Roman"/>
          <w:sz w:val="22"/>
          <w:szCs w:val="22"/>
        </w:rPr>
        <w:t>the</w:t>
      </w:r>
      <w:proofErr w:type="spellEnd"/>
      <w:r w:rsidR="00FE3C73" w:rsidRPr="002524EF">
        <w:rPr>
          <w:rFonts w:eastAsia="Times New Roman"/>
          <w:sz w:val="22"/>
          <w:szCs w:val="22"/>
        </w:rPr>
        <w:t xml:space="preserve"> </w:t>
      </w:r>
      <w:r w:rsidR="00FE3C73">
        <w:rPr>
          <w:rFonts w:eastAsia="Times New Roman"/>
          <w:sz w:val="22"/>
          <w:szCs w:val="22"/>
        </w:rPr>
        <w:t>EQAVET</w:t>
      </w:r>
      <w:r w:rsidR="00FE3C73" w:rsidRPr="002524EF">
        <w:rPr>
          <w:rFonts w:eastAsia="Times New Roman"/>
          <w:sz w:val="22"/>
          <w:szCs w:val="22"/>
        </w:rPr>
        <w:t xml:space="preserve"> Reference </w:t>
      </w:r>
      <w:proofErr w:type="spellStart"/>
      <w:r w:rsidR="00FE3C73" w:rsidRPr="002524EF">
        <w:rPr>
          <w:rFonts w:eastAsia="Times New Roman"/>
          <w:sz w:val="22"/>
          <w:szCs w:val="22"/>
        </w:rPr>
        <w:t>Points</w:t>
      </w:r>
      <w:proofErr w:type="spellEnd"/>
      <w:r>
        <w:rPr>
          <w:rFonts w:eastAsia="Times New Roman"/>
          <w:sz w:val="22"/>
          <w:szCs w:val="22"/>
        </w:rPr>
        <w:t>”</w:t>
      </w:r>
      <w:r w:rsidR="00FE3C73" w:rsidRPr="002524EF">
        <w:rPr>
          <w:rFonts w:eastAsia="Times New Roman"/>
          <w:sz w:val="22"/>
          <w:szCs w:val="22"/>
        </w:rPr>
        <w:t xml:space="preserve"> projektu Nr.586500-EPP-1-2017-1-LV-EPPKA3-EQAVET-NRP </w:t>
      </w:r>
      <w:r w:rsidR="00FE3C73">
        <w:rPr>
          <w:rFonts w:eastAsia="Times New Roman"/>
          <w:sz w:val="22"/>
          <w:szCs w:val="22"/>
        </w:rPr>
        <w:t>“</w:t>
      </w:r>
      <w:r w:rsidR="00FE3C73" w:rsidRPr="002524EF">
        <w:rPr>
          <w:rFonts w:eastAsia="Times New Roman"/>
          <w:sz w:val="22"/>
          <w:szCs w:val="22"/>
        </w:rPr>
        <w:t>EQA</w:t>
      </w:r>
      <w:r w:rsidR="00FE3C73">
        <w:rPr>
          <w:rFonts w:eastAsia="Times New Roman"/>
          <w:sz w:val="22"/>
          <w:szCs w:val="22"/>
        </w:rPr>
        <w:t>VE</w:t>
      </w:r>
      <w:r w:rsidR="006E0083">
        <w:rPr>
          <w:rFonts w:eastAsia="Times New Roman"/>
          <w:sz w:val="22"/>
          <w:szCs w:val="22"/>
        </w:rPr>
        <w:t>T prasmju kvalitātei (</w:t>
      </w:r>
      <w:proofErr w:type="spellStart"/>
      <w:r w:rsidR="006E0083">
        <w:rPr>
          <w:rFonts w:eastAsia="Times New Roman"/>
          <w:sz w:val="22"/>
          <w:szCs w:val="22"/>
        </w:rPr>
        <w:t>QSkills</w:t>
      </w:r>
      <w:proofErr w:type="spellEnd"/>
      <w:r w:rsidR="006E0083">
        <w:rPr>
          <w:rFonts w:eastAsia="Times New Roman"/>
          <w:sz w:val="22"/>
          <w:szCs w:val="22"/>
        </w:rPr>
        <w:t>)”</w:t>
      </w:r>
      <w:r w:rsidR="00FE3C73">
        <w:rPr>
          <w:rFonts w:eastAsia="Times New Roman"/>
          <w:sz w:val="22"/>
          <w:szCs w:val="22"/>
        </w:rPr>
        <w:t xml:space="preserve">. </w:t>
      </w:r>
      <w:r w:rsidR="00FE3C73" w:rsidRPr="002524EF">
        <w:rPr>
          <w:rFonts w:eastAsia="Times New Roman"/>
          <w:sz w:val="22"/>
          <w:szCs w:val="22"/>
        </w:rPr>
        <w:t xml:space="preserve">Projekta mērķis ir tupināt darbu pie </w:t>
      </w:r>
      <w:r w:rsidR="00FE3C73">
        <w:rPr>
          <w:rFonts w:eastAsia="Times New Roman"/>
          <w:sz w:val="22"/>
          <w:szCs w:val="22"/>
        </w:rPr>
        <w:t>EQAVET</w:t>
      </w:r>
      <w:r w:rsidR="00FE3C73" w:rsidRPr="002524EF">
        <w:rPr>
          <w:rFonts w:eastAsia="Times New Roman"/>
          <w:sz w:val="22"/>
          <w:szCs w:val="22"/>
        </w:rPr>
        <w:t xml:space="preserve"> indikatoru un pamatprincipu nostiprināšanas Latvijas profesionālajā izglītībā, tai skaitā darba vidē balstītu mācību īstenošanā un vērtēšanā. </w:t>
      </w:r>
    </w:p>
    <w:p w:rsidR="00FE3C73" w:rsidRPr="002524EF" w:rsidRDefault="006E0083" w:rsidP="0057772F">
      <w:pPr>
        <w:spacing w:after="0"/>
        <w:contextualSpacing/>
        <w:jc w:val="both"/>
        <w:rPr>
          <w:rFonts w:eastAsia="Times New Roman"/>
          <w:sz w:val="22"/>
          <w:szCs w:val="22"/>
        </w:rPr>
      </w:pPr>
      <w:r>
        <w:rPr>
          <w:rFonts w:eastAsia="Times New Roman"/>
          <w:sz w:val="22"/>
          <w:szCs w:val="22"/>
        </w:rPr>
        <w:t>Projekta</w:t>
      </w:r>
      <w:r w:rsidR="00FE3C73" w:rsidRPr="002524EF">
        <w:rPr>
          <w:rFonts w:eastAsia="Times New Roman"/>
          <w:sz w:val="22"/>
          <w:szCs w:val="22"/>
        </w:rPr>
        <w:t xml:space="preserve"> darbības virzieni: </w:t>
      </w:r>
    </w:p>
    <w:p w:rsidR="00FE3C73" w:rsidRPr="00793874" w:rsidRDefault="00FE3C73" w:rsidP="00FE3C73">
      <w:pPr>
        <w:pStyle w:val="BodyText0"/>
        <w:spacing w:after="0"/>
        <w:contextualSpacing/>
        <w:rPr>
          <w:rFonts w:eastAsia="Times New Roman"/>
        </w:rPr>
      </w:pPr>
      <w:r w:rsidRPr="00793874">
        <w:rPr>
          <w:rFonts w:eastAsia="Times New Roman"/>
        </w:rPr>
        <w:t xml:space="preserve">1) darbs pie vienotas izpratnes veidošanas par </w:t>
      </w:r>
      <w:r w:rsidR="00725643">
        <w:rPr>
          <w:rFonts w:eastAsia="Times New Roman"/>
        </w:rPr>
        <w:t>DVB</w:t>
      </w:r>
      <w:r w:rsidRPr="00793874">
        <w:rPr>
          <w:rFonts w:eastAsia="Times New Roman"/>
        </w:rPr>
        <w:t xml:space="preserve"> mācību kvalitātes vērtēšanu sadarbībā ar izglītības iestāžu, valsts institūciju, sociālo partneru un nozaru pārstāvjiem un ieteikumu izstrāde profesionālās izglītības īstenotājiem un uzņēmumiem </w:t>
      </w:r>
      <w:r w:rsidR="00725643">
        <w:rPr>
          <w:rFonts w:eastAsia="Times New Roman"/>
        </w:rPr>
        <w:t>DVB</w:t>
      </w:r>
      <w:r w:rsidRPr="00793874">
        <w:rPr>
          <w:rFonts w:eastAsia="Times New Roman"/>
        </w:rPr>
        <w:t xml:space="preserve"> mācību kvalitātes novērtēšanai; </w:t>
      </w:r>
    </w:p>
    <w:p w:rsidR="00FE3C73" w:rsidRPr="002524EF" w:rsidRDefault="00FE3C73" w:rsidP="00FE3C73">
      <w:pPr>
        <w:jc w:val="both"/>
        <w:rPr>
          <w:rFonts w:eastAsia="Times New Roman"/>
          <w:sz w:val="22"/>
          <w:szCs w:val="22"/>
        </w:rPr>
      </w:pPr>
      <w:r w:rsidRPr="002524EF">
        <w:rPr>
          <w:rFonts w:eastAsia="Times New Roman"/>
          <w:sz w:val="22"/>
          <w:szCs w:val="22"/>
        </w:rPr>
        <w:t>2) EQAVET 5. un 6. indikatoram atbilstošu datu ieguve, sistematizācija un analīze</w:t>
      </w:r>
      <w:r>
        <w:rPr>
          <w:rFonts w:eastAsia="Times New Roman"/>
          <w:sz w:val="22"/>
          <w:szCs w:val="22"/>
        </w:rPr>
        <w:t xml:space="preserve"> un</w:t>
      </w:r>
      <w:r w:rsidRPr="002524EF">
        <w:rPr>
          <w:rFonts w:eastAsia="Times New Roman"/>
          <w:sz w:val="22"/>
          <w:szCs w:val="22"/>
        </w:rPr>
        <w:t xml:space="preserve"> </w:t>
      </w:r>
      <w:proofErr w:type="spellStart"/>
      <w:r w:rsidRPr="002524EF">
        <w:rPr>
          <w:rFonts w:eastAsia="Times New Roman"/>
          <w:sz w:val="22"/>
          <w:szCs w:val="22"/>
        </w:rPr>
        <w:t>on-line</w:t>
      </w:r>
      <w:proofErr w:type="spellEnd"/>
      <w:r w:rsidRPr="002524EF">
        <w:rPr>
          <w:rFonts w:eastAsia="Times New Roman"/>
          <w:sz w:val="22"/>
          <w:szCs w:val="22"/>
        </w:rPr>
        <w:t xml:space="preserve"> anketēšanas rīk</w:t>
      </w:r>
      <w:r>
        <w:rPr>
          <w:rFonts w:eastAsia="Times New Roman"/>
          <w:sz w:val="22"/>
          <w:szCs w:val="22"/>
        </w:rPr>
        <w:t>a izstrāde</w:t>
      </w:r>
      <w:r w:rsidRPr="002524EF">
        <w:rPr>
          <w:rFonts w:eastAsia="Times New Roman"/>
          <w:sz w:val="22"/>
          <w:szCs w:val="22"/>
        </w:rPr>
        <w:t xml:space="preserve"> datu ieguvei divās nozarēs – tūrisms un kokrūpniecība</w:t>
      </w:r>
      <w:r>
        <w:rPr>
          <w:rFonts w:eastAsia="Times New Roman"/>
          <w:sz w:val="22"/>
          <w:szCs w:val="22"/>
        </w:rPr>
        <w:t>.</w:t>
      </w:r>
      <w:r w:rsidRPr="002524EF">
        <w:rPr>
          <w:rFonts w:eastAsia="Times New Roman"/>
          <w:sz w:val="22"/>
          <w:szCs w:val="22"/>
        </w:rPr>
        <w:t xml:space="preserve"> </w:t>
      </w:r>
      <w:r>
        <w:rPr>
          <w:rFonts w:eastAsia="Times New Roman"/>
          <w:sz w:val="22"/>
          <w:szCs w:val="22"/>
        </w:rPr>
        <w:t xml:space="preserve">Izstrādātais </w:t>
      </w:r>
      <w:proofErr w:type="spellStart"/>
      <w:r>
        <w:rPr>
          <w:rFonts w:eastAsia="Times New Roman"/>
          <w:sz w:val="22"/>
          <w:szCs w:val="22"/>
        </w:rPr>
        <w:t>on-line</w:t>
      </w:r>
      <w:proofErr w:type="spellEnd"/>
      <w:r>
        <w:rPr>
          <w:rFonts w:eastAsia="Times New Roman"/>
          <w:sz w:val="22"/>
          <w:szCs w:val="22"/>
        </w:rPr>
        <w:t xml:space="preserve"> rīks palīdzēs</w:t>
      </w:r>
      <w:r w:rsidRPr="002524EF">
        <w:rPr>
          <w:rFonts w:eastAsia="Times New Roman"/>
          <w:sz w:val="22"/>
          <w:szCs w:val="22"/>
        </w:rPr>
        <w:t xml:space="preserve"> veikt iegūto datu analīzi un apzināt izglītojamo, absolventu un darba devēju apmierinātību ar profesionālās izglītības kvalitāti Latvijā kopumā.</w:t>
      </w:r>
    </w:p>
    <w:p w:rsidR="006E0083" w:rsidRDefault="006E0083" w:rsidP="00725643">
      <w:pPr>
        <w:pStyle w:val="BodyText0"/>
        <w:contextualSpacing/>
        <w:rPr>
          <w:rFonts w:eastAsia="Times New Roman"/>
        </w:rPr>
      </w:pPr>
      <w:r>
        <w:rPr>
          <w:rFonts w:eastAsia="Times New Roman"/>
        </w:rPr>
        <w:t>2019. gadā:</w:t>
      </w:r>
    </w:p>
    <w:p w:rsidR="006E0083" w:rsidRPr="006E0083" w:rsidRDefault="006E0083" w:rsidP="00725643">
      <w:pPr>
        <w:pStyle w:val="BodyText0"/>
        <w:numPr>
          <w:ilvl w:val="0"/>
          <w:numId w:val="44"/>
        </w:numPr>
        <w:contextualSpacing/>
        <w:rPr>
          <w:rFonts w:eastAsia="Times New Roman"/>
        </w:rPr>
      </w:pPr>
      <w:r>
        <w:rPr>
          <w:rFonts w:eastAsia="Times New Roman"/>
        </w:rPr>
        <w:t>s</w:t>
      </w:r>
      <w:r w:rsidRPr="006E0083">
        <w:rPr>
          <w:rFonts w:eastAsia="Times New Roman"/>
        </w:rPr>
        <w:t>agatavots un publiskots ziņojums par EQAVET 5.indikatoram – absolventu nodarbinātība un 6.indikatoram – apgūto prasmju izmantošana darba vietā atbilstošo datu analīzes rezultātiem;</w:t>
      </w:r>
    </w:p>
    <w:p w:rsidR="006E0083" w:rsidRPr="006E0083" w:rsidRDefault="006E0083" w:rsidP="00725643">
      <w:pPr>
        <w:pStyle w:val="BodyText0"/>
        <w:numPr>
          <w:ilvl w:val="0"/>
          <w:numId w:val="44"/>
        </w:numPr>
        <w:contextualSpacing/>
        <w:rPr>
          <w:rFonts w:eastAsia="Times New Roman"/>
        </w:rPr>
      </w:pPr>
      <w:r>
        <w:rPr>
          <w:rFonts w:eastAsia="Times New Roman"/>
        </w:rPr>
        <w:t>i</w:t>
      </w:r>
      <w:r w:rsidRPr="006E0083">
        <w:rPr>
          <w:rFonts w:eastAsia="Times New Roman"/>
        </w:rPr>
        <w:t>zstrādāti ieteikumi par DVB mācību īstenošanu un vērtēšanu;</w:t>
      </w:r>
    </w:p>
    <w:p w:rsidR="006E0083" w:rsidRPr="006E0083" w:rsidRDefault="006E0083" w:rsidP="00725643">
      <w:pPr>
        <w:pStyle w:val="BodyText0"/>
        <w:numPr>
          <w:ilvl w:val="0"/>
          <w:numId w:val="44"/>
        </w:numPr>
        <w:ind w:left="714" w:hanging="357"/>
        <w:rPr>
          <w:rFonts w:eastAsia="Times New Roman"/>
        </w:rPr>
      </w:pPr>
      <w:r>
        <w:rPr>
          <w:rFonts w:eastAsia="Times New Roman"/>
        </w:rPr>
        <w:t>o</w:t>
      </w:r>
      <w:r w:rsidRPr="006E0083">
        <w:rPr>
          <w:rFonts w:eastAsia="Times New Roman"/>
        </w:rPr>
        <w:t>rganizēti semināri par EQAVET 5.indikatoram un 6.indikatoram atbilstošu datu ieg</w:t>
      </w:r>
      <w:r w:rsidR="00725643">
        <w:rPr>
          <w:rFonts w:eastAsia="Times New Roman"/>
        </w:rPr>
        <w:t>uvi, sistematizāciju un analīzi.</w:t>
      </w:r>
    </w:p>
    <w:p w:rsidR="002524EF" w:rsidRDefault="00725643" w:rsidP="006E0083">
      <w:pPr>
        <w:pStyle w:val="BodyText0"/>
        <w:rPr>
          <w:rFonts w:eastAsia="Times New Roman"/>
        </w:rPr>
      </w:pPr>
      <w:r>
        <w:rPr>
          <w:rFonts w:eastAsia="Times New Roman"/>
        </w:rPr>
        <w:t xml:space="preserve">Turpinot darbu pie jaunas pieejas </w:t>
      </w:r>
      <w:r w:rsidRPr="00725643">
        <w:rPr>
          <w:rFonts w:eastAsia="Times New Roman"/>
        </w:rPr>
        <w:t>profesionālās izglītības kvalitātes vērtēšanā</w:t>
      </w:r>
      <w:r>
        <w:rPr>
          <w:rFonts w:eastAsia="Times New Roman"/>
        </w:rPr>
        <w:t>, noris darbs pie</w:t>
      </w:r>
      <w:r w:rsidRPr="00725643">
        <w:rPr>
          <w:rFonts w:eastAsia="Times New Roman"/>
        </w:rPr>
        <w:t xml:space="preserve"> datu ieguves un a</w:t>
      </w:r>
      <w:r>
        <w:rPr>
          <w:rFonts w:eastAsia="Times New Roman"/>
        </w:rPr>
        <w:t xml:space="preserve">pstrādes </w:t>
      </w:r>
      <w:proofErr w:type="spellStart"/>
      <w:r>
        <w:rPr>
          <w:rFonts w:eastAsia="Times New Roman"/>
        </w:rPr>
        <w:t>on-line</w:t>
      </w:r>
      <w:proofErr w:type="spellEnd"/>
      <w:r>
        <w:rPr>
          <w:rFonts w:eastAsia="Times New Roman"/>
        </w:rPr>
        <w:t xml:space="preserve"> rīka ilgtspējas.</w:t>
      </w:r>
    </w:p>
    <w:p w:rsidR="009325A9" w:rsidRPr="002524EF" w:rsidRDefault="009325A9" w:rsidP="006E0083">
      <w:pPr>
        <w:pStyle w:val="BodyText0"/>
        <w:rPr>
          <w:rFonts w:eastAsia="Times New Roman"/>
        </w:rPr>
      </w:pPr>
    </w:p>
    <w:p w:rsidR="00483C6D" w:rsidRPr="00483C6D" w:rsidRDefault="00027A3D" w:rsidP="002403E2">
      <w:pPr>
        <w:pStyle w:val="Virsraksts3"/>
      </w:pPr>
      <w:bookmarkStart w:id="55" w:name="_Toc456011959"/>
      <w:bookmarkStart w:id="56" w:name="_Toc456012548"/>
      <w:bookmarkStart w:id="57" w:name="_Toc45208789"/>
      <w:r>
        <w:t xml:space="preserve">2.2.4. </w:t>
      </w:r>
      <w:r w:rsidR="00483C6D" w:rsidRPr="00C5376C">
        <w:t>Ārp</w:t>
      </w:r>
      <w:r w:rsidR="00483C6D" w:rsidRPr="00855F33">
        <w:t>us formālās izglītības sistēmas apgūtās profesionālās kompetences novērtēšana</w:t>
      </w:r>
      <w:bookmarkEnd w:id="55"/>
      <w:bookmarkEnd w:id="56"/>
      <w:bookmarkEnd w:id="57"/>
    </w:p>
    <w:p w:rsidR="00651CE5" w:rsidRDefault="00651CE5" w:rsidP="008D2C8F">
      <w:pPr>
        <w:jc w:val="both"/>
        <w:rPr>
          <w:sz w:val="22"/>
          <w:szCs w:val="22"/>
        </w:rPr>
      </w:pPr>
      <w:r w:rsidRPr="00651CE5">
        <w:rPr>
          <w:sz w:val="22"/>
          <w:szCs w:val="22"/>
        </w:rPr>
        <w:t xml:space="preserve">2019. gadā kvalitātes dienests deleģējis tiesības veikt ārpus formālās izglītības sistēmas apgūtās profesionālās kompetences novērtēšanu 23 izglītības iestādēm, noslēdzot </w:t>
      </w:r>
      <w:r>
        <w:rPr>
          <w:sz w:val="22"/>
          <w:szCs w:val="22"/>
        </w:rPr>
        <w:t xml:space="preserve">jaunus </w:t>
      </w:r>
      <w:r w:rsidRPr="00651CE5">
        <w:rPr>
          <w:sz w:val="22"/>
          <w:szCs w:val="22"/>
        </w:rPr>
        <w:t xml:space="preserve">118 deleģēšanas līgumus 26 profesionālajās </w:t>
      </w:r>
      <w:proofErr w:type="spellStart"/>
      <w:r w:rsidRPr="00651CE5">
        <w:rPr>
          <w:sz w:val="22"/>
          <w:szCs w:val="22"/>
        </w:rPr>
        <w:t>kvalifikācijās</w:t>
      </w:r>
      <w:proofErr w:type="spellEnd"/>
      <w:r w:rsidRPr="00651CE5">
        <w:rPr>
          <w:sz w:val="22"/>
          <w:szCs w:val="22"/>
        </w:rPr>
        <w:t>. Ārpus formālās izglītības sistēmas apgūtās profesionālās kompetences novērtēšanas ceļā 2019. gadā profesionālās kvalifikācijas apliecību ieguvušas 446 personas.</w:t>
      </w:r>
      <w:r>
        <w:rPr>
          <w:sz w:val="22"/>
          <w:szCs w:val="22"/>
        </w:rPr>
        <w:t xml:space="preserve"> </w:t>
      </w:r>
    </w:p>
    <w:p w:rsidR="00651CE5" w:rsidRDefault="00651CE5" w:rsidP="008D2C8F">
      <w:pPr>
        <w:jc w:val="both"/>
        <w:rPr>
          <w:sz w:val="22"/>
          <w:szCs w:val="22"/>
        </w:rPr>
      </w:pPr>
      <w:r>
        <w:rPr>
          <w:sz w:val="22"/>
          <w:szCs w:val="22"/>
        </w:rPr>
        <w:t>Salīdzinot ar iepriekšējo periodu</w:t>
      </w:r>
      <w:r w:rsidR="00A829D5">
        <w:rPr>
          <w:sz w:val="22"/>
          <w:szCs w:val="22"/>
        </w:rPr>
        <w:t>,</w:t>
      </w:r>
      <w:r>
        <w:rPr>
          <w:sz w:val="22"/>
          <w:szCs w:val="22"/>
        </w:rPr>
        <w:t xml:space="preserve"> kvalifikācijas apliecību ieguvēju skaits ir būtiski samazinājies (2018. gadā – 981, 2017. gadā – 1237) (skat. 10. tabulu). Joprojām populāras ir tādas kvalifikācijas kā aprūpētājs, autoatslēdznieks, automehāniķis, bibliotekārs, elektrotehniķis, grāmatvedis, metinātājs, valsts policijas jaunākais inspektors, valsts robežsardzes inspektors. Kvalifikāciju saraksts 2019. gadā papildinājies ar vairākām jaunām – </w:t>
      </w:r>
      <w:proofErr w:type="spellStart"/>
      <w:r>
        <w:rPr>
          <w:sz w:val="22"/>
          <w:szCs w:val="22"/>
        </w:rPr>
        <w:t>a</w:t>
      </w:r>
      <w:r w:rsidRPr="00651CE5">
        <w:rPr>
          <w:sz w:val="22"/>
          <w:szCs w:val="22"/>
        </w:rPr>
        <w:t>utodiagnostiķis</w:t>
      </w:r>
      <w:proofErr w:type="spellEnd"/>
      <w:r>
        <w:rPr>
          <w:sz w:val="22"/>
          <w:szCs w:val="22"/>
        </w:rPr>
        <w:t xml:space="preserve">, </w:t>
      </w:r>
      <w:proofErr w:type="spellStart"/>
      <w:r w:rsidR="00CB67C1">
        <w:rPr>
          <w:sz w:val="22"/>
          <w:szCs w:val="22"/>
        </w:rPr>
        <w:t>komercdarbinieks</w:t>
      </w:r>
      <w:proofErr w:type="spellEnd"/>
      <w:r w:rsidR="00CB67C1">
        <w:rPr>
          <w:sz w:val="22"/>
          <w:szCs w:val="22"/>
        </w:rPr>
        <w:t xml:space="preserve">, </w:t>
      </w:r>
      <w:proofErr w:type="spellStart"/>
      <w:r w:rsidR="00CB67C1">
        <w:rPr>
          <w:sz w:val="22"/>
          <w:szCs w:val="22"/>
        </w:rPr>
        <w:t>p</w:t>
      </w:r>
      <w:r w:rsidR="00CB67C1" w:rsidRPr="00CB67C1">
        <w:rPr>
          <w:sz w:val="22"/>
          <w:szCs w:val="22"/>
        </w:rPr>
        <w:t>rogrammvadības</w:t>
      </w:r>
      <w:proofErr w:type="spellEnd"/>
      <w:r w:rsidR="00CB67C1" w:rsidRPr="00CB67C1">
        <w:rPr>
          <w:sz w:val="22"/>
          <w:szCs w:val="22"/>
        </w:rPr>
        <w:t xml:space="preserve"> metālapstrādes darbgaldu iestatītājs</w:t>
      </w:r>
      <w:r w:rsidR="00CB67C1">
        <w:rPr>
          <w:sz w:val="22"/>
          <w:szCs w:val="22"/>
        </w:rPr>
        <w:t xml:space="preserve">, restorānu pakalpojumu speciālists, </w:t>
      </w:r>
      <w:r w:rsidR="00435734">
        <w:rPr>
          <w:sz w:val="22"/>
          <w:szCs w:val="22"/>
        </w:rPr>
        <w:t>t</w:t>
      </w:r>
      <w:r w:rsidR="00435734" w:rsidRPr="00435734">
        <w:rPr>
          <w:sz w:val="22"/>
          <w:szCs w:val="22"/>
        </w:rPr>
        <w:t>ekstiliju ražošanas speciālists</w:t>
      </w:r>
      <w:r w:rsidR="00435734">
        <w:rPr>
          <w:sz w:val="22"/>
          <w:szCs w:val="22"/>
        </w:rPr>
        <w:t>, s</w:t>
      </w:r>
      <w:r w:rsidR="00435734" w:rsidRPr="00435734">
        <w:rPr>
          <w:sz w:val="22"/>
          <w:szCs w:val="22"/>
        </w:rPr>
        <w:t>liežu ceļu saimniecības tehniķis</w:t>
      </w:r>
      <w:r w:rsidR="00435734">
        <w:rPr>
          <w:sz w:val="22"/>
          <w:szCs w:val="22"/>
        </w:rPr>
        <w:t>.</w:t>
      </w:r>
    </w:p>
    <w:p w:rsidR="00DD722C" w:rsidRDefault="00DD722C" w:rsidP="008D2C8F">
      <w:pPr>
        <w:spacing w:after="0" w:line="240" w:lineRule="auto"/>
        <w:ind w:firstLine="720"/>
        <w:jc w:val="right"/>
        <w:rPr>
          <w:rFonts w:eastAsia="Times New Roman"/>
          <w:i/>
          <w:sz w:val="22"/>
          <w:szCs w:val="22"/>
        </w:rPr>
      </w:pPr>
    </w:p>
    <w:p w:rsidR="00DD722C" w:rsidRDefault="00DD722C" w:rsidP="008D2C8F">
      <w:pPr>
        <w:spacing w:after="0" w:line="240" w:lineRule="auto"/>
        <w:ind w:firstLine="720"/>
        <w:jc w:val="right"/>
        <w:rPr>
          <w:rFonts w:eastAsia="Times New Roman"/>
          <w:i/>
          <w:sz w:val="22"/>
          <w:szCs w:val="22"/>
        </w:rPr>
      </w:pPr>
    </w:p>
    <w:p w:rsidR="008D2C8F" w:rsidRPr="008D2C8F" w:rsidRDefault="008D2C8F" w:rsidP="008D2C8F">
      <w:pPr>
        <w:spacing w:after="0" w:line="240" w:lineRule="auto"/>
        <w:ind w:firstLine="720"/>
        <w:jc w:val="right"/>
        <w:rPr>
          <w:rFonts w:eastAsia="Times New Roman"/>
          <w:i/>
          <w:sz w:val="22"/>
          <w:szCs w:val="22"/>
        </w:rPr>
      </w:pPr>
      <w:r w:rsidRPr="008D2C8F">
        <w:rPr>
          <w:rFonts w:eastAsia="Times New Roman"/>
          <w:i/>
          <w:sz w:val="22"/>
          <w:szCs w:val="22"/>
        </w:rPr>
        <w:lastRenderedPageBreak/>
        <w:t>1</w:t>
      </w:r>
      <w:r w:rsidR="00DD0047">
        <w:rPr>
          <w:rFonts w:eastAsia="Times New Roman"/>
          <w:i/>
          <w:sz w:val="22"/>
          <w:szCs w:val="22"/>
        </w:rPr>
        <w:t>0</w:t>
      </w:r>
      <w:r w:rsidR="00457643">
        <w:rPr>
          <w:rFonts w:eastAsia="Times New Roman"/>
          <w:i/>
          <w:sz w:val="22"/>
          <w:szCs w:val="22"/>
        </w:rPr>
        <w:t>. tabula</w:t>
      </w:r>
      <w:r w:rsidRPr="008D2C8F">
        <w:rPr>
          <w:rFonts w:eastAsia="Times New Roman"/>
          <w:i/>
          <w:sz w:val="22"/>
          <w:szCs w:val="22"/>
        </w:rPr>
        <w:t xml:space="preserve"> </w:t>
      </w:r>
    </w:p>
    <w:p w:rsidR="008D2C8F" w:rsidRPr="008D2C8F" w:rsidRDefault="008D2C8F" w:rsidP="008D2C8F">
      <w:pPr>
        <w:ind w:firstLine="720"/>
        <w:jc w:val="center"/>
        <w:rPr>
          <w:rFonts w:eastAsia="Times New Roman"/>
          <w:i/>
          <w:sz w:val="22"/>
          <w:szCs w:val="22"/>
        </w:rPr>
      </w:pPr>
      <w:r w:rsidRPr="008D2C8F">
        <w:rPr>
          <w:rFonts w:eastAsia="Times New Roman"/>
          <w:i/>
          <w:sz w:val="22"/>
          <w:szCs w:val="22"/>
        </w:rPr>
        <w:t>Ārpus formālās izglītības sistēmas apgūtās profesionālās kompetences novērtēšanas ceļā iegūtās profesionālās kvalifikācijas no 201</w:t>
      </w:r>
      <w:r w:rsidR="00DD0047">
        <w:rPr>
          <w:rFonts w:eastAsia="Times New Roman"/>
          <w:i/>
          <w:sz w:val="22"/>
          <w:szCs w:val="22"/>
        </w:rPr>
        <w:t>3</w:t>
      </w:r>
      <w:r w:rsidRPr="008D2C8F">
        <w:rPr>
          <w:rFonts w:eastAsia="Times New Roman"/>
          <w:i/>
          <w:sz w:val="22"/>
          <w:szCs w:val="22"/>
        </w:rPr>
        <w:t>. līdz 201</w:t>
      </w:r>
      <w:r w:rsidR="00DD0047">
        <w:rPr>
          <w:rFonts w:eastAsia="Times New Roman"/>
          <w:i/>
          <w:sz w:val="22"/>
          <w:szCs w:val="22"/>
        </w:rPr>
        <w:t>9</w:t>
      </w:r>
      <w:r w:rsidRPr="008D2C8F">
        <w:rPr>
          <w:rFonts w:eastAsia="Times New Roman"/>
          <w:i/>
          <w:sz w:val="22"/>
          <w:szCs w:val="22"/>
        </w:rPr>
        <w:t>. gadam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992"/>
        <w:gridCol w:w="709"/>
        <w:gridCol w:w="567"/>
        <w:gridCol w:w="992"/>
        <w:gridCol w:w="850"/>
        <w:gridCol w:w="993"/>
        <w:gridCol w:w="708"/>
      </w:tblGrid>
      <w:tr w:rsidR="00862AE0" w:rsidRPr="00A10F94" w:rsidTr="00A10F94">
        <w:trPr>
          <w:trHeight w:val="288"/>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Profesionālā kvalifikācija (profesionālās kvalifikācijas līmenis)</w:t>
            </w:r>
          </w:p>
        </w:tc>
        <w:tc>
          <w:tcPr>
            <w:tcW w:w="5811" w:type="dxa"/>
            <w:gridSpan w:val="7"/>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Profesionālās kvalifikācijas apliecību ieguvušo personu skaits</w:t>
            </w:r>
          </w:p>
        </w:tc>
      </w:tr>
      <w:tr w:rsidR="00862AE0" w:rsidRPr="00A10F94" w:rsidTr="00A10F94">
        <w:trPr>
          <w:trHeight w:val="28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spacing w:after="0" w:line="240" w:lineRule="auto"/>
              <w:jc w:val="center"/>
              <w:rPr>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2013</w:t>
            </w:r>
          </w:p>
        </w:tc>
        <w:tc>
          <w:tcPr>
            <w:tcW w:w="709"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2014</w:t>
            </w:r>
          </w:p>
        </w:tc>
        <w:tc>
          <w:tcPr>
            <w:tcW w:w="567"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2015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2016</w:t>
            </w:r>
          </w:p>
        </w:tc>
        <w:tc>
          <w:tcPr>
            <w:tcW w:w="850"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2017</w:t>
            </w:r>
          </w:p>
        </w:tc>
        <w:tc>
          <w:tcPr>
            <w:tcW w:w="993"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2018</w:t>
            </w:r>
          </w:p>
        </w:tc>
        <w:tc>
          <w:tcPr>
            <w:tcW w:w="708"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651CE5">
            <w:pPr>
              <w:spacing w:after="0" w:line="240" w:lineRule="auto"/>
              <w:jc w:val="center"/>
              <w:rPr>
                <w:sz w:val="20"/>
                <w:szCs w:val="20"/>
                <w:lang w:eastAsia="lv-LV"/>
              </w:rPr>
            </w:pPr>
            <w:r w:rsidRPr="00A10F94">
              <w:rPr>
                <w:sz w:val="20"/>
                <w:szCs w:val="20"/>
                <w:lang w:eastAsia="lv-LV"/>
              </w:rPr>
              <w:t>2019</w:t>
            </w:r>
          </w:p>
        </w:tc>
      </w:tr>
      <w:tr w:rsidR="00862AE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Apdares darbu strādnieks (2)</w:t>
            </w:r>
          </w:p>
        </w:tc>
        <w:tc>
          <w:tcPr>
            <w:tcW w:w="992"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651CE5">
            <w:pPr>
              <w:spacing w:after="0"/>
              <w:jc w:val="center"/>
              <w:rPr>
                <w:sz w:val="20"/>
                <w:szCs w:val="20"/>
              </w:rPr>
            </w:pPr>
          </w:p>
        </w:tc>
      </w:tr>
      <w:tr w:rsidR="00862AE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Apdares darbu tehniķis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651CE5">
            <w:pPr>
              <w:spacing w:after="0"/>
              <w:jc w:val="center"/>
              <w:rPr>
                <w:sz w:val="20"/>
                <w:szCs w:val="20"/>
              </w:rPr>
            </w:pPr>
          </w:p>
        </w:tc>
      </w:tr>
      <w:tr w:rsidR="00862AE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Aprūpētājs (2)</w:t>
            </w:r>
          </w:p>
        </w:tc>
        <w:tc>
          <w:tcPr>
            <w:tcW w:w="992"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175</w:t>
            </w:r>
          </w:p>
        </w:tc>
        <w:tc>
          <w:tcPr>
            <w:tcW w:w="709"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146</w:t>
            </w:r>
          </w:p>
        </w:tc>
        <w:tc>
          <w:tcPr>
            <w:tcW w:w="567"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173</w:t>
            </w:r>
          </w:p>
        </w:tc>
        <w:tc>
          <w:tcPr>
            <w:tcW w:w="992"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154</w:t>
            </w:r>
          </w:p>
        </w:tc>
        <w:tc>
          <w:tcPr>
            <w:tcW w:w="850"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279</w:t>
            </w:r>
          </w:p>
        </w:tc>
        <w:tc>
          <w:tcPr>
            <w:tcW w:w="993"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272</w:t>
            </w:r>
          </w:p>
        </w:tc>
        <w:tc>
          <w:tcPr>
            <w:tcW w:w="708"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651CE5">
            <w:pPr>
              <w:spacing w:after="0"/>
              <w:jc w:val="center"/>
              <w:rPr>
                <w:sz w:val="20"/>
                <w:szCs w:val="20"/>
              </w:rPr>
            </w:pPr>
            <w:r w:rsidRPr="00A10F94">
              <w:rPr>
                <w:sz w:val="20"/>
                <w:szCs w:val="20"/>
              </w:rPr>
              <w:t>107</w:t>
            </w:r>
          </w:p>
        </w:tc>
      </w:tr>
      <w:tr w:rsidR="00862AE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proofErr w:type="spellStart"/>
            <w:r w:rsidRPr="00A10F94">
              <w:rPr>
                <w:sz w:val="20"/>
                <w:szCs w:val="20"/>
                <w:lang w:eastAsia="lv-LV"/>
              </w:rPr>
              <w:t>Auklis</w:t>
            </w:r>
            <w:proofErr w:type="spellEnd"/>
            <w:r w:rsidRPr="00A10F94">
              <w:rPr>
                <w:sz w:val="20"/>
                <w:szCs w:val="20"/>
                <w:lang w:eastAsia="lv-LV"/>
              </w:rPr>
              <w:t xml:space="preserve"> (3)</w:t>
            </w:r>
          </w:p>
        </w:tc>
        <w:tc>
          <w:tcPr>
            <w:tcW w:w="992"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133</w:t>
            </w:r>
          </w:p>
        </w:tc>
        <w:tc>
          <w:tcPr>
            <w:tcW w:w="709"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96</w:t>
            </w:r>
          </w:p>
        </w:tc>
        <w:tc>
          <w:tcPr>
            <w:tcW w:w="567"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651CE5">
            <w:pPr>
              <w:spacing w:after="0"/>
              <w:jc w:val="center"/>
              <w:rPr>
                <w:sz w:val="20"/>
                <w:szCs w:val="20"/>
              </w:rPr>
            </w:pPr>
          </w:p>
        </w:tc>
      </w:tr>
      <w:tr w:rsidR="00862AE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Atslēdznieks (2)</w:t>
            </w:r>
          </w:p>
        </w:tc>
        <w:tc>
          <w:tcPr>
            <w:tcW w:w="992"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651CE5">
            <w:pPr>
              <w:spacing w:after="0"/>
              <w:jc w:val="center"/>
              <w:rPr>
                <w:sz w:val="20"/>
                <w:szCs w:val="20"/>
              </w:rPr>
            </w:pPr>
          </w:p>
        </w:tc>
      </w:tr>
      <w:tr w:rsidR="00862AE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Autoatslēdznieks (2)</w:t>
            </w:r>
          </w:p>
        </w:tc>
        <w:tc>
          <w:tcPr>
            <w:tcW w:w="992"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51</w:t>
            </w:r>
          </w:p>
        </w:tc>
        <w:tc>
          <w:tcPr>
            <w:tcW w:w="992"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28</w:t>
            </w:r>
          </w:p>
        </w:tc>
        <w:tc>
          <w:tcPr>
            <w:tcW w:w="850"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22</w:t>
            </w:r>
          </w:p>
        </w:tc>
        <w:tc>
          <w:tcPr>
            <w:tcW w:w="708"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651CE5">
            <w:pPr>
              <w:spacing w:after="0"/>
              <w:jc w:val="center"/>
              <w:rPr>
                <w:sz w:val="20"/>
                <w:szCs w:val="20"/>
              </w:rPr>
            </w:pPr>
            <w:r w:rsidRPr="00A10F94">
              <w:rPr>
                <w:sz w:val="20"/>
                <w:szCs w:val="20"/>
              </w:rPr>
              <w:t>26</w:t>
            </w:r>
          </w:p>
        </w:tc>
      </w:tr>
      <w:tr w:rsidR="00862AE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proofErr w:type="spellStart"/>
            <w:r w:rsidRPr="00A10F94">
              <w:rPr>
                <w:sz w:val="20"/>
                <w:szCs w:val="20"/>
                <w:lang w:eastAsia="lv-LV"/>
              </w:rPr>
              <w:t>Autoelektriķis</w:t>
            </w:r>
            <w:proofErr w:type="spellEnd"/>
            <w:r w:rsidRPr="00A10F94">
              <w:rPr>
                <w:sz w:val="20"/>
                <w:szCs w:val="20"/>
                <w:lang w:eastAsia="lv-LV"/>
              </w:rPr>
              <w:t xml:space="preserve"> (3)</w:t>
            </w:r>
          </w:p>
        </w:tc>
        <w:tc>
          <w:tcPr>
            <w:tcW w:w="992"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457643">
            <w:pPr>
              <w:widowControl w:val="0"/>
              <w:spacing w:after="0" w:line="240" w:lineRule="auto"/>
              <w:jc w:val="center"/>
              <w:rPr>
                <w:sz w:val="20"/>
                <w:szCs w:val="20"/>
                <w:lang w:eastAsia="lv-LV"/>
              </w:rPr>
            </w:pPr>
            <w:r w:rsidRPr="00A10F94">
              <w:rPr>
                <w:sz w:val="20"/>
                <w:szCs w:val="20"/>
                <w:lang w:eastAsia="lv-LV"/>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862AE0" w:rsidRPr="00A10F94" w:rsidRDefault="00862AE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roofErr w:type="spellStart"/>
            <w:r w:rsidRPr="00A10F94">
              <w:rPr>
                <w:sz w:val="20"/>
                <w:szCs w:val="20"/>
                <w:lang w:eastAsia="lv-LV"/>
              </w:rPr>
              <w:t>Autodiagnostiķis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3"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651CE5">
            <w:pPr>
              <w:spacing w:after="0"/>
              <w:jc w:val="center"/>
              <w:rPr>
                <w:sz w:val="20"/>
                <w:szCs w:val="20"/>
              </w:rPr>
            </w:pPr>
            <w:r w:rsidRPr="00A10F94">
              <w:rPr>
                <w:sz w:val="20"/>
                <w:szCs w:val="20"/>
              </w:rPr>
              <w:t>6</w:t>
            </w: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Automehāniķis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16</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42</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59</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38</w:t>
            </w:r>
          </w:p>
        </w:tc>
        <w:tc>
          <w:tcPr>
            <w:tcW w:w="708"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651CE5">
            <w:pPr>
              <w:spacing w:after="0"/>
              <w:jc w:val="center"/>
              <w:rPr>
                <w:sz w:val="20"/>
                <w:szCs w:val="20"/>
              </w:rPr>
            </w:pPr>
            <w:r w:rsidRPr="00A10F94">
              <w:rPr>
                <w:sz w:val="20"/>
                <w:szCs w:val="20"/>
              </w:rPr>
              <w:t>17</w:t>
            </w: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Bārmenis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Betonēšanas tehniķis (3)</w:t>
            </w: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Bibliotekārs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36</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r w:rsidRPr="00A10F94">
              <w:rPr>
                <w:sz w:val="20"/>
                <w:szCs w:val="20"/>
              </w:rPr>
              <w:t>29</w:t>
            </w: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proofErr w:type="spellStart"/>
            <w:r w:rsidRPr="00A10F94">
              <w:rPr>
                <w:sz w:val="20"/>
                <w:szCs w:val="20"/>
                <w:lang w:eastAsia="lv-LV"/>
              </w:rPr>
              <w:t>Būvtehniķis</w:t>
            </w:r>
            <w:proofErr w:type="spellEnd"/>
            <w:r w:rsidRPr="00A10F94">
              <w:rPr>
                <w:sz w:val="20"/>
                <w:szCs w:val="20"/>
                <w:lang w:eastAsia="lv-LV"/>
              </w:rPr>
              <w:t xml:space="preserve">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Celtniecības un ceļu būves mašīnu mehāniķis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Ceļojumu konsultants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 xml:space="preserve">Ceļu </w:t>
            </w:r>
            <w:proofErr w:type="spellStart"/>
            <w:r w:rsidRPr="00A10F94">
              <w:rPr>
                <w:sz w:val="20"/>
                <w:szCs w:val="20"/>
                <w:lang w:eastAsia="lv-LV"/>
              </w:rPr>
              <w:t>būvtehniķis</w:t>
            </w:r>
            <w:proofErr w:type="spellEnd"/>
            <w:r w:rsidRPr="00A10F94">
              <w:rPr>
                <w:sz w:val="20"/>
                <w:szCs w:val="20"/>
                <w:lang w:eastAsia="lv-LV"/>
              </w:rPr>
              <w:t xml:space="preserve">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Datorizētās ciparu vadības (CNC) metālapstrādes darbgaldu iestatītājs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Datorsistēmu tehniķis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Dārznieks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Drēbnieks (2)</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Dziedātājs (3)</w:t>
            </w: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Dzelzceļa transporta automātikas, telemehānikas un komunikāciju tehniķis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r w:rsidRPr="00A10F94">
              <w:rPr>
                <w:sz w:val="20"/>
                <w:szCs w:val="20"/>
              </w:rPr>
              <w:t>3</w:t>
            </w: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Elektriķis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41</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16</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22</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Elektromontieris (2)</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39</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28</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651CE5">
            <w:pPr>
              <w:spacing w:after="0"/>
              <w:jc w:val="center"/>
              <w:rPr>
                <w:sz w:val="20"/>
                <w:szCs w:val="20"/>
              </w:rPr>
            </w:pPr>
            <w:r w:rsidRPr="00A10F94">
              <w:rPr>
                <w:sz w:val="20"/>
                <w:szCs w:val="20"/>
              </w:rPr>
              <w:t>6</w:t>
            </w: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Elektrotehniķis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64</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101</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73</w:t>
            </w:r>
          </w:p>
        </w:tc>
        <w:tc>
          <w:tcPr>
            <w:tcW w:w="708"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651CE5">
            <w:pPr>
              <w:spacing w:after="0"/>
              <w:jc w:val="center"/>
              <w:rPr>
                <w:sz w:val="20"/>
                <w:szCs w:val="20"/>
              </w:rPr>
            </w:pPr>
            <w:r w:rsidRPr="00A10F94">
              <w:rPr>
                <w:sz w:val="20"/>
                <w:szCs w:val="20"/>
              </w:rPr>
              <w:t>22</w:t>
            </w: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Elektronikas tehniķis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Ekotūrisma speciālists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3"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Ēdināšanas pakalpojumu speciālists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29</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24</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Ēdināšanas pakalpojumu speciālists uz kuģiem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w:t>
            </w:r>
          </w:p>
        </w:tc>
        <w:tc>
          <w:tcPr>
            <w:tcW w:w="993"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 xml:space="preserve">Ēku </w:t>
            </w:r>
            <w:proofErr w:type="spellStart"/>
            <w:r w:rsidRPr="00A10F94">
              <w:rPr>
                <w:sz w:val="20"/>
                <w:szCs w:val="20"/>
                <w:lang w:eastAsia="lv-LV"/>
              </w:rPr>
              <w:t>būvtehniķis</w:t>
            </w:r>
            <w:proofErr w:type="spellEnd"/>
            <w:r w:rsidRPr="00A10F94">
              <w:rPr>
                <w:sz w:val="20"/>
                <w:szCs w:val="20"/>
                <w:lang w:eastAsia="lv-LV"/>
              </w:rPr>
              <w:t xml:space="preserve">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r w:rsidRPr="00A10F94">
              <w:rPr>
                <w:sz w:val="20"/>
                <w:szCs w:val="20"/>
              </w:rPr>
              <w:t>8</w:t>
            </w: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Ēku celtnieks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Fotogrāfs (2)</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Foto dizaina speciālists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13</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Frizieris (2)</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28</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26</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Frizieris – stilists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Galdnieks (2)</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Iespieddarbu digitālā noformējuma speciālists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Grāmatvedis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r w:rsidRPr="00A10F94">
              <w:rPr>
                <w:sz w:val="20"/>
                <w:szCs w:val="20"/>
              </w:rPr>
              <w:t>13</w:t>
            </w: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Informācijas ievadīšanas operators(3)</w:t>
            </w: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Inženierkomunikāciju montētājs (2)</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45</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r w:rsidRPr="00A10F94">
              <w:rPr>
                <w:sz w:val="20"/>
                <w:szCs w:val="20"/>
              </w:rPr>
              <w:t>20</w:t>
            </w: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lastRenderedPageBreak/>
              <w:t>Inženierkomunikāciju tehniķis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8</w:t>
            </w:r>
          </w:p>
        </w:tc>
        <w:tc>
          <w:tcPr>
            <w:tcW w:w="708"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651CE5">
            <w:pPr>
              <w:spacing w:after="0"/>
              <w:jc w:val="center"/>
              <w:rPr>
                <w:sz w:val="20"/>
                <w:szCs w:val="20"/>
              </w:rPr>
            </w:pPr>
            <w:r w:rsidRPr="00A10F94">
              <w:rPr>
                <w:sz w:val="20"/>
                <w:szCs w:val="20"/>
              </w:rPr>
              <w:t>6</w:t>
            </w: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Klientu apkalpošanas speciālists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651CE5">
            <w:pPr>
              <w:spacing w:after="0"/>
              <w:jc w:val="center"/>
              <w:rPr>
                <w:sz w:val="20"/>
                <w:szCs w:val="20"/>
              </w:rPr>
            </w:pPr>
            <w:r w:rsidRPr="00A10F94">
              <w:rPr>
                <w:sz w:val="20"/>
                <w:szCs w:val="20"/>
              </w:rPr>
              <w:t>2</w:t>
            </w: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roofErr w:type="spellStart"/>
            <w:r w:rsidRPr="00A10F94">
              <w:rPr>
                <w:sz w:val="20"/>
                <w:szCs w:val="20"/>
                <w:lang w:eastAsia="lv-LV"/>
              </w:rPr>
              <w:t>Komerecdarbinieks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3"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651CE5">
            <w:pPr>
              <w:spacing w:after="0"/>
              <w:jc w:val="center"/>
              <w:rPr>
                <w:sz w:val="20"/>
                <w:szCs w:val="20"/>
              </w:rPr>
            </w:pPr>
            <w:r w:rsidRPr="00A10F94">
              <w:rPr>
                <w:sz w:val="20"/>
                <w:szCs w:val="20"/>
              </w:rPr>
              <w:t>2</w:t>
            </w: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Konditors (2)</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Kuģa pavārs (3)</w:t>
            </w: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Lauksaimniecības tehnikas mehāniķis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Lauku īpašuma apsaimniekotājs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42</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16</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r w:rsidRPr="00A10F94">
              <w:rPr>
                <w:sz w:val="20"/>
                <w:szCs w:val="20"/>
              </w:rPr>
              <w:t>3</w:t>
            </w: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Lietvedis (2)</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32</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Loģistikas darbinieks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Lokomotīvju saimniecības tehniķis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21</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r w:rsidRPr="00A10F94">
              <w:rPr>
                <w:sz w:val="20"/>
                <w:szCs w:val="20"/>
              </w:rPr>
              <w:t>14</w:t>
            </w: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Maizes un miltu izstrādājumu speciālists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Manikīra un pedikīra speciālists (2)</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 xml:space="preserve">Mazumtirdzniecības </w:t>
            </w:r>
            <w:proofErr w:type="spellStart"/>
            <w:r w:rsidRPr="00A10F94">
              <w:rPr>
                <w:sz w:val="20"/>
                <w:szCs w:val="20"/>
                <w:lang w:eastAsia="lv-LV"/>
              </w:rPr>
              <w:t>komercdarbinieks</w:t>
            </w:r>
            <w:proofErr w:type="spellEnd"/>
            <w:r w:rsidRPr="00A10F94">
              <w:rPr>
                <w:sz w:val="20"/>
                <w:szCs w:val="20"/>
                <w:lang w:eastAsia="lv-LV"/>
              </w:rPr>
              <w:t xml:space="preserve">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Mašīnbūves tehniķis (3)</w:t>
            </w: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9</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Materiālu dizaina speciālists (Āda) (3)</w:t>
            </w: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proofErr w:type="spellStart"/>
            <w:r w:rsidRPr="00A10F94">
              <w:rPr>
                <w:sz w:val="20"/>
                <w:szCs w:val="20"/>
                <w:lang w:eastAsia="lv-LV"/>
              </w:rPr>
              <w:t>Mehatronisku</w:t>
            </w:r>
            <w:proofErr w:type="spellEnd"/>
            <w:r w:rsidRPr="00A10F94">
              <w:rPr>
                <w:sz w:val="20"/>
                <w:szCs w:val="20"/>
                <w:lang w:eastAsia="lv-LV"/>
              </w:rPr>
              <w:t xml:space="preserve"> sistēmu tehniķis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 xml:space="preserve">Metinātāji – </w:t>
            </w:r>
            <w:proofErr w:type="spellStart"/>
            <w:r w:rsidRPr="00A10F94">
              <w:rPr>
                <w:sz w:val="20"/>
                <w:szCs w:val="20"/>
                <w:lang w:eastAsia="lv-LV"/>
              </w:rPr>
              <w:t>gāzmetinātājs</w:t>
            </w:r>
            <w:proofErr w:type="spellEnd"/>
            <w:r w:rsidRPr="00A10F94">
              <w:rPr>
                <w:sz w:val="20"/>
                <w:szCs w:val="20"/>
                <w:lang w:eastAsia="lv-LV"/>
              </w:rPr>
              <w:t>, MMA, MAG, MIG, TIG (2)</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149</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183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143</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59</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77</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r w:rsidRPr="00A10F94">
              <w:rPr>
                <w:sz w:val="20"/>
                <w:szCs w:val="20"/>
              </w:rPr>
              <w:t>35</w:t>
            </w: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Meža mašīnu operators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Mežsaimniecības tehniķis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Mēbeļu galdnieks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proofErr w:type="spellStart"/>
            <w:r w:rsidRPr="00A10F94">
              <w:rPr>
                <w:sz w:val="20"/>
                <w:szCs w:val="20"/>
                <w:lang w:eastAsia="lv-LV"/>
              </w:rPr>
              <w:t>Modists</w:t>
            </w:r>
            <w:proofErr w:type="spellEnd"/>
            <w:r w:rsidRPr="00A10F94">
              <w:rPr>
                <w:sz w:val="20"/>
                <w:szCs w:val="20"/>
                <w:lang w:eastAsia="lv-LV"/>
              </w:rPr>
              <w:t xml:space="preserve">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Multimediju dizaina speciālists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Mūrnieks (2)</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 xml:space="preserve">Mūziķis </w:t>
            </w:r>
            <w:proofErr w:type="spellStart"/>
            <w:r w:rsidRPr="00A10F94">
              <w:rPr>
                <w:sz w:val="20"/>
                <w:szCs w:val="20"/>
                <w:lang w:eastAsia="lv-LV"/>
              </w:rPr>
              <w:t>eifonists</w:t>
            </w:r>
            <w:proofErr w:type="spellEnd"/>
            <w:r w:rsidRPr="00A10F94">
              <w:rPr>
                <w:sz w:val="20"/>
                <w:szCs w:val="20"/>
                <w:lang w:eastAsia="lv-LV"/>
              </w:rPr>
              <w:t>, ansambļa vadītājs (3)</w:t>
            </w: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highlight w:val="yellow"/>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highlight w:val="yellow"/>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highlight w:val="yellow"/>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highlight w:val="yellow"/>
                <w:lang w:eastAsia="lv-LV"/>
              </w:rPr>
            </w:pPr>
          </w:p>
        </w:tc>
        <w:tc>
          <w:tcPr>
            <w:tcW w:w="850"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highlight w:val="yellow"/>
                <w:lang w:eastAsia="lv-LV"/>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Mūziķis klarnetists, ansambļa vadītājs (3)</w:t>
            </w: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highlight w:val="yellow"/>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highlight w:val="yellow"/>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highlight w:val="yellow"/>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highlight w:val="yellow"/>
                <w:lang w:eastAsia="lv-LV"/>
              </w:rPr>
            </w:pPr>
          </w:p>
        </w:tc>
        <w:tc>
          <w:tcPr>
            <w:tcW w:w="850"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highlight w:val="yellow"/>
                <w:lang w:eastAsia="lv-LV"/>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 xml:space="preserve">Mūziķis </w:t>
            </w:r>
            <w:r w:rsidR="00645E9C" w:rsidRPr="00A10F94">
              <w:rPr>
                <w:sz w:val="20"/>
                <w:szCs w:val="20"/>
                <w:lang w:eastAsia="lv-LV"/>
              </w:rPr>
              <w:t>saksofonists</w:t>
            </w:r>
            <w:r w:rsidRPr="00A10F94">
              <w:rPr>
                <w:sz w:val="20"/>
                <w:szCs w:val="20"/>
                <w:lang w:eastAsia="lv-LV"/>
              </w:rPr>
              <w:t>, ansambļa vadītājs (3)</w:t>
            </w: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highlight w:val="yellow"/>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highlight w:val="yellow"/>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highlight w:val="yellow"/>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highlight w:val="yellow"/>
                <w:lang w:eastAsia="lv-LV"/>
              </w:rPr>
            </w:pPr>
          </w:p>
        </w:tc>
        <w:tc>
          <w:tcPr>
            <w:tcW w:w="850"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highlight w:val="yellow"/>
                <w:lang w:eastAsia="lv-LV"/>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Mūziķis trompetists, ansambļa vadītājs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 xml:space="preserve">Mūziķis </w:t>
            </w:r>
            <w:proofErr w:type="spellStart"/>
            <w:r w:rsidRPr="00A10F94">
              <w:rPr>
                <w:sz w:val="20"/>
                <w:szCs w:val="20"/>
                <w:lang w:eastAsia="lv-LV"/>
              </w:rPr>
              <w:t>tubists</w:t>
            </w:r>
            <w:proofErr w:type="spellEnd"/>
            <w:r w:rsidRPr="00A10F94">
              <w:rPr>
                <w:sz w:val="20"/>
                <w:szCs w:val="20"/>
                <w:lang w:eastAsia="lv-LV"/>
              </w:rPr>
              <w:t>, ansambļa vadītājs (3)</w:t>
            </w: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highlight w:val="yellow"/>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highlight w:val="yellow"/>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highlight w:val="yellow"/>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highlight w:val="yellow"/>
                <w:lang w:eastAsia="lv-LV"/>
              </w:rPr>
            </w:pPr>
          </w:p>
        </w:tc>
        <w:tc>
          <w:tcPr>
            <w:tcW w:w="850"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highlight w:val="yellow"/>
                <w:lang w:eastAsia="lv-LV"/>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Namdaris (3)</w:t>
            </w: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highlight w:val="yellow"/>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highlight w:val="yellow"/>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highlight w:val="yellow"/>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highlight w:val="yellow"/>
                <w:lang w:eastAsia="lv-LV"/>
              </w:rPr>
            </w:pPr>
          </w:p>
        </w:tc>
        <w:tc>
          <w:tcPr>
            <w:tcW w:w="850"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highlight w:val="yellow"/>
                <w:lang w:eastAsia="lv-LV"/>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Namu pārzinis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213</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Pavārs (2)</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33</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60</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Pavārs (3)</w:t>
            </w: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3"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651CE5">
            <w:pPr>
              <w:spacing w:after="0"/>
              <w:jc w:val="center"/>
              <w:rPr>
                <w:sz w:val="20"/>
                <w:szCs w:val="20"/>
              </w:rPr>
            </w:pPr>
            <w:r w:rsidRPr="00A10F94">
              <w:rPr>
                <w:sz w:val="20"/>
                <w:szCs w:val="20"/>
              </w:rPr>
              <w:t>11</w:t>
            </w: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Pirtnieks (2)</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Poligrāfijas ražošanas tehniķis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23</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Programmēšanas tehniķis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roofErr w:type="spellStart"/>
            <w:r w:rsidRPr="00A10F94">
              <w:rPr>
                <w:sz w:val="20"/>
                <w:szCs w:val="20"/>
              </w:rPr>
              <w:t>Programmvadības</w:t>
            </w:r>
            <w:proofErr w:type="spellEnd"/>
            <w:r w:rsidRPr="00A10F94">
              <w:rPr>
                <w:sz w:val="20"/>
                <w:szCs w:val="20"/>
              </w:rPr>
              <w:t xml:space="preserve"> metālapstrādes darbgaldu iestatītājs. Datorizētās ciparu vadības (CNC) metālapstrādes darbgaldu iestatītājs (3)</w:t>
            </w: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3"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rsidR="004203D0" w:rsidRPr="00A10F94" w:rsidRDefault="00C5376C" w:rsidP="00651CE5">
            <w:pPr>
              <w:spacing w:after="0"/>
              <w:jc w:val="center"/>
              <w:rPr>
                <w:sz w:val="20"/>
                <w:szCs w:val="20"/>
              </w:rPr>
            </w:pPr>
            <w:r w:rsidRPr="00A10F94">
              <w:rPr>
                <w:sz w:val="20"/>
                <w:szCs w:val="20"/>
              </w:rPr>
              <w:t>2</w:t>
            </w: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 xml:space="preserve">Reklāmas pakalpojumu </w:t>
            </w:r>
            <w:proofErr w:type="spellStart"/>
            <w:r w:rsidRPr="00A10F94">
              <w:rPr>
                <w:sz w:val="20"/>
                <w:szCs w:val="20"/>
                <w:lang w:eastAsia="lv-LV"/>
              </w:rPr>
              <w:t>komercdarbinieks</w:t>
            </w:r>
            <w:proofErr w:type="spellEnd"/>
            <w:r w:rsidRPr="00A10F94">
              <w:rPr>
                <w:sz w:val="20"/>
                <w:szCs w:val="20"/>
                <w:lang w:eastAsia="lv-LV"/>
              </w:rPr>
              <w:t xml:space="preserve">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C5376C" w:rsidRPr="00A10F94" w:rsidTr="00A10F94">
        <w:tc>
          <w:tcPr>
            <w:tcW w:w="3261" w:type="dxa"/>
            <w:tcBorders>
              <w:top w:val="single" w:sz="4" w:space="0" w:color="auto"/>
              <w:left w:val="single" w:sz="4" w:space="0" w:color="auto"/>
              <w:bottom w:val="single" w:sz="4" w:space="0" w:color="auto"/>
              <w:right w:val="single" w:sz="4" w:space="0" w:color="auto"/>
            </w:tcBorders>
            <w:vAlign w:val="center"/>
          </w:tcPr>
          <w:p w:rsidR="00C5376C" w:rsidRPr="00A10F94" w:rsidRDefault="00C5376C" w:rsidP="00457643">
            <w:pPr>
              <w:widowControl w:val="0"/>
              <w:spacing w:after="0" w:line="240" w:lineRule="auto"/>
              <w:jc w:val="center"/>
              <w:rPr>
                <w:sz w:val="20"/>
                <w:szCs w:val="20"/>
                <w:lang w:eastAsia="lv-LV"/>
              </w:rPr>
            </w:pPr>
            <w:r w:rsidRPr="00A10F94">
              <w:rPr>
                <w:sz w:val="20"/>
                <w:szCs w:val="20"/>
                <w:lang w:eastAsia="lv-LV"/>
              </w:rPr>
              <w:t>Restorānu pakalpojumu speciālists (3)</w:t>
            </w:r>
          </w:p>
        </w:tc>
        <w:tc>
          <w:tcPr>
            <w:tcW w:w="992" w:type="dxa"/>
            <w:tcBorders>
              <w:top w:val="single" w:sz="4" w:space="0" w:color="auto"/>
              <w:left w:val="single" w:sz="4" w:space="0" w:color="auto"/>
              <w:bottom w:val="single" w:sz="4" w:space="0" w:color="auto"/>
              <w:right w:val="single" w:sz="4" w:space="0" w:color="auto"/>
            </w:tcBorders>
            <w:vAlign w:val="center"/>
          </w:tcPr>
          <w:p w:rsidR="00C5376C" w:rsidRPr="00A10F94" w:rsidRDefault="00C5376C" w:rsidP="00457643">
            <w:pPr>
              <w:widowControl w:val="0"/>
              <w:spacing w:after="0" w:line="240" w:lineRule="auto"/>
              <w:jc w:val="center"/>
              <w:rPr>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C5376C" w:rsidRPr="00A10F94" w:rsidRDefault="00C5376C" w:rsidP="00457643">
            <w:pPr>
              <w:widowControl w:val="0"/>
              <w:spacing w:after="0" w:line="240" w:lineRule="auto"/>
              <w:jc w:val="center"/>
              <w:rPr>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C5376C" w:rsidRPr="00A10F94" w:rsidRDefault="00C5376C" w:rsidP="00457643">
            <w:pPr>
              <w:widowControl w:val="0"/>
              <w:spacing w:after="0" w:line="240" w:lineRule="auto"/>
              <w:jc w:val="center"/>
              <w:rPr>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C5376C" w:rsidRPr="00A10F94" w:rsidRDefault="00C5376C" w:rsidP="00457643">
            <w:pPr>
              <w:widowControl w:val="0"/>
              <w:spacing w:after="0" w:line="240" w:lineRule="auto"/>
              <w:jc w:val="center"/>
              <w:rPr>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vAlign w:val="center"/>
          </w:tcPr>
          <w:p w:rsidR="00C5376C" w:rsidRPr="00A10F94" w:rsidRDefault="00C5376C" w:rsidP="00457643">
            <w:pPr>
              <w:widowControl w:val="0"/>
              <w:spacing w:after="0" w:line="240" w:lineRule="auto"/>
              <w:jc w:val="center"/>
              <w:rPr>
                <w:sz w:val="20"/>
                <w:szCs w:val="20"/>
                <w:lang w:eastAsia="lv-LV"/>
              </w:rPr>
            </w:pPr>
          </w:p>
        </w:tc>
        <w:tc>
          <w:tcPr>
            <w:tcW w:w="993" w:type="dxa"/>
            <w:tcBorders>
              <w:top w:val="single" w:sz="4" w:space="0" w:color="auto"/>
              <w:left w:val="single" w:sz="4" w:space="0" w:color="auto"/>
              <w:bottom w:val="single" w:sz="4" w:space="0" w:color="auto"/>
              <w:right w:val="single" w:sz="4" w:space="0" w:color="auto"/>
            </w:tcBorders>
            <w:vAlign w:val="center"/>
          </w:tcPr>
          <w:p w:rsidR="00C5376C" w:rsidRPr="00A10F94" w:rsidRDefault="00C5376C" w:rsidP="00457643">
            <w:pPr>
              <w:widowControl w:val="0"/>
              <w:spacing w:after="0" w:line="240" w:lineRule="auto"/>
              <w:jc w:val="center"/>
              <w:rPr>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rsidR="00C5376C" w:rsidRPr="00A10F94" w:rsidRDefault="00C5376C" w:rsidP="00651CE5">
            <w:pPr>
              <w:spacing w:after="0"/>
              <w:jc w:val="center"/>
              <w:rPr>
                <w:sz w:val="20"/>
                <w:szCs w:val="20"/>
              </w:rPr>
            </w:pPr>
            <w:r w:rsidRPr="00A10F94">
              <w:rPr>
                <w:sz w:val="20"/>
                <w:szCs w:val="20"/>
              </w:rPr>
              <w:t>1</w:t>
            </w: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Sanitārtehnisko iekārtu montētājs (2)</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53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38</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56</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Stila mēbeļu modelētājs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C5376C" w:rsidRPr="00A10F94" w:rsidTr="00A10F94">
        <w:tc>
          <w:tcPr>
            <w:tcW w:w="3261" w:type="dxa"/>
            <w:tcBorders>
              <w:top w:val="single" w:sz="4" w:space="0" w:color="auto"/>
              <w:left w:val="single" w:sz="4" w:space="0" w:color="auto"/>
              <w:bottom w:val="single" w:sz="4" w:space="0" w:color="auto"/>
              <w:right w:val="single" w:sz="4" w:space="0" w:color="auto"/>
            </w:tcBorders>
            <w:vAlign w:val="center"/>
          </w:tcPr>
          <w:p w:rsidR="00C5376C" w:rsidRPr="00A10F94" w:rsidRDefault="00C5376C" w:rsidP="00457643">
            <w:pPr>
              <w:widowControl w:val="0"/>
              <w:spacing w:after="0" w:line="240" w:lineRule="auto"/>
              <w:jc w:val="center"/>
              <w:rPr>
                <w:sz w:val="20"/>
                <w:szCs w:val="20"/>
                <w:lang w:eastAsia="lv-LV"/>
              </w:rPr>
            </w:pPr>
            <w:r w:rsidRPr="00A10F94">
              <w:rPr>
                <w:sz w:val="20"/>
                <w:szCs w:val="20"/>
                <w:lang w:eastAsia="lv-LV"/>
              </w:rPr>
              <w:t>Sliežu ceļu saimniecības tehniķis (3)</w:t>
            </w:r>
          </w:p>
        </w:tc>
        <w:tc>
          <w:tcPr>
            <w:tcW w:w="992" w:type="dxa"/>
            <w:tcBorders>
              <w:top w:val="single" w:sz="4" w:space="0" w:color="auto"/>
              <w:left w:val="single" w:sz="4" w:space="0" w:color="auto"/>
              <w:bottom w:val="single" w:sz="4" w:space="0" w:color="auto"/>
              <w:right w:val="single" w:sz="4" w:space="0" w:color="auto"/>
            </w:tcBorders>
            <w:vAlign w:val="center"/>
          </w:tcPr>
          <w:p w:rsidR="00C5376C" w:rsidRPr="00A10F94" w:rsidRDefault="00C5376C" w:rsidP="00457643">
            <w:pPr>
              <w:widowControl w:val="0"/>
              <w:spacing w:after="0" w:line="240" w:lineRule="auto"/>
              <w:jc w:val="center"/>
              <w:rPr>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C5376C" w:rsidRPr="00A10F94" w:rsidRDefault="00C5376C" w:rsidP="00457643">
            <w:pPr>
              <w:widowControl w:val="0"/>
              <w:spacing w:after="0" w:line="240" w:lineRule="auto"/>
              <w:jc w:val="center"/>
              <w:rPr>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C5376C" w:rsidRPr="00A10F94" w:rsidRDefault="00C5376C" w:rsidP="00457643">
            <w:pPr>
              <w:widowControl w:val="0"/>
              <w:spacing w:after="0" w:line="240" w:lineRule="auto"/>
              <w:jc w:val="center"/>
              <w:rPr>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C5376C" w:rsidRPr="00A10F94" w:rsidRDefault="00C5376C" w:rsidP="00457643">
            <w:pPr>
              <w:widowControl w:val="0"/>
              <w:spacing w:after="0" w:line="240" w:lineRule="auto"/>
              <w:jc w:val="center"/>
              <w:rPr>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vAlign w:val="center"/>
          </w:tcPr>
          <w:p w:rsidR="00C5376C" w:rsidRPr="00A10F94" w:rsidRDefault="00C5376C" w:rsidP="00457643">
            <w:pPr>
              <w:widowControl w:val="0"/>
              <w:spacing w:after="0" w:line="240" w:lineRule="auto"/>
              <w:jc w:val="center"/>
              <w:rPr>
                <w:sz w:val="20"/>
                <w:szCs w:val="20"/>
                <w:lang w:eastAsia="lv-LV"/>
              </w:rPr>
            </w:pPr>
          </w:p>
        </w:tc>
        <w:tc>
          <w:tcPr>
            <w:tcW w:w="993" w:type="dxa"/>
            <w:tcBorders>
              <w:top w:val="single" w:sz="4" w:space="0" w:color="auto"/>
              <w:left w:val="single" w:sz="4" w:space="0" w:color="auto"/>
              <w:bottom w:val="single" w:sz="4" w:space="0" w:color="auto"/>
              <w:right w:val="single" w:sz="4" w:space="0" w:color="auto"/>
            </w:tcBorders>
            <w:vAlign w:val="center"/>
          </w:tcPr>
          <w:p w:rsidR="00C5376C" w:rsidRPr="00A10F94" w:rsidRDefault="00C5376C" w:rsidP="00457643">
            <w:pPr>
              <w:widowControl w:val="0"/>
              <w:spacing w:after="0" w:line="240" w:lineRule="auto"/>
              <w:jc w:val="center"/>
              <w:rPr>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rsidR="00C5376C" w:rsidRPr="00A10F94" w:rsidRDefault="00C5376C" w:rsidP="00651CE5">
            <w:pPr>
              <w:spacing w:after="0"/>
              <w:jc w:val="center"/>
              <w:rPr>
                <w:sz w:val="20"/>
                <w:szCs w:val="20"/>
              </w:rPr>
            </w:pPr>
            <w:r w:rsidRPr="00A10F94">
              <w:rPr>
                <w:sz w:val="20"/>
                <w:szCs w:val="20"/>
              </w:rPr>
              <w:t>1</w:t>
            </w: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lastRenderedPageBreak/>
              <w:t>Šuvējs (2)</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6</w:t>
            </w: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C5376C" w:rsidRPr="00A10F94" w:rsidTr="00A10F94">
        <w:tc>
          <w:tcPr>
            <w:tcW w:w="3261" w:type="dxa"/>
            <w:tcBorders>
              <w:top w:val="single" w:sz="4" w:space="0" w:color="auto"/>
              <w:left w:val="single" w:sz="4" w:space="0" w:color="auto"/>
              <w:bottom w:val="single" w:sz="4" w:space="0" w:color="auto"/>
              <w:right w:val="single" w:sz="4" w:space="0" w:color="auto"/>
            </w:tcBorders>
            <w:vAlign w:val="center"/>
          </w:tcPr>
          <w:p w:rsidR="00C5376C" w:rsidRPr="00A10F94" w:rsidRDefault="00C5376C" w:rsidP="00457643">
            <w:pPr>
              <w:widowControl w:val="0"/>
              <w:spacing w:after="0" w:line="240" w:lineRule="auto"/>
              <w:jc w:val="center"/>
              <w:rPr>
                <w:sz w:val="20"/>
                <w:szCs w:val="20"/>
                <w:lang w:eastAsia="lv-LV"/>
              </w:rPr>
            </w:pPr>
            <w:r w:rsidRPr="00A10F94">
              <w:rPr>
                <w:sz w:val="20"/>
                <w:szCs w:val="20"/>
                <w:lang w:eastAsia="lv-LV"/>
              </w:rPr>
              <w:t>Tekstiliju ražošanas speciālists (3)</w:t>
            </w:r>
          </w:p>
        </w:tc>
        <w:tc>
          <w:tcPr>
            <w:tcW w:w="992" w:type="dxa"/>
            <w:tcBorders>
              <w:top w:val="single" w:sz="4" w:space="0" w:color="auto"/>
              <w:left w:val="single" w:sz="4" w:space="0" w:color="auto"/>
              <w:bottom w:val="single" w:sz="4" w:space="0" w:color="auto"/>
              <w:right w:val="single" w:sz="4" w:space="0" w:color="auto"/>
            </w:tcBorders>
            <w:vAlign w:val="center"/>
          </w:tcPr>
          <w:p w:rsidR="00C5376C" w:rsidRPr="00A10F94" w:rsidRDefault="00C5376C" w:rsidP="00457643">
            <w:pPr>
              <w:widowControl w:val="0"/>
              <w:spacing w:after="0" w:line="240" w:lineRule="auto"/>
              <w:jc w:val="center"/>
              <w:rPr>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C5376C" w:rsidRPr="00A10F94" w:rsidRDefault="00C5376C" w:rsidP="00457643">
            <w:pPr>
              <w:widowControl w:val="0"/>
              <w:spacing w:after="0" w:line="240" w:lineRule="auto"/>
              <w:jc w:val="center"/>
              <w:rPr>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C5376C" w:rsidRPr="00A10F94" w:rsidRDefault="00C5376C" w:rsidP="00457643">
            <w:pPr>
              <w:widowControl w:val="0"/>
              <w:spacing w:after="0" w:line="240" w:lineRule="auto"/>
              <w:jc w:val="center"/>
              <w:rPr>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C5376C" w:rsidRPr="00A10F94" w:rsidRDefault="00C5376C" w:rsidP="00457643">
            <w:pPr>
              <w:widowControl w:val="0"/>
              <w:spacing w:after="0" w:line="240" w:lineRule="auto"/>
              <w:jc w:val="center"/>
              <w:rPr>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vAlign w:val="center"/>
          </w:tcPr>
          <w:p w:rsidR="00C5376C" w:rsidRPr="00A10F94" w:rsidRDefault="00C5376C" w:rsidP="00457643">
            <w:pPr>
              <w:widowControl w:val="0"/>
              <w:spacing w:after="0" w:line="240" w:lineRule="auto"/>
              <w:jc w:val="center"/>
              <w:rPr>
                <w:sz w:val="20"/>
                <w:szCs w:val="20"/>
                <w:lang w:eastAsia="lv-LV"/>
              </w:rPr>
            </w:pPr>
          </w:p>
        </w:tc>
        <w:tc>
          <w:tcPr>
            <w:tcW w:w="993" w:type="dxa"/>
            <w:tcBorders>
              <w:top w:val="single" w:sz="4" w:space="0" w:color="auto"/>
              <w:left w:val="single" w:sz="4" w:space="0" w:color="auto"/>
              <w:bottom w:val="single" w:sz="4" w:space="0" w:color="auto"/>
              <w:right w:val="single" w:sz="4" w:space="0" w:color="auto"/>
            </w:tcBorders>
            <w:vAlign w:val="center"/>
          </w:tcPr>
          <w:p w:rsidR="00C5376C" w:rsidRPr="00A10F94" w:rsidRDefault="00C5376C" w:rsidP="00457643">
            <w:pPr>
              <w:widowControl w:val="0"/>
              <w:spacing w:after="0" w:line="240" w:lineRule="auto"/>
              <w:jc w:val="center"/>
              <w:rPr>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vAlign w:val="center"/>
          </w:tcPr>
          <w:p w:rsidR="00C5376C" w:rsidRPr="00A10F94" w:rsidRDefault="00C5376C" w:rsidP="00651CE5">
            <w:pPr>
              <w:spacing w:after="0"/>
              <w:jc w:val="center"/>
              <w:rPr>
                <w:sz w:val="20"/>
                <w:szCs w:val="20"/>
              </w:rPr>
            </w:pPr>
            <w:r w:rsidRPr="00A10F94">
              <w:rPr>
                <w:sz w:val="20"/>
                <w:szCs w:val="20"/>
              </w:rPr>
              <w:t>3</w:t>
            </w: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Tērpu stila speciālists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Transporta vagonu tehniķis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 xml:space="preserve">Tūrisma pakalpojumu </w:t>
            </w:r>
            <w:proofErr w:type="spellStart"/>
            <w:r w:rsidRPr="00A10F94">
              <w:rPr>
                <w:sz w:val="20"/>
                <w:szCs w:val="20"/>
                <w:lang w:eastAsia="lv-LV"/>
              </w:rPr>
              <w:t>komercdarbinieks</w:t>
            </w:r>
            <w:proofErr w:type="spellEnd"/>
            <w:r w:rsidRPr="00A10F94">
              <w:rPr>
                <w:sz w:val="20"/>
                <w:szCs w:val="20"/>
                <w:lang w:eastAsia="lv-LV"/>
              </w:rPr>
              <w:t xml:space="preserve">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Tūrisma informācijas konsultants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C5376C" w:rsidP="00651CE5">
            <w:pPr>
              <w:spacing w:after="0"/>
              <w:jc w:val="center"/>
              <w:rPr>
                <w:sz w:val="20"/>
                <w:szCs w:val="20"/>
              </w:rPr>
            </w:pPr>
            <w:r w:rsidRPr="00A10F94">
              <w:rPr>
                <w:sz w:val="20"/>
                <w:szCs w:val="20"/>
              </w:rPr>
              <w:t>3</w:t>
            </w: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Ugunsdzēsības un glābšanas dienesta ugunsdzēsējs glābējs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192</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387</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101</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7</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C5376C" w:rsidP="00651CE5">
            <w:pPr>
              <w:spacing w:after="0"/>
              <w:jc w:val="center"/>
              <w:rPr>
                <w:sz w:val="20"/>
                <w:szCs w:val="20"/>
              </w:rPr>
            </w:pPr>
            <w:r w:rsidRPr="00A10F94">
              <w:rPr>
                <w:sz w:val="20"/>
                <w:szCs w:val="20"/>
              </w:rPr>
              <w:t>3</w:t>
            </w: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Valsts policijas jaunākais inspektors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112</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150</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147</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C5376C" w:rsidP="00651CE5">
            <w:pPr>
              <w:spacing w:after="0"/>
              <w:jc w:val="center"/>
              <w:rPr>
                <w:sz w:val="20"/>
                <w:szCs w:val="20"/>
              </w:rPr>
            </w:pPr>
            <w:r w:rsidRPr="00A10F94">
              <w:rPr>
                <w:sz w:val="20"/>
                <w:szCs w:val="20"/>
              </w:rPr>
              <w:t>85</w:t>
            </w: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Valsts robežsardzes inspektors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69</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49</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99</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9</w:t>
            </w:r>
          </w:p>
        </w:tc>
        <w:tc>
          <w:tcPr>
            <w:tcW w:w="993"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C5376C" w:rsidP="00651CE5">
            <w:pPr>
              <w:spacing w:after="0"/>
              <w:jc w:val="center"/>
              <w:rPr>
                <w:sz w:val="20"/>
                <w:szCs w:val="20"/>
              </w:rPr>
            </w:pPr>
            <w:r w:rsidRPr="00A10F94">
              <w:rPr>
                <w:sz w:val="20"/>
                <w:szCs w:val="20"/>
              </w:rPr>
              <w:t>18</w:t>
            </w: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Veterinārārsta asistents (3)</w:t>
            </w: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Video operators (3)</w:t>
            </w: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Viesmīlības pakalpojumu speciālists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Viesnīcu pakalpojumu speciālists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Virpotājs (3)</w:t>
            </w: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proofErr w:type="spellStart"/>
            <w:r w:rsidRPr="00A10F94">
              <w:rPr>
                <w:sz w:val="20"/>
                <w:szCs w:val="20"/>
                <w:lang w:eastAsia="lv-LV"/>
              </w:rPr>
              <w:t>Vizāžists</w:t>
            </w:r>
            <w:proofErr w:type="spellEnd"/>
            <w:r w:rsidRPr="00A10F94">
              <w:rPr>
                <w:sz w:val="20"/>
                <w:szCs w:val="20"/>
                <w:lang w:eastAsia="lv-LV"/>
              </w:rPr>
              <w:t xml:space="preserve"> (3)</w:t>
            </w: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850" w:type="dxa"/>
            <w:tcBorders>
              <w:top w:val="single" w:sz="4" w:space="0" w:color="auto"/>
              <w:left w:val="single" w:sz="4" w:space="0" w:color="auto"/>
              <w:bottom w:val="single" w:sz="4" w:space="0" w:color="auto"/>
              <w:right w:val="single" w:sz="4" w:space="0" w:color="auto"/>
            </w:tcBorders>
            <w:vAlign w:val="center"/>
          </w:tcPr>
          <w:p w:rsidR="004203D0" w:rsidRPr="00A10F94" w:rsidRDefault="004203D0" w:rsidP="00457643">
            <w:pPr>
              <w:widowControl w:val="0"/>
              <w:spacing w:after="0" w:line="240" w:lineRule="auto"/>
              <w:jc w:val="center"/>
              <w:rPr>
                <w:sz w:val="20"/>
                <w:szCs w:val="20"/>
                <w:lang w:eastAsia="lv-LV"/>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Vizuālās reklāmas dizaina speciālists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r w:rsidR="004203D0" w:rsidRPr="00A10F94" w:rsidTr="00A10F94">
        <w:tc>
          <w:tcPr>
            <w:tcW w:w="3261"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Vizuālā tēla stilists (3)</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457643">
            <w:pPr>
              <w:widowControl w:val="0"/>
              <w:spacing w:after="0" w:line="240" w:lineRule="auto"/>
              <w:jc w:val="center"/>
              <w:rPr>
                <w:sz w:val="20"/>
                <w:szCs w:val="20"/>
                <w:lang w:eastAsia="lv-LV"/>
              </w:rPr>
            </w:pPr>
            <w:r w:rsidRPr="00A10F94">
              <w:rPr>
                <w:sz w:val="20"/>
                <w:szCs w:val="20"/>
                <w:lang w:eastAsia="lv-LV"/>
              </w:rPr>
              <w:t>11</w:t>
            </w:r>
          </w:p>
        </w:tc>
        <w:tc>
          <w:tcPr>
            <w:tcW w:w="708" w:type="dxa"/>
            <w:tcBorders>
              <w:top w:val="single" w:sz="4" w:space="0" w:color="auto"/>
              <w:left w:val="single" w:sz="4" w:space="0" w:color="auto"/>
              <w:bottom w:val="single" w:sz="4" w:space="0" w:color="auto"/>
              <w:right w:val="single" w:sz="4" w:space="0" w:color="auto"/>
            </w:tcBorders>
            <w:vAlign w:val="center"/>
            <w:hideMark/>
          </w:tcPr>
          <w:p w:rsidR="004203D0" w:rsidRPr="00A10F94" w:rsidRDefault="004203D0" w:rsidP="00651CE5">
            <w:pPr>
              <w:spacing w:after="0"/>
              <w:jc w:val="center"/>
              <w:rPr>
                <w:sz w:val="20"/>
                <w:szCs w:val="20"/>
              </w:rPr>
            </w:pPr>
          </w:p>
        </w:tc>
      </w:tr>
    </w:tbl>
    <w:p w:rsidR="009710B8" w:rsidRDefault="009710B8" w:rsidP="00483C6D">
      <w:pPr>
        <w:spacing w:after="0"/>
        <w:jc w:val="both"/>
        <w:rPr>
          <w:rFonts w:eastAsia="Times New Roman"/>
          <w:sz w:val="22"/>
          <w:szCs w:val="22"/>
        </w:rPr>
      </w:pPr>
    </w:p>
    <w:p w:rsidR="00855F33" w:rsidRDefault="00855F33" w:rsidP="00855F33">
      <w:pPr>
        <w:pStyle w:val="Virsraksts3"/>
        <w:contextualSpacing/>
      </w:pPr>
      <w:bookmarkStart w:id="58" w:name="_Toc456012551"/>
      <w:bookmarkStart w:id="59" w:name="_Toc456012651"/>
    </w:p>
    <w:p w:rsidR="00483C6D" w:rsidRPr="00483C6D" w:rsidRDefault="00483C6D" w:rsidP="006179BB">
      <w:pPr>
        <w:pStyle w:val="Virsraksts3"/>
      </w:pPr>
      <w:bookmarkStart w:id="60" w:name="_Toc45208790"/>
      <w:r w:rsidRPr="00446FBF">
        <w:t>2.2.</w:t>
      </w:r>
      <w:r w:rsidR="009325A9">
        <w:t>5</w:t>
      </w:r>
      <w:r w:rsidRPr="00603437">
        <w:t>. Uzraudzība</w:t>
      </w:r>
      <w:bookmarkEnd w:id="58"/>
      <w:bookmarkEnd w:id="59"/>
      <w:bookmarkEnd w:id="60"/>
      <w:r w:rsidRPr="00483C6D">
        <w:t xml:space="preserve"> </w:t>
      </w:r>
    </w:p>
    <w:p w:rsidR="00722629" w:rsidRPr="00722629" w:rsidRDefault="00722629" w:rsidP="00722629">
      <w:pPr>
        <w:jc w:val="both"/>
        <w:rPr>
          <w:rFonts w:eastAsia="Times New Roman"/>
          <w:sz w:val="22"/>
          <w:szCs w:val="22"/>
        </w:rPr>
      </w:pPr>
      <w:bookmarkStart w:id="61" w:name="_Toc456011957"/>
      <w:bookmarkStart w:id="62" w:name="_Toc456012546"/>
      <w:r w:rsidRPr="00722629">
        <w:rPr>
          <w:rFonts w:eastAsia="Times New Roman"/>
          <w:sz w:val="22"/>
          <w:szCs w:val="22"/>
        </w:rPr>
        <w:t xml:space="preserve">2019. gadā kvalitātes dienests saņēma un izskatīja 560 iesniegumus (sūdzības). Salīdzinot ar 2018. gadu, iesniegumu skaits ir nosacīti samazinājies (2018. gadā – 660, 2017. gadā – 610), tomēr jāņem vērā, ka kvalitātes dienesta Uzraudzības departamenta darbinieki un citi kvalitātes dienesta speciālisti sniedz daudz telefonisku konsultāciju un </w:t>
      </w:r>
      <w:r>
        <w:rPr>
          <w:rFonts w:eastAsia="Times New Roman"/>
          <w:sz w:val="22"/>
          <w:szCs w:val="22"/>
        </w:rPr>
        <w:t xml:space="preserve">ikdienā </w:t>
      </w:r>
      <w:r w:rsidRPr="00722629">
        <w:rPr>
          <w:rFonts w:eastAsia="Times New Roman"/>
          <w:sz w:val="22"/>
          <w:szCs w:val="22"/>
        </w:rPr>
        <w:t>atbild uz steidzamiem e-</w:t>
      </w:r>
      <w:proofErr w:type="spellStart"/>
      <w:r w:rsidRPr="00722629">
        <w:rPr>
          <w:rFonts w:eastAsia="Times New Roman"/>
          <w:sz w:val="22"/>
          <w:szCs w:val="22"/>
        </w:rPr>
        <w:t>pastiem</w:t>
      </w:r>
      <w:proofErr w:type="spellEnd"/>
      <w:r w:rsidRPr="00722629">
        <w:rPr>
          <w:rFonts w:eastAsia="Times New Roman"/>
          <w:sz w:val="22"/>
          <w:szCs w:val="22"/>
        </w:rPr>
        <w:t xml:space="preserve">. Ja konsultācijā sniegtais atbalsts ir pietiekams, tad oficiāls iesniegums netiek rakstīts un tas samazina kopējo iesniegumu skaitu. </w:t>
      </w:r>
    </w:p>
    <w:p w:rsidR="00722629" w:rsidRPr="00722629" w:rsidRDefault="00722629" w:rsidP="00722629">
      <w:pPr>
        <w:jc w:val="both"/>
        <w:rPr>
          <w:rFonts w:eastAsia="Times New Roman"/>
          <w:sz w:val="22"/>
          <w:szCs w:val="22"/>
        </w:rPr>
      </w:pPr>
      <w:r w:rsidRPr="00722629">
        <w:rPr>
          <w:rFonts w:eastAsia="Times New Roman"/>
          <w:sz w:val="22"/>
          <w:szCs w:val="22"/>
        </w:rPr>
        <w:t>Kopumā 2019.</w:t>
      </w:r>
      <w:r>
        <w:rPr>
          <w:rFonts w:eastAsia="Times New Roman"/>
          <w:sz w:val="22"/>
          <w:szCs w:val="22"/>
        </w:rPr>
        <w:t xml:space="preserve"> </w:t>
      </w:r>
      <w:r w:rsidRPr="00722629">
        <w:rPr>
          <w:rFonts w:eastAsia="Times New Roman"/>
          <w:sz w:val="22"/>
          <w:szCs w:val="22"/>
        </w:rPr>
        <w:t>gadā īstenotas 296 izglītības iestāžu un izglītības procesa pārbaudes (2018. gadā – 438, 2017. gadā – 304). Pārbaužu skaits ir svārstīgs, jo tas atkarīgs no saņemto iesniegumu (sūdzību) un doto uzdevumu skaita,</w:t>
      </w:r>
      <w:r>
        <w:rPr>
          <w:rFonts w:eastAsia="Times New Roman"/>
          <w:sz w:val="22"/>
          <w:szCs w:val="22"/>
        </w:rPr>
        <w:t xml:space="preserve"> </w:t>
      </w:r>
      <w:r w:rsidRPr="00722629">
        <w:rPr>
          <w:rFonts w:eastAsia="Times New Roman"/>
          <w:sz w:val="22"/>
          <w:szCs w:val="22"/>
        </w:rPr>
        <w:t>to satura un komplicētības. Pārbaužu rezultātā ir ierosinātas un izskatītas 10 administratīvā pārkāpuma lietvedības. Jāsecina, ka administratīvo lietvedību skaits, salīdzinot ar iepriekšējiem gadiem, ir samazinājies (2018. gadā – 19, 2017. gadā – 17 lietvedības). 2019. gadā veiktas 20 pārbaudes izglītības iestādēs saistībā ar pamatizglītības ieguves valodu, kā arī 14 pārbaudes par sporta izglītības programmu īstenošanu.</w:t>
      </w:r>
    </w:p>
    <w:p w:rsidR="00722629" w:rsidRPr="00722629" w:rsidRDefault="00722629" w:rsidP="00722629">
      <w:pPr>
        <w:jc w:val="both"/>
        <w:rPr>
          <w:rFonts w:eastAsia="Times New Roman"/>
          <w:sz w:val="22"/>
          <w:szCs w:val="22"/>
        </w:rPr>
      </w:pPr>
      <w:r w:rsidRPr="00722629">
        <w:rPr>
          <w:rFonts w:eastAsia="Times New Roman"/>
          <w:sz w:val="22"/>
          <w:szCs w:val="22"/>
        </w:rPr>
        <w:t xml:space="preserve">Iesniegumu struktūra jau vairāku gadu gaitā ir nemainīga. Visbiežāk iesniegumus (sūdzības) iesniedz izglītojamo vecāki par vispārējās izglītības iestāžu darbību. Būtībā katrs otrais iesniegums (sūdzība) ir netieši saistīts ar pedagoga darbu – mācību sasniegumu vērtēšana, drošības noteikumu ievērošana izglītības iestādē un tās teritorijā, pedagoga profesionālās </w:t>
      </w:r>
      <w:r w:rsidR="00EE0CD7">
        <w:rPr>
          <w:rFonts w:eastAsia="Times New Roman"/>
          <w:sz w:val="22"/>
          <w:szCs w:val="22"/>
        </w:rPr>
        <w:t>ētikas ievērošana</w:t>
      </w:r>
      <w:r w:rsidRPr="00722629">
        <w:rPr>
          <w:rFonts w:eastAsia="Times New Roman"/>
          <w:sz w:val="22"/>
          <w:szCs w:val="22"/>
        </w:rPr>
        <w:t xml:space="preserve">. No pedagogu puses visbiežāk izskan jautājumi par izglītības un kvalifikācijas atbilstību, kā arī darba slodzi un darba samaksu. Iesniegumos par izglītības vadītāja darbu pārsvarā minēti skolēnu drošības jautājumi, mācību sasniegumu vērtēšanas organizācija izglītības iestādē, problēmas ar visu mācību priekšmetu īstenošanu (gadījumos, ja trūkst skolotāju), pedagogu atbilstības izvērtējums. </w:t>
      </w:r>
    </w:p>
    <w:p w:rsidR="00722629" w:rsidRPr="00722629" w:rsidRDefault="00722629" w:rsidP="00722629">
      <w:pPr>
        <w:jc w:val="both"/>
        <w:rPr>
          <w:rFonts w:eastAsia="Times New Roman"/>
          <w:sz w:val="22"/>
          <w:szCs w:val="22"/>
        </w:rPr>
      </w:pPr>
      <w:r w:rsidRPr="00722629">
        <w:rPr>
          <w:rFonts w:eastAsia="Times New Roman"/>
          <w:sz w:val="22"/>
          <w:szCs w:val="22"/>
        </w:rPr>
        <w:t xml:space="preserve">Tāpat kā citus gadus liela daļa iesniegumu (sūdzību) saistīta ar komunikācijas problēmām starp dažādām iesaistītajām pusēm – skolēniem un skolotājiem, vecākiem un skolotājiem, vecākiem un izglītības iestādes vadību, skolotājiem un izglītības iestādes vadību. Korekti un pamatoti atbildot uz </w:t>
      </w:r>
      <w:r w:rsidRPr="00722629">
        <w:rPr>
          <w:rFonts w:eastAsia="Times New Roman"/>
          <w:sz w:val="22"/>
          <w:szCs w:val="22"/>
        </w:rPr>
        <w:lastRenderedPageBreak/>
        <w:t xml:space="preserve">skolēnu un vecāku jautājumiem, izskaidrojot un pamatojot lēmumus un rīcību, izglītības iestāžu vadība un pedagogi bieži novērstu to, ka vecāki vēršas pie kvalitātes dienesta vai iesaista jautājuma risināšanā plašsaziņas līdzekļus. </w:t>
      </w:r>
    </w:p>
    <w:p w:rsidR="00722629" w:rsidRPr="00722629" w:rsidRDefault="00722629" w:rsidP="00722629">
      <w:pPr>
        <w:jc w:val="both"/>
        <w:rPr>
          <w:rFonts w:eastAsia="Times New Roman"/>
          <w:sz w:val="22"/>
          <w:szCs w:val="22"/>
        </w:rPr>
      </w:pPr>
      <w:r w:rsidRPr="00722629">
        <w:rPr>
          <w:rFonts w:eastAsia="Times New Roman"/>
          <w:sz w:val="22"/>
          <w:szCs w:val="22"/>
        </w:rPr>
        <w:t xml:space="preserve">Sniedzot atbalstu izglītības iestādēm, kvalitātes dienesta Uzraudzības departaments regulāri izstrādā dažādus atbalsta materiālus, kas palīdz veidot iekšējos normatīvos aktus vai vēlamo rīcību noteiktās </w:t>
      </w:r>
      <w:proofErr w:type="spellStart"/>
      <w:r w:rsidRPr="00722629">
        <w:rPr>
          <w:rFonts w:eastAsia="Times New Roman"/>
          <w:sz w:val="22"/>
          <w:szCs w:val="22"/>
        </w:rPr>
        <w:t>problēmsituācijās</w:t>
      </w:r>
      <w:proofErr w:type="spellEnd"/>
      <w:r w:rsidRPr="00722629">
        <w:rPr>
          <w:rFonts w:eastAsia="Times New Roman"/>
          <w:sz w:val="22"/>
          <w:szCs w:val="22"/>
        </w:rPr>
        <w:t>. Tāpat kvalitātes dienests strādā pie dažādu aktuālu jautājumu padziļināta izvērtējuma. 2019. gadā veikta izglītības iestādes pedagogu profesionālās kompetences pilnveides audzin</w:t>
      </w:r>
      <w:r w:rsidR="00E00E14">
        <w:rPr>
          <w:rFonts w:eastAsia="Times New Roman"/>
          <w:sz w:val="22"/>
          <w:szCs w:val="22"/>
        </w:rPr>
        <w:t>āšanas jautājumos</w:t>
      </w:r>
      <w:r w:rsidRPr="00722629">
        <w:rPr>
          <w:rFonts w:eastAsia="Times New Roman"/>
          <w:sz w:val="22"/>
          <w:szCs w:val="22"/>
        </w:rPr>
        <w:t>, augstākās izglītības iestāžu slēdzamajos studiju līgumos obligāti ietveramo nosacījumu ievērošanas, izglītības iestādes pedagogiem piešķirto naudas balvu vai prēmiju atbilstības izglītības iestādē apstiprinātajai naudas balvu vai prēmiju piešķiršanas kārtībai izvērtēšana.</w:t>
      </w:r>
    </w:p>
    <w:p w:rsidR="00722629" w:rsidRPr="00722629" w:rsidRDefault="00722629" w:rsidP="00722629">
      <w:pPr>
        <w:jc w:val="both"/>
        <w:rPr>
          <w:rFonts w:eastAsia="Times New Roman"/>
          <w:sz w:val="22"/>
          <w:szCs w:val="22"/>
        </w:rPr>
      </w:pPr>
      <w:r w:rsidRPr="00722629">
        <w:rPr>
          <w:rFonts w:eastAsia="Times New Roman"/>
          <w:sz w:val="22"/>
          <w:szCs w:val="22"/>
        </w:rPr>
        <w:t xml:space="preserve">Kvalitātes dienesta Uzraudzības departamenta pārstāvji pārskata periodā regulāri sniedza skaidrojumus presē, radio un televīzijā, tostarp bieži komentējot </w:t>
      </w:r>
      <w:proofErr w:type="spellStart"/>
      <w:r w:rsidRPr="00722629">
        <w:rPr>
          <w:rFonts w:eastAsia="Times New Roman"/>
          <w:sz w:val="22"/>
          <w:szCs w:val="22"/>
        </w:rPr>
        <w:t>problēmjautājumus</w:t>
      </w:r>
      <w:proofErr w:type="spellEnd"/>
      <w:r w:rsidRPr="00722629">
        <w:rPr>
          <w:rFonts w:eastAsia="Times New Roman"/>
          <w:sz w:val="22"/>
          <w:szCs w:val="22"/>
        </w:rPr>
        <w:t xml:space="preserve"> TV3 raidījumā “Bez Tabu”.</w:t>
      </w:r>
    </w:p>
    <w:p w:rsidR="00722629" w:rsidRPr="00722629" w:rsidRDefault="00722629" w:rsidP="00722629">
      <w:pPr>
        <w:jc w:val="both"/>
        <w:rPr>
          <w:rFonts w:eastAsia="Times New Roman"/>
          <w:sz w:val="22"/>
          <w:szCs w:val="22"/>
        </w:rPr>
      </w:pPr>
      <w:r w:rsidRPr="00722629">
        <w:rPr>
          <w:rFonts w:eastAsia="Times New Roman"/>
          <w:sz w:val="22"/>
          <w:szCs w:val="22"/>
        </w:rPr>
        <w:t xml:space="preserve">Līdzīgi kā iepriekšējos gados, arī 2019. gadā kvalitātes dienesta pārstāvji piedalījās centralizēto eksāmenu novērošanā. Pārskata periodā kvalitātes dienesta pārstāvji novēroja centralizēto eksāmenu norisi kopumā 71 reizi, tostarp centralizētā matemātikas eksāmena norisi 23 izglītības iestādēs, centralizētā latviešu valodas eksāmena (12. klasei) norisi 25 izglītības iestādēs un 9. klases centralizētā latviešu valodas eksāmena norisi 23 izglītības iestādēs. Lielākas vai mazākas neatbilstības tika konstatētas apmēram pusē no vērotajiem eksāmeniem. Biežāk </w:t>
      </w:r>
      <w:r w:rsidR="00BF34F2">
        <w:rPr>
          <w:rFonts w:eastAsia="Times New Roman"/>
          <w:sz w:val="22"/>
          <w:szCs w:val="22"/>
        </w:rPr>
        <w:t>konstatētā</w:t>
      </w:r>
      <w:r w:rsidRPr="00722629">
        <w:rPr>
          <w:rFonts w:eastAsia="Times New Roman"/>
          <w:sz w:val="22"/>
          <w:szCs w:val="22"/>
        </w:rPr>
        <w:t xml:space="preserve">s neatbilstības saistītas ar centralizētā eksāmena materiālu atvēršanu, skaita pārbaudi un anulēšanu, novērotāju un skolēnu identifikāciju, skolēnu iziešanu no eksāmenu telpas “ārkārtas gadījumos”, centralizēto eksāmenu norises valodu un eksāmena programmā neminētu palīglīdzekļu lietošanu. </w:t>
      </w:r>
    </w:p>
    <w:bookmarkEnd w:id="61"/>
    <w:bookmarkEnd w:id="62"/>
    <w:p w:rsidR="00F61CC1" w:rsidRDefault="00F61CC1" w:rsidP="00855F33">
      <w:pPr>
        <w:pStyle w:val="Virsraksts3"/>
        <w:contextualSpacing/>
      </w:pPr>
    </w:p>
    <w:p w:rsidR="004F32D7" w:rsidRPr="00483C6D" w:rsidRDefault="004F32D7" w:rsidP="004F32D7">
      <w:pPr>
        <w:pStyle w:val="Virsraksts3"/>
      </w:pPr>
      <w:bookmarkStart w:id="63" w:name="_Toc45208791"/>
      <w:r w:rsidRPr="000E438E">
        <w:t>2.2.</w:t>
      </w:r>
      <w:r w:rsidR="009325A9">
        <w:t>6</w:t>
      </w:r>
      <w:r w:rsidRPr="00583EB0">
        <w:t xml:space="preserve">. </w:t>
      </w:r>
      <w:r>
        <w:t xml:space="preserve">ESF projekta </w:t>
      </w:r>
      <w:r w:rsidR="00B23F3B" w:rsidRPr="00B23F3B">
        <w:t>Nr.8.3.4.0/16/I/001 “Atbalsts priekšlaicīgas mācību pārtraukšanas samazināšanai”</w:t>
      </w:r>
      <w:r w:rsidR="00B23F3B">
        <w:t xml:space="preserve"> (</w:t>
      </w:r>
      <w:proofErr w:type="spellStart"/>
      <w:r w:rsidR="00BF28A9">
        <w:t>PuMPuRS</w:t>
      </w:r>
      <w:proofErr w:type="spellEnd"/>
      <w:r w:rsidR="00B23F3B">
        <w:t>)</w:t>
      </w:r>
      <w:r w:rsidR="000076E7">
        <w:t xml:space="preserve"> </w:t>
      </w:r>
      <w:r>
        <w:t>īstenošana</w:t>
      </w:r>
      <w:bookmarkEnd w:id="63"/>
    </w:p>
    <w:p w:rsidR="00B23F3B" w:rsidRPr="00B23F3B" w:rsidRDefault="00B23F3B" w:rsidP="00B23F3B">
      <w:pPr>
        <w:pStyle w:val="virsraksts6"/>
        <w:jc w:val="both"/>
        <w:rPr>
          <w:b w:val="0"/>
          <w:i w:val="0"/>
          <w:color w:val="auto"/>
          <w:sz w:val="22"/>
          <w:szCs w:val="22"/>
        </w:rPr>
      </w:pPr>
      <w:r w:rsidRPr="00B23F3B">
        <w:rPr>
          <w:b w:val="0"/>
          <w:i w:val="0"/>
          <w:color w:val="auto"/>
          <w:sz w:val="22"/>
          <w:szCs w:val="22"/>
        </w:rPr>
        <w:t>201</w:t>
      </w:r>
      <w:r w:rsidR="00BF28A9">
        <w:rPr>
          <w:b w:val="0"/>
          <w:i w:val="0"/>
          <w:color w:val="auto"/>
          <w:sz w:val="22"/>
          <w:szCs w:val="22"/>
        </w:rPr>
        <w:t>9</w:t>
      </w:r>
      <w:r w:rsidRPr="00B23F3B">
        <w:rPr>
          <w:b w:val="0"/>
          <w:i w:val="0"/>
          <w:color w:val="auto"/>
          <w:sz w:val="22"/>
          <w:szCs w:val="22"/>
        </w:rPr>
        <w:t>. gad</w:t>
      </w:r>
      <w:r w:rsidR="000E438E">
        <w:rPr>
          <w:b w:val="0"/>
          <w:i w:val="0"/>
          <w:color w:val="auto"/>
          <w:sz w:val="22"/>
          <w:szCs w:val="22"/>
        </w:rPr>
        <w:t>ā</w:t>
      </w:r>
      <w:r w:rsidRPr="00B23F3B">
        <w:rPr>
          <w:b w:val="0"/>
          <w:i w:val="0"/>
          <w:color w:val="auto"/>
          <w:sz w:val="22"/>
          <w:szCs w:val="22"/>
        </w:rPr>
        <w:t xml:space="preserve"> kvalitātes dienests </w:t>
      </w:r>
      <w:r w:rsidR="000E438E">
        <w:rPr>
          <w:b w:val="0"/>
          <w:i w:val="0"/>
          <w:color w:val="auto"/>
          <w:sz w:val="22"/>
          <w:szCs w:val="22"/>
        </w:rPr>
        <w:t>turpināja īstenot d</w:t>
      </w:r>
      <w:r w:rsidRPr="00B23F3B">
        <w:rPr>
          <w:b w:val="0"/>
          <w:i w:val="0"/>
          <w:color w:val="auto"/>
          <w:sz w:val="22"/>
          <w:szCs w:val="22"/>
        </w:rPr>
        <w:t>arbības programmas “Izaugsme un nodarbinātība” 8.3.4. specifiskā atbalsta mērķa “Samazināt priekšlaicīgu mācību pārtraukšanu, īstenojot preventīvus un intervences pasākumus” projekt</w:t>
      </w:r>
      <w:r w:rsidR="000E438E">
        <w:rPr>
          <w:b w:val="0"/>
          <w:i w:val="0"/>
          <w:color w:val="auto"/>
          <w:sz w:val="22"/>
          <w:szCs w:val="22"/>
        </w:rPr>
        <w:t>u</w:t>
      </w:r>
      <w:r w:rsidRPr="00B23F3B">
        <w:rPr>
          <w:b w:val="0"/>
          <w:i w:val="0"/>
          <w:color w:val="auto"/>
          <w:sz w:val="22"/>
          <w:szCs w:val="22"/>
        </w:rPr>
        <w:t xml:space="preserve"> </w:t>
      </w:r>
      <w:r w:rsidR="004320EB" w:rsidRPr="004320EB">
        <w:rPr>
          <w:b w:val="0"/>
          <w:i w:val="0"/>
          <w:color w:val="auto"/>
          <w:sz w:val="22"/>
          <w:szCs w:val="22"/>
        </w:rPr>
        <w:t xml:space="preserve">Nr.8.3.4.0/16/I/001 “Atbalsts priekšlaicīgas mācību pārtraukšanas samazināšanai” </w:t>
      </w:r>
      <w:r w:rsidR="00BF28A9">
        <w:rPr>
          <w:b w:val="0"/>
          <w:i w:val="0"/>
          <w:color w:val="auto"/>
          <w:sz w:val="22"/>
          <w:szCs w:val="22"/>
        </w:rPr>
        <w:t>(</w:t>
      </w:r>
      <w:proofErr w:type="spellStart"/>
      <w:r w:rsidR="00BF28A9">
        <w:rPr>
          <w:b w:val="0"/>
          <w:i w:val="0"/>
          <w:color w:val="auto"/>
          <w:sz w:val="22"/>
          <w:szCs w:val="22"/>
        </w:rPr>
        <w:t>PuMPuRS</w:t>
      </w:r>
      <w:proofErr w:type="spellEnd"/>
      <w:r w:rsidRPr="00B23F3B">
        <w:rPr>
          <w:b w:val="0"/>
          <w:i w:val="0"/>
          <w:color w:val="auto"/>
          <w:sz w:val="22"/>
          <w:szCs w:val="22"/>
        </w:rPr>
        <w:t>) ar mērķi samazināt bērnu un jauniešu priekšlaicīgu mācību pārtraukšanu, īstenojot preventīvus un intervences pasākumus izglītības iestādēs vispārējās izglītības iestāžu izglītojamiem no 5. līdz 12. klasei, kā arī to profesionālās izglītības iestāžu un vispārējās izglītības iestāžu izglītojamiem no 1. līdz 4. kursam, kuras īsteno profesionālās izglītības programmas.</w:t>
      </w:r>
    </w:p>
    <w:p w:rsidR="00B23F3B" w:rsidRPr="00B23F3B" w:rsidRDefault="00B23F3B" w:rsidP="00B23F3B">
      <w:pPr>
        <w:pStyle w:val="virsraksts6"/>
        <w:jc w:val="both"/>
        <w:rPr>
          <w:b w:val="0"/>
          <w:i w:val="0"/>
          <w:color w:val="auto"/>
          <w:sz w:val="22"/>
          <w:szCs w:val="22"/>
        </w:rPr>
      </w:pPr>
      <w:r w:rsidRPr="00B23F3B">
        <w:rPr>
          <w:b w:val="0"/>
          <w:i w:val="0"/>
          <w:color w:val="auto"/>
          <w:sz w:val="22"/>
          <w:szCs w:val="22"/>
        </w:rPr>
        <w:t>Projekts izstrādāts atbilstoši Ministru kabineta 2016.</w:t>
      </w:r>
      <w:r w:rsidR="004320EB">
        <w:rPr>
          <w:b w:val="0"/>
          <w:i w:val="0"/>
          <w:color w:val="auto"/>
          <w:sz w:val="22"/>
          <w:szCs w:val="22"/>
        </w:rPr>
        <w:t> gada 12. jūlija</w:t>
      </w:r>
      <w:r w:rsidRPr="00B23F3B">
        <w:rPr>
          <w:b w:val="0"/>
          <w:i w:val="0"/>
          <w:color w:val="auto"/>
          <w:sz w:val="22"/>
          <w:szCs w:val="22"/>
        </w:rPr>
        <w:t xml:space="preserve"> noteikumiem Nr. 460 “Darbības programmas “Izaugsme un nodarbinātība” 8.3.4. specifiskā atbalsta mērķa “Samazināt priekšlaicīgu mācību pārtraukšanu, īstenojot preventīvus un intervences pasākumus” īstenošanas noteikumi”</w:t>
      </w:r>
      <w:r w:rsidR="00077E33">
        <w:rPr>
          <w:b w:val="0"/>
          <w:i w:val="0"/>
          <w:color w:val="auto"/>
          <w:sz w:val="22"/>
          <w:szCs w:val="22"/>
        </w:rPr>
        <w:t>.</w:t>
      </w:r>
      <w:r w:rsidR="000E438E">
        <w:rPr>
          <w:b w:val="0"/>
          <w:i w:val="0"/>
          <w:color w:val="auto"/>
          <w:sz w:val="22"/>
          <w:szCs w:val="22"/>
        </w:rPr>
        <w:t xml:space="preserve"> </w:t>
      </w:r>
      <w:r w:rsidR="00077E33" w:rsidRPr="00077E33">
        <w:rPr>
          <w:b w:val="0"/>
          <w:i w:val="0"/>
          <w:color w:val="auto"/>
          <w:sz w:val="22"/>
          <w:szCs w:val="22"/>
        </w:rPr>
        <w:t>Specifiskajam atbalstam plānotais kopējais attiecinā</w:t>
      </w:r>
      <w:r w:rsidR="00077E33">
        <w:rPr>
          <w:b w:val="0"/>
          <w:i w:val="0"/>
          <w:color w:val="auto"/>
          <w:sz w:val="22"/>
          <w:szCs w:val="22"/>
        </w:rPr>
        <w:t xml:space="preserve">mais finansējums ir 37 050 528 </w:t>
      </w:r>
      <w:proofErr w:type="spellStart"/>
      <w:r w:rsidR="00077E33" w:rsidRPr="00077E33">
        <w:rPr>
          <w:b w:val="0"/>
          <w:i w:val="0"/>
          <w:color w:val="auto"/>
          <w:sz w:val="22"/>
          <w:szCs w:val="22"/>
        </w:rPr>
        <w:t>euro</w:t>
      </w:r>
      <w:proofErr w:type="spellEnd"/>
      <w:r w:rsidR="00077E33" w:rsidRPr="00077E33">
        <w:rPr>
          <w:b w:val="0"/>
          <w:i w:val="0"/>
          <w:color w:val="auto"/>
          <w:sz w:val="22"/>
          <w:szCs w:val="22"/>
        </w:rPr>
        <w:t xml:space="preserve">, tai skaitā Eiropas Sociālā fonda finansējums – 31 492 948 </w:t>
      </w:r>
      <w:proofErr w:type="spellStart"/>
      <w:r w:rsidR="00077E33" w:rsidRPr="00077E33">
        <w:rPr>
          <w:b w:val="0"/>
          <w:i w:val="0"/>
          <w:color w:val="auto"/>
          <w:sz w:val="22"/>
          <w:szCs w:val="22"/>
        </w:rPr>
        <w:t>euro</w:t>
      </w:r>
      <w:proofErr w:type="spellEnd"/>
      <w:r w:rsidR="00077E33" w:rsidRPr="00077E33">
        <w:rPr>
          <w:b w:val="0"/>
          <w:i w:val="0"/>
          <w:color w:val="auto"/>
          <w:sz w:val="22"/>
          <w:szCs w:val="22"/>
        </w:rPr>
        <w:t xml:space="preserve"> un valsts budžeta finansējums – 5 557 580 </w:t>
      </w:r>
      <w:proofErr w:type="spellStart"/>
      <w:r w:rsidR="00077E33" w:rsidRPr="00077E33">
        <w:rPr>
          <w:b w:val="0"/>
          <w:i w:val="0"/>
          <w:color w:val="auto"/>
          <w:sz w:val="22"/>
          <w:szCs w:val="22"/>
        </w:rPr>
        <w:t>euro</w:t>
      </w:r>
      <w:proofErr w:type="spellEnd"/>
      <w:r w:rsidR="00077E33" w:rsidRPr="00077E33">
        <w:rPr>
          <w:b w:val="0"/>
          <w:i w:val="0"/>
          <w:color w:val="auto"/>
          <w:sz w:val="22"/>
          <w:szCs w:val="22"/>
        </w:rPr>
        <w:t>.</w:t>
      </w:r>
    </w:p>
    <w:p w:rsidR="00376D92" w:rsidRDefault="00B23F3B" w:rsidP="00B23F3B">
      <w:pPr>
        <w:pStyle w:val="virsraksts6"/>
        <w:jc w:val="both"/>
        <w:rPr>
          <w:b w:val="0"/>
          <w:i w:val="0"/>
          <w:color w:val="auto"/>
          <w:sz w:val="22"/>
          <w:szCs w:val="22"/>
        </w:rPr>
      </w:pPr>
      <w:r w:rsidRPr="00B23F3B">
        <w:rPr>
          <w:b w:val="0"/>
          <w:i w:val="0"/>
          <w:color w:val="auto"/>
          <w:sz w:val="22"/>
          <w:szCs w:val="22"/>
        </w:rPr>
        <w:t>Līdz 201</w:t>
      </w:r>
      <w:r w:rsidR="00077E33">
        <w:rPr>
          <w:b w:val="0"/>
          <w:i w:val="0"/>
          <w:color w:val="auto"/>
          <w:sz w:val="22"/>
          <w:szCs w:val="22"/>
        </w:rPr>
        <w:t>9</w:t>
      </w:r>
      <w:r w:rsidRPr="00B23F3B">
        <w:rPr>
          <w:b w:val="0"/>
          <w:i w:val="0"/>
          <w:color w:val="auto"/>
          <w:sz w:val="22"/>
          <w:szCs w:val="22"/>
        </w:rPr>
        <w:t xml:space="preserve">. gada beigām </w:t>
      </w:r>
      <w:r w:rsidR="000E438E">
        <w:rPr>
          <w:b w:val="0"/>
          <w:i w:val="0"/>
          <w:color w:val="auto"/>
          <w:sz w:val="22"/>
          <w:szCs w:val="22"/>
        </w:rPr>
        <w:t xml:space="preserve">projektā bija iesaistījušās </w:t>
      </w:r>
      <w:r w:rsidR="00B6345A">
        <w:rPr>
          <w:b w:val="0"/>
          <w:i w:val="0"/>
          <w:color w:val="auto"/>
          <w:sz w:val="22"/>
          <w:szCs w:val="22"/>
        </w:rPr>
        <w:t>5</w:t>
      </w:r>
      <w:r w:rsidR="000E438E">
        <w:rPr>
          <w:b w:val="0"/>
          <w:i w:val="0"/>
          <w:color w:val="auto"/>
          <w:sz w:val="22"/>
          <w:szCs w:val="22"/>
        </w:rPr>
        <w:t xml:space="preserve">23 izglītības iestādes no </w:t>
      </w:r>
      <w:r w:rsidR="00B6345A">
        <w:rPr>
          <w:b w:val="0"/>
          <w:i w:val="0"/>
          <w:color w:val="auto"/>
          <w:sz w:val="22"/>
          <w:szCs w:val="22"/>
        </w:rPr>
        <w:t>85</w:t>
      </w:r>
      <w:r w:rsidR="000E438E">
        <w:rPr>
          <w:b w:val="0"/>
          <w:i w:val="0"/>
          <w:color w:val="auto"/>
          <w:sz w:val="22"/>
          <w:szCs w:val="22"/>
        </w:rPr>
        <w:t xml:space="preserve"> pašvaldībām (salīdzinājumam – 201</w:t>
      </w:r>
      <w:r w:rsidR="00077E33">
        <w:rPr>
          <w:b w:val="0"/>
          <w:i w:val="0"/>
          <w:color w:val="auto"/>
          <w:sz w:val="22"/>
          <w:szCs w:val="22"/>
        </w:rPr>
        <w:t>8</w:t>
      </w:r>
      <w:r w:rsidR="000E438E">
        <w:rPr>
          <w:b w:val="0"/>
          <w:i w:val="0"/>
          <w:color w:val="auto"/>
          <w:sz w:val="22"/>
          <w:szCs w:val="22"/>
        </w:rPr>
        <w:t xml:space="preserve">. gadā projektā bija iesaistītas tikai </w:t>
      </w:r>
      <w:r w:rsidR="00077E33">
        <w:rPr>
          <w:b w:val="0"/>
          <w:i w:val="0"/>
          <w:color w:val="auto"/>
          <w:sz w:val="22"/>
          <w:szCs w:val="22"/>
        </w:rPr>
        <w:t>60</w:t>
      </w:r>
      <w:r w:rsidR="000E438E">
        <w:rPr>
          <w:b w:val="0"/>
          <w:i w:val="0"/>
          <w:color w:val="auto"/>
          <w:sz w:val="22"/>
          <w:szCs w:val="22"/>
        </w:rPr>
        <w:t xml:space="preserve"> pašvaldību izglītības iestādes) un </w:t>
      </w:r>
      <w:r w:rsidR="00376D92">
        <w:rPr>
          <w:b w:val="0"/>
          <w:i w:val="0"/>
          <w:color w:val="auto"/>
          <w:sz w:val="22"/>
          <w:szCs w:val="22"/>
        </w:rPr>
        <w:t>3</w:t>
      </w:r>
      <w:r w:rsidR="00B6345A">
        <w:rPr>
          <w:b w:val="0"/>
          <w:i w:val="0"/>
          <w:color w:val="auto"/>
          <w:sz w:val="22"/>
          <w:szCs w:val="22"/>
        </w:rPr>
        <w:t>3</w:t>
      </w:r>
      <w:r w:rsidRPr="00B23F3B">
        <w:rPr>
          <w:b w:val="0"/>
          <w:i w:val="0"/>
          <w:color w:val="auto"/>
          <w:sz w:val="22"/>
          <w:szCs w:val="22"/>
        </w:rPr>
        <w:t xml:space="preserve"> valsts pr</w:t>
      </w:r>
      <w:r w:rsidR="000E438E">
        <w:rPr>
          <w:b w:val="0"/>
          <w:i w:val="0"/>
          <w:color w:val="auto"/>
          <w:sz w:val="22"/>
          <w:szCs w:val="22"/>
        </w:rPr>
        <w:t>ofesionālās izglītības iestādes</w:t>
      </w:r>
      <w:r w:rsidRPr="00B23F3B">
        <w:rPr>
          <w:b w:val="0"/>
          <w:i w:val="0"/>
          <w:color w:val="auto"/>
          <w:sz w:val="22"/>
          <w:szCs w:val="22"/>
        </w:rPr>
        <w:t xml:space="preserve">. </w:t>
      </w:r>
    </w:p>
    <w:p w:rsidR="009E44BE" w:rsidRDefault="009E44BE" w:rsidP="00B23F3B">
      <w:pPr>
        <w:pStyle w:val="virsraksts6"/>
        <w:jc w:val="both"/>
        <w:rPr>
          <w:b w:val="0"/>
          <w:i w:val="0"/>
          <w:color w:val="auto"/>
          <w:sz w:val="22"/>
          <w:szCs w:val="22"/>
        </w:rPr>
      </w:pPr>
      <w:r>
        <w:rPr>
          <w:b w:val="0"/>
          <w:i w:val="0"/>
          <w:color w:val="auto"/>
          <w:sz w:val="22"/>
          <w:szCs w:val="22"/>
        </w:rPr>
        <w:t xml:space="preserve">2019. gada 1. pusgadā tika īstenoti </w:t>
      </w:r>
      <w:r w:rsidR="00380A52">
        <w:rPr>
          <w:b w:val="0"/>
          <w:i w:val="0"/>
          <w:color w:val="auto"/>
          <w:sz w:val="22"/>
          <w:szCs w:val="22"/>
        </w:rPr>
        <w:t xml:space="preserve">(finansēti) </w:t>
      </w:r>
      <w:r>
        <w:rPr>
          <w:b w:val="0"/>
          <w:i w:val="0"/>
          <w:color w:val="auto"/>
          <w:sz w:val="22"/>
          <w:szCs w:val="22"/>
        </w:rPr>
        <w:t xml:space="preserve">8641 individuālā atbalsts plāni, bet 2. pusgadā – 9000 individuālā atbalsta plāni. </w:t>
      </w:r>
      <w:r w:rsidRPr="009E44BE">
        <w:rPr>
          <w:b w:val="0"/>
          <w:i w:val="0"/>
          <w:color w:val="auto"/>
          <w:sz w:val="22"/>
          <w:szCs w:val="22"/>
        </w:rPr>
        <w:t>Ekonomiskais atbalsts ēdināšanas izmaksu segšanai, transporta pakalpojumi</w:t>
      </w:r>
      <w:r>
        <w:rPr>
          <w:b w:val="0"/>
          <w:i w:val="0"/>
          <w:color w:val="auto"/>
          <w:sz w:val="22"/>
          <w:szCs w:val="22"/>
        </w:rPr>
        <w:t>em un naktsmītnēm, kā arī</w:t>
      </w:r>
      <w:r w:rsidRPr="009E44BE">
        <w:rPr>
          <w:b w:val="0"/>
          <w:i w:val="0"/>
          <w:color w:val="auto"/>
          <w:sz w:val="22"/>
          <w:szCs w:val="22"/>
        </w:rPr>
        <w:t xml:space="preserve"> in</w:t>
      </w:r>
      <w:r>
        <w:rPr>
          <w:b w:val="0"/>
          <w:i w:val="0"/>
          <w:color w:val="auto"/>
          <w:sz w:val="22"/>
          <w:szCs w:val="22"/>
        </w:rPr>
        <w:t>dividuālās lietošanas priekšmetiem</w:t>
      </w:r>
      <w:r w:rsidRPr="009E44BE">
        <w:rPr>
          <w:b w:val="0"/>
          <w:i w:val="0"/>
          <w:color w:val="auto"/>
          <w:sz w:val="22"/>
          <w:szCs w:val="22"/>
        </w:rPr>
        <w:t xml:space="preserve"> un individuāl</w:t>
      </w:r>
      <w:r>
        <w:rPr>
          <w:b w:val="0"/>
          <w:i w:val="0"/>
          <w:color w:val="auto"/>
          <w:sz w:val="22"/>
          <w:szCs w:val="22"/>
        </w:rPr>
        <w:t xml:space="preserve">ajiem </w:t>
      </w:r>
      <w:r>
        <w:rPr>
          <w:b w:val="0"/>
          <w:i w:val="0"/>
          <w:color w:val="auto"/>
          <w:sz w:val="22"/>
          <w:szCs w:val="22"/>
        </w:rPr>
        <w:lastRenderedPageBreak/>
        <w:t>mācību līdzekļiem sniegts vairāk nekā 7000 skolēniem un profesionālās izglītības iestāžu audzēkņiem</w:t>
      </w:r>
      <w:r w:rsidRPr="009E44BE">
        <w:rPr>
          <w:b w:val="0"/>
          <w:i w:val="0"/>
          <w:color w:val="auto"/>
          <w:sz w:val="22"/>
          <w:szCs w:val="22"/>
        </w:rPr>
        <w:t>.</w:t>
      </w:r>
      <w:r>
        <w:rPr>
          <w:b w:val="0"/>
          <w:i w:val="0"/>
          <w:color w:val="auto"/>
          <w:sz w:val="22"/>
          <w:szCs w:val="22"/>
        </w:rPr>
        <w:t xml:space="preserve"> Kopumā projekta laikā no 2017. gada marta atbalsts sniegts jau 20 000 skolēniem un sagatavoti vairāk nekā 30 000 individuālā atbalsta plāni. </w:t>
      </w:r>
    </w:p>
    <w:p w:rsidR="00A05263" w:rsidRPr="00A05263" w:rsidRDefault="00A05263" w:rsidP="00A05263">
      <w:pPr>
        <w:pStyle w:val="virsraksts6"/>
        <w:jc w:val="both"/>
        <w:rPr>
          <w:b w:val="0"/>
          <w:i w:val="0"/>
          <w:color w:val="auto"/>
          <w:sz w:val="22"/>
          <w:szCs w:val="22"/>
        </w:rPr>
      </w:pPr>
      <w:r>
        <w:rPr>
          <w:b w:val="0"/>
          <w:i w:val="0"/>
          <w:color w:val="auto"/>
          <w:sz w:val="22"/>
          <w:szCs w:val="22"/>
        </w:rPr>
        <w:t>Visbiežāk</w:t>
      </w:r>
      <w:r w:rsidRPr="00A05263">
        <w:rPr>
          <w:b w:val="0"/>
          <w:i w:val="0"/>
          <w:color w:val="auto"/>
          <w:sz w:val="22"/>
          <w:szCs w:val="22"/>
        </w:rPr>
        <w:t xml:space="preserve"> projekta ietvaros sniegtais atbalsts ir dažāda veida konsultācij</w:t>
      </w:r>
      <w:r>
        <w:rPr>
          <w:b w:val="0"/>
          <w:i w:val="0"/>
          <w:color w:val="auto"/>
          <w:sz w:val="22"/>
          <w:szCs w:val="22"/>
        </w:rPr>
        <w:t>as</w:t>
      </w:r>
      <w:r w:rsidRPr="00A05263">
        <w:rPr>
          <w:b w:val="0"/>
          <w:i w:val="0"/>
          <w:color w:val="auto"/>
          <w:sz w:val="22"/>
          <w:szCs w:val="22"/>
        </w:rPr>
        <w:t xml:space="preserve"> – gan mācību priekšmetu</w:t>
      </w:r>
      <w:r>
        <w:rPr>
          <w:b w:val="0"/>
          <w:i w:val="0"/>
          <w:color w:val="auto"/>
          <w:sz w:val="22"/>
          <w:szCs w:val="22"/>
        </w:rPr>
        <w:t xml:space="preserve"> pedagogu (pārsvarā – matemātika, latviešu valoda un angļu valoda), gan atbalsta personāla konsultācijas (pārsvarā – psihologi un sociālie pedagogi). 2019. gadā konsultatīvais atbalsts veidoja </w:t>
      </w:r>
      <w:r w:rsidRPr="00A05263">
        <w:rPr>
          <w:b w:val="0"/>
          <w:i w:val="0"/>
          <w:color w:val="auto"/>
          <w:sz w:val="22"/>
          <w:szCs w:val="22"/>
        </w:rPr>
        <w:t xml:space="preserve">74% no </w:t>
      </w:r>
      <w:r>
        <w:rPr>
          <w:b w:val="0"/>
          <w:i w:val="0"/>
          <w:color w:val="auto"/>
          <w:sz w:val="22"/>
          <w:szCs w:val="22"/>
        </w:rPr>
        <w:t xml:space="preserve">visiem </w:t>
      </w:r>
      <w:r w:rsidRPr="00A05263">
        <w:rPr>
          <w:b w:val="0"/>
          <w:i w:val="0"/>
          <w:color w:val="auto"/>
          <w:sz w:val="22"/>
          <w:szCs w:val="22"/>
        </w:rPr>
        <w:t>indi</w:t>
      </w:r>
      <w:r>
        <w:rPr>
          <w:b w:val="0"/>
          <w:i w:val="0"/>
          <w:color w:val="auto"/>
          <w:sz w:val="22"/>
          <w:szCs w:val="22"/>
        </w:rPr>
        <w:t>viduālā atbalsta pasākumiem</w:t>
      </w:r>
      <w:r w:rsidRPr="00A05263">
        <w:rPr>
          <w:b w:val="0"/>
          <w:i w:val="0"/>
          <w:color w:val="auto"/>
          <w:sz w:val="22"/>
          <w:szCs w:val="22"/>
        </w:rPr>
        <w:t xml:space="preserve">. </w:t>
      </w:r>
    </w:p>
    <w:p w:rsidR="009E44BE" w:rsidRDefault="00A05263" w:rsidP="009E44BE">
      <w:pPr>
        <w:pStyle w:val="virsraksts6"/>
        <w:jc w:val="both"/>
        <w:rPr>
          <w:b w:val="0"/>
          <w:i w:val="0"/>
          <w:color w:val="auto"/>
          <w:sz w:val="22"/>
          <w:szCs w:val="22"/>
        </w:rPr>
      </w:pPr>
      <w:r>
        <w:rPr>
          <w:b w:val="0"/>
          <w:i w:val="0"/>
          <w:color w:val="auto"/>
          <w:sz w:val="22"/>
          <w:szCs w:val="22"/>
        </w:rPr>
        <w:t xml:space="preserve">Lai pedagogi un izglītības jomas speciālisti sekmīgāk spētu atpazīt priekšlaicīgas mācību pārtraukšanas riskus, pārskata periodā notika darbnīcas 280 </w:t>
      </w:r>
      <w:r w:rsidR="009E44BE" w:rsidRPr="009E44BE">
        <w:rPr>
          <w:b w:val="0"/>
          <w:i w:val="0"/>
          <w:color w:val="auto"/>
          <w:sz w:val="22"/>
          <w:szCs w:val="22"/>
        </w:rPr>
        <w:t xml:space="preserve">izglītības iestādēs un </w:t>
      </w:r>
      <w:r>
        <w:rPr>
          <w:b w:val="0"/>
          <w:i w:val="0"/>
          <w:color w:val="auto"/>
          <w:sz w:val="22"/>
          <w:szCs w:val="22"/>
        </w:rPr>
        <w:t xml:space="preserve">70 darbnīcas pašvaldībās, pedagoga atbalstam darbā ar priekšlaicīgas mācību pārtraukšanas riska bērniem kvalitātes dienests organizēja </w:t>
      </w:r>
      <w:proofErr w:type="spellStart"/>
      <w:r>
        <w:rPr>
          <w:b w:val="0"/>
          <w:i w:val="0"/>
          <w:color w:val="auto"/>
          <w:sz w:val="22"/>
          <w:szCs w:val="22"/>
        </w:rPr>
        <w:t>s</w:t>
      </w:r>
      <w:r w:rsidR="009E44BE" w:rsidRPr="009E44BE">
        <w:rPr>
          <w:b w:val="0"/>
          <w:i w:val="0"/>
          <w:color w:val="auto"/>
          <w:sz w:val="22"/>
          <w:szCs w:val="22"/>
        </w:rPr>
        <w:t>upervīzijas</w:t>
      </w:r>
      <w:proofErr w:type="spellEnd"/>
      <w:r w:rsidR="009E44BE" w:rsidRPr="009E44BE">
        <w:rPr>
          <w:b w:val="0"/>
          <w:i w:val="0"/>
          <w:color w:val="auto"/>
          <w:sz w:val="22"/>
          <w:szCs w:val="22"/>
        </w:rPr>
        <w:t xml:space="preserve"> </w:t>
      </w:r>
      <w:r>
        <w:rPr>
          <w:b w:val="0"/>
          <w:i w:val="0"/>
          <w:color w:val="auto"/>
          <w:sz w:val="22"/>
          <w:szCs w:val="22"/>
        </w:rPr>
        <w:t xml:space="preserve">95 izglītības iestādēs un </w:t>
      </w:r>
      <w:r w:rsidR="009E44BE" w:rsidRPr="009E44BE">
        <w:rPr>
          <w:b w:val="0"/>
          <w:i w:val="0"/>
          <w:color w:val="auto"/>
          <w:sz w:val="22"/>
          <w:szCs w:val="22"/>
        </w:rPr>
        <w:t>5 pedagogu profesionālās pilnveides programmas</w:t>
      </w:r>
      <w:r>
        <w:rPr>
          <w:b w:val="0"/>
          <w:i w:val="0"/>
          <w:color w:val="auto"/>
          <w:sz w:val="22"/>
          <w:szCs w:val="22"/>
        </w:rPr>
        <w:t>, turpināja organizēt metodisko materiālu izstrādi. 2019. gadā izstrādāts m</w:t>
      </w:r>
      <w:r w:rsidR="009E44BE" w:rsidRPr="009E44BE">
        <w:rPr>
          <w:b w:val="0"/>
          <w:i w:val="0"/>
          <w:color w:val="auto"/>
          <w:sz w:val="22"/>
          <w:szCs w:val="22"/>
        </w:rPr>
        <w:t xml:space="preserve">etodiskais materiāls </w:t>
      </w:r>
      <w:r w:rsidR="000A6A67">
        <w:rPr>
          <w:b w:val="0"/>
          <w:i w:val="0"/>
          <w:color w:val="auto"/>
          <w:sz w:val="22"/>
          <w:szCs w:val="22"/>
        </w:rPr>
        <w:t>“</w:t>
      </w:r>
      <w:r w:rsidR="009E44BE" w:rsidRPr="009E44BE">
        <w:rPr>
          <w:b w:val="0"/>
          <w:i w:val="0"/>
          <w:color w:val="auto"/>
          <w:sz w:val="22"/>
          <w:szCs w:val="22"/>
        </w:rPr>
        <w:t>Kritēriji izglītības iestāžu da</w:t>
      </w:r>
      <w:r>
        <w:rPr>
          <w:b w:val="0"/>
          <w:i w:val="0"/>
          <w:color w:val="auto"/>
          <w:sz w:val="22"/>
          <w:szCs w:val="22"/>
        </w:rPr>
        <w:t xml:space="preserve">rba ar PMP riskam pakļautajiem </w:t>
      </w:r>
      <w:r w:rsidR="009E44BE" w:rsidRPr="009E44BE">
        <w:rPr>
          <w:b w:val="0"/>
          <w:i w:val="0"/>
          <w:color w:val="auto"/>
          <w:sz w:val="22"/>
          <w:szCs w:val="22"/>
        </w:rPr>
        <w:t>audzēkņiem vērtēšanai</w:t>
      </w:r>
      <w:r w:rsidR="000A6A67">
        <w:rPr>
          <w:b w:val="0"/>
          <w:i w:val="0"/>
          <w:color w:val="auto"/>
          <w:sz w:val="22"/>
          <w:szCs w:val="22"/>
        </w:rPr>
        <w:t>”</w:t>
      </w:r>
      <w:r w:rsidR="00121466">
        <w:rPr>
          <w:b w:val="0"/>
          <w:i w:val="0"/>
          <w:color w:val="auto"/>
          <w:sz w:val="22"/>
          <w:szCs w:val="22"/>
        </w:rPr>
        <w:t>.</w:t>
      </w:r>
    </w:p>
    <w:p w:rsidR="009E44BE" w:rsidRPr="009E44BE" w:rsidRDefault="007C0336" w:rsidP="009E44BE">
      <w:pPr>
        <w:pStyle w:val="virsraksts6"/>
        <w:jc w:val="both"/>
        <w:rPr>
          <w:b w:val="0"/>
          <w:i w:val="0"/>
          <w:color w:val="auto"/>
          <w:sz w:val="22"/>
          <w:szCs w:val="22"/>
        </w:rPr>
      </w:pPr>
      <w:r>
        <w:rPr>
          <w:b w:val="0"/>
          <w:i w:val="0"/>
          <w:color w:val="auto"/>
          <w:sz w:val="22"/>
          <w:szCs w:val="22"/>
        </w:rPr>
        <w:t xml:space="preserve">2019. gadā kvalitātes dienests organizēja 5 reģionālās konferences projekta sadarbības partneriem. Konferencēs noritēja pieredzes apmaiņa par projekta gaitu un sasniegto, kā arī praktiskas darbnīcas dažādu speciālistu vadībā. </w:t>
      </w:r>
    </w:p>
    <w:p w:rsidR="007C0336" w:rsidRDefault="007C0336" w:rsidP="008879B5">
      <w:pPr>
        <w:pStyle w:val="virsraksts6"/>
        <w:jc w:val="both"/>
        <w:rPr>
          <w:b w:val="0"/>
          <w:i w:val="0"/>
          <w:color w:val="auto"/>
          <w:sz w:val="22"/>
          <w:szCs w:val="22"/>
        </w:rPr>
      </w:pPr>
      <w:r>
        <w:rPr>
          <w:b w:val="0"/>
          <w:i w:val="0"/>
          <w:color w:val="auto"/>
          <w:sz w:val="22"/>
          <w:szCs w:val="22"/>
        </w:rPr>
        <w:t>Lai izvērtētu līdzšinējo projekta ietekmi uz priekšlaicīgas mācību pārtraukšanas problēmu Latvijā</w:t>
      </w:r>
      <w:r w:rsidR="00121466">
        <w:rPr>
          <w:b w:val="0"/>
          <w:i w:val="0"/>
          <w:color w:val="auto"/>
          <w:sz w:val="22"/>
          <w:szCs w:val="22"/>
        </w:rPr>
        <w:t>,</w:t>
      </w:r>
      <w:r>
        <w:rPr>
          <w:b w:val="0"/>
          <w:i w:val="0"/>
          <w:color w:val="auto"/>
          <w:sz w:val="22"/>
          <w:szCs w:val="22"/>
        </w:rPr>
        <w:t xml:space="preserve"> </w:t>
      </w:r>
      <w:r w:rsidR="00A05263" w:rsidRPr="00A05263">
        <w:rPr>
          <w:b w:val="0"/>
          <w:i w:val="0"/>
          <w:color w:val="auto"/>
          <w:sz w:val="22"/>
          <w:szCs w:val="22"/>
        </w:rPr>
        <w:t>2019. gada septembr</w:t>
      </w:r>
      <w:r>
        <w:rPr>
          <w:b w:val="0"/>
          <w:i w:val="0"/>
          <w:color w:val="auto"/>
          <w:sz w:val="22"/>
          <w:szCs w:val="22"/>
        </w:rPr>
        <w:t>ī</w:t>
      </w:r>
      <w:r w:rsidR="00A05263" w:rsidRPr="00A05263">
        <w:rPr>
          <w:b w:val="0"/>
          <w:i w:val="0"/>
          <w:color w:val="auto"/>
          <w:sz w:val="22"/>
          <w:szCs w:val="22"/>
        </w:rPr>
        <w:t xml:space="preserve"> </w:t>
      </w:r>
      <w:r>
        <w:rPr>
          <w:b w:val="0"/>
          <w:i w:val="0"/>
          <w:color w:val="auto"/>
          <w:sz w:val="22"/>
          <w:szCs w:val="22"/>
        </w:rPr>
        <w:t>tika uzsākts</w:t>
      </w:r>
      <w:r w:rsidR="00A05263" w:rsidRPr="00A05263">
        <w:rPr>
          <w:b w:val="0"/>
          <w:i w:val="0"/>
          <w:color w:val="auto"/>
          <w:sz w:val="22"/>
          <w:szCs w:val="22"/>
        </w:rPr>
        <w:t xml:space="preserve"> projekta Starpposma pētījums</w:t>
      </w:r>
      <w:r>
        <w:rPr>
          <w:b w:val="0"/>
          <w:i w:val="0"/>
          <w:color w:val="auto"/>
          <w:sz w:val="22"/>
          <w:szCs w:val="22"/>
        </w:rPr>
        <w:t>, kas ilgst līdz 2020. februārim</w:t>
      </w:r>
      <w:r w:rsidR="00A05263" w:rsidRPr="00A05263">
        <w:rPr>
          <w:b w:val="0"/>
          <w:i w:val="0"/>
          <w:color w:val="auto"/>
          <w:sz w:val="22"/>
          <w:szCs w:val="22"/>
        </w:rPr>
        <w:t xml:space="preserve">. </w:t>
      </w:r>
    </w:p>
    <w:p w:rsidR="008879B5" w:rsidRPr="008879B5" w:rsidRDefault="00532848" w:rsidP="008879B5">
      <w:pPr>
        <w:pStyle w:val="virsraksts6"/>
        <w:jc w:val="both"/>
        <w:rPr>
          <w:b w:val="0"/>
          <w:i w:val="0"/>
          <w:color w:val="auto"/>
          <w:sz w:val="22"/>
          <w:szCs w:val="22"/>
        </w:rPr>
      </w:pPr>
      <w:r>
        <w:rPr>
          <w:b w:val="0"/>
          <w:i w:val="0"/>
          <w:color w:val="auto"/>
          <w:sz w:val="22"/>
          <w:szCs w:val="22"/>
        </w:rPr>
        <w:t xml:space="preserve">Pārskata periodā </w:t>
      </w:r>
      <w:r w:rsidR="00A05263">
        <w:rPr>
          <w:b w:val="0"/>
          <w:i w:val="0"/>
          <w:color w:val="auto"/>
          <w:sz w:val="22"/>
          <w:szCs w:val="22"/>
        </w:rPr>
        <w:t>turpinājās</w:t>
      </w:r>
      <w:r>
        <w:rPr>
          <w:b w:val="0"/>
          <w:i w:val="0"/>
          <w:color w:val="auto"/>
          <w:sz w:val="22"/>
          <w:szCs w:val="22"/>
        </w:rPr>
        <w:t xml:space="preserve"> jaunatnes iniciatīvu projektu konkursu īstenošana Latvijas pašvaldībās.</w:t>
      </w:r>
      <w:r w:rsidR="003352AB">
        <w:rPr>
          <w:b w:val="0"/>
          <w:i w:val="0"/>
          <w:color w:val="auto"/>
          <w:sz w:val="22"/>
          <w:szCs w:val="22"/>
        </w:rPr>
        <w:t xml:space="preserve"> </w:t>
      </w:r>
      <w:r w:rsidR="007C0336" w:rsidRPr="007C0336">
        <w:rPr>
          <w:b w:val="0"/>
          <w:i w:val="0"/>
          <w:color w:val="auto"/>
          <w:sz w:val="22"/>
          <w:szCs w:val="22"/>
        </w:rPr>
        <w:t xml:space="preserve">Projekta ietvaros </w:t>
      </w:r>
      <w:r w:rsidR="00121466">
        <w:rPr>
          <w:b w:val="0"/>
          <w:i w:val="0"/>
          <w:color w:val="auto"/>
          <w:sz w:val="22"/>
          <w:szCs w:val="22"/>
        </w:rPr>
        <w:t>jaunieši</w:t>
      </w:r>
      <w:r w:rsidR="00121466" w:rsidRPr="007C0336">
        <w:rPr>
          <w:b w:val="0"/>
          <w:i w:val="0"/>
          <w:color w:val="auto"/>
          <w:sz w:val="22"/>
          <w:szCs w:val="22"/>
        </w:rPr>
        <w:t xml:space="preserve"> </w:t>
      </w:r>
      <w:r w:rsidR="007C0336" w:rsidRPr="007C0336">
        <w:rPr>
          <w:b w:val="0"/>
          <w:i w:val="0"/>
          <w:color w:val="auto"/>
          <w:sz w:val="22"/>
          <w:szCs w:val="22"/>
        </w:rPr>
        <w:t xml:space="preserve">var iesaistīties arī </w:t>
      </w:r>
      <w:r w:rsidR="007C0336">
        <w:rPr>
          <w:b w:val="0"/>
          <w:i w:val="0"/>
          <w:color w:val="auto"/>
          <w:sz w:val="22"/>
          <w:szCs w:val="22"/>
        </w:rPr>
        <w:t>j</w:t>
      </w:r>
      <w:r w:rsidR="007C0336" w:rsidRPr="007C0336">
        <w:rPr>
          <w:b w:val="0"/>
          <w:i w:val="0"/>
          <w:color w:val="auto"/>
          <w:sz w:val="22"/>
          <w:szCs w:val="22"/>
        </w:rPr>
        <w:t xml:space="preserve">aunatnes iniciatīvu projektos, kas, izmantojot dažādas neformālās izglītības aktivitātes, palīdz uzrunāt un atbalstīt priekšlaicīga mācību pārtraukšanas riska grupas jauniešus. </w:t>
      </w:r>
      <w:r w:rsidR="007C0336">
        <w:rPr>
          <w:b w:val="0"/>
          <w:i w:val="0"/>
          <w:color w:val="auto"/>
          <w:sz w:val="22"/>
          <w:szCs w:val="22"/>
        </w:rPr>
        <w:t>Kopumā jau</w:t>
      </w:r>
      <w:r w:rsidR="007C0336" w:rsidRPr="007C0336">
        <w:rPr>
          <w:b w:val="0"/>
          <w:i w:val="0"/>
          <w:color w:val="auto"/>
          <w:sz w:val="22"/>
          <w:szCs w:val="22"/>
        </w:rPr>
        <w:t xml:space="preserve"> ir apstiprināti 176 </w:t>
      </w:r>
      <w:r w:rsidR="007C0336">
        <w:rPr>
          <w:b w:val="0"/>
          <w:i w:val="0"/>
          <w:color w:val="auto"/>
          <w:sz w:val="22"/>
          <w:szCs w:val="22"/>
        </w:rPr>
        <w:t>j</w:t>
      </w:r>
      <w:r w:rsidR="007C0336" w:rsidRPr="007C0336">
        <w:rPr>
          <w:b w:val="0"/>
          <w:i w:val="0"/>
          <w:color w:val="auto"/>
          <w:sz w:val="22"/>
          <w:szCs w:val="22"/>
        </w:rPr>
        <w:t>aunatnes iniciatīvu projekti</w:t>
      </w:r>
      <w:r w:rsidR="007C0336">
        <w:rPr>
          <w:b w:val="0"/>
          <w:i w:val="0"/>
          <w:color w:val="auto"/>
          <w:sz w:val="22"/>
          <w:szCs w:val="22"/>
        </w:rPr>
        <w:t>, kas</w:t>
      </w:r>
      <w:r w:rsidR="007C0336" w:rsidRPr="007C0336">
        <w:rPr>
          <w:b w:val="0"/>
          <w:i w:val="0"/>
          <w:color w:val="auto"/>
          <w:sz w:val="22"/>
          <w:szCs w:val="22"/>
        </w:rPr>
        <w:t xml:space="preserve"> tiek īstenoti 52 pašvaldībās. </w:t>
      </w:r>
    </w:p>
    <w:p w:rsidR="00B23F3B" w:rsidRDefault="00B23F3B" w:rsidP="00B23F3B">
      <w:pPr>
        <w:pStyle w:val="virsraksts6"/>
        <w:jc w:val="both"/>
        <w:rPr>
          <w:b w:val="0"/>
          <w:i w:val="0"/>
          <w:color w:val="auto"/>
          <w:sz w:val="22"/>
          <w:szCs w:val="22"/>
        </w:rPr>
      </w:pPr>
      <w:r w:rsidRPr="00B23F3B">
        <w:rPr>
          <w:b w:val="0"/>
          <w:i w:val="0"/>
          <w:color w:val="auto"/>
          <w:sz w:val="22"/>
          <w:szCs w:val="22"/>
        </w:rPr>
        <w:t xml:space="preserve">Lai informētu sabiedrību par priekšlaicīgas mācību pārtraukšanas riskiem un projekta ietvaros pieejamo atbalstu, </w:t>
      </w:r>
      <w:r w:rsidR="007C0336">
        <w:rPr>
          <w:b w:val="0"/>
          <w:i w:val="0"/>
          <w:color w:val="auto"/>
          <w:sz w:val="22"/>
          <w:szCs w:val="22"/>
        </w:rPr>
        <w:t xml:space="preserve">īstenota sabiedrības informēšanas kampaņa – </w:t>
      </w:r>
      <w:r w:rsidR="00696EA0">
        <w:rPr>
          <w:b w:val="0"/>
          <w:i w:val="0"/>
          <w:color w:val="auto"/>
          <w:sz w:val="22"/>
          <w:szCs w:val="22"/>
        </w:rPr>
        <w:t xml:space="preserve">ievietota plaša informācija kvalitātes dienesta tīmekļa vietnē, </w:t>
      </w:r>
      <w:r w:rsidR="00696EA0" w:rsidRPr="00B23F3B">
        <w:rPr>
          <w:b w:val="0"/>
          <w:i w:val="0"/>
          <w:color w:val="auto"/>
          <w:sz w:val="22"/>
          <w:szCs w:val="22"/>
        </w:rPr>
        <w:t>tīmekļa vietn</w:t>
      </w:r>
      <w:r w:rsidR="00532848">
        <w:rPr>
          <w:b w:val="0"/>
          <w:i w:val="0"/>
          <w:color w:val="auto"/>
          <w:sz w:val="22"/>
          <w:szCs w:val="22"/>
        </w:rPr>
        <w:t>ē</w:t>
      </w:r>
      <w:r w:rsidR="00696EA0" w:rsidRPr="00B23F3B">
        <w:rPr>
          <w:b w:val="0"/>
          <w:i w:val="0"/>
          <w:color w:val="auto"/>
          <w:sz w:val="22"/>
          <w:szCs w:val="22"/>
        </w:rPr>
        <w:t xml:space="preserve"> </w:t>
      </w:r>
      <w:hyperlink r:id="rId22" w:history="1">
        <w:r w:rsidR="00696EA0" w:rsidRPr="00555AB9">
          <w:rPr>
            <w:rStyle w:val="Hyperlink"/>
            <w:b w:val="0"/>
            <w:i w:val="0"/>
            <w:sz w:val="22"/>
            <w:szCs w:val="22"/>
          </w:rPr>
          <w:t>www.pumpurs.lv</w:t>
        </w:r>
      </w:hyperlink>
      <w:r w:rsidR="00696EA0">
        <w:rPr>
          <w:rStyle w:val="Hyperlink"/>
          <w:b w:val="0"/>
          <w:i w:val="0"/>
          <w:sz w:val="22"/>
          <w:szCs w:val="22"/>
        </w:rPr>
        <w:t xml:space="preserve">, </w:t>
      </w:r>
      <w:r w:rsidR="00BC1577">
        <w:rPr>
          <w:b w:val="0"/>
          <w:i w:val="0"/>
          <w:color w:val="auto"/>
          <w:sz w:val="22"/>
          <w:szCs w:val="22"/>
        </w:rPr>
        <w:t xml:space="preserve">projekta sadaļā </w:t>
      </w:r>
      <w:r w:rsidR="00696EA0">
        <w:rPr>
          <w:b w:val="0"/>
          <w:i w:val="0"/>
          <w:color w:val="auto"/>
          <w:sz w:val="22"/>
          <w:szCs w:val="22"/>
        </w:rPr>
        <w:t xml:space="preserve">vietnē </w:t>
      </w:r>
      <w:proofErr w:type="spellStart"/>
      <w:r w:rsidR="00696EA0">
        <w:rPr>
          <w:b w:val="0"/>
          <w:i w:val="0"/>
          <w:color w:val="auto"/>
          <w:sz w:val="22"/>
          <w:szCs w:val="22"/>
        </w:rPr>
        <w:t>Facebook</w:t>
      </w:r>
      <w:proofErr w:type="spellEnd"/>
      <w:r w:rsidR="007C0336">
        <w:rPr>
          <w:b w:val="0"/>
          <w:i w:val="0"/>
          <w:color w:val="auto"/>
          <w:sz w:val="22"/>
          <w:szCs w:val="22"/>
        </w:rPr>
        <w:t>, kā arī sagatavoti 24</w:t>
      </w:r>
      <w:r w:rsidR="007C0336" w:rsidRPr="007C0336">
        <w:rPr>
          <w:b w:val="0"/>
          <w:i w:val="0"/>
          <w:color w:val="auto"/>
          <w:sz w:val="22"/>
          <w:szCs w:val="22"/>
        </w:rPr>
        <w:t xml:space="preserve"> </w:t>
      </w:r>
      <w:r w:rsidR="007C0336" w:rsidRPr="009E44BE">
        <w:rPr>
          <w:b w:val="0"/>
          <w:i w:val="0"/>
          <w:color w:val="auto"/>
          <w:sz w:val="22"/>
          <w:szCs w:val="22"/>
        </w:rPr>
        <w:t xml:space="preserve">Raidījuma </w:t>
      </w:r>
      <w:r w:rsidR="007C0336">
        <w:rPr>
          <w:b w:val="0"/>
          <w:i w:val="0"/>
          <w:color w:val="auto"/>
          <w:sz w:val="22"/>
          <w:szCs w:val="22"/>
        </w:rPr>
        <w:t xml:space="preserve">«Klase», kas parādīti LTV1 ēterā un </w:t>
      </w:r>
      <w:r w:rsidR="00121466">
        <w:rPr>
          <w:b w:val="0"/>
          <w:i w:val="0"/>
          <w:color w:val="auto"/>
          <w:sz w:val="22"/>
          <w:szCs w:val="22"/>
        </w:rPr>
        <w:t xml:space="preserve">publiskoti </w:t>
      </w:r>
      <w:r w:rsidR="007C0336">
        <w:rPr>
          <w:b w:val="0"/>
          <w:i w:val="0"/>
          <w:color w:val="auto"/>
          <w:sz w:val="22"/>
          <w:szCs w:val="22"/>
        </w:rPr>
        <w:t xml:space="preserve">portālā </w:t>
      </w:r>
      <w:proofErr w:type="spellStart"/>
      <w:r w:rsidR="007C0336">
        <w:rPr>
          <w:b w:val="0"/>
          <w:i w:val="0"/>
          <w:color w:val="auto"/>
          <w:sz w:val="22"/>
          <w:szCs w:val="22"/>
        </w:rPr>
        <w:t>lsm.lv</w:t>
      </w:r>
      <w:proofErr w:type="spellEnd"/>
      <w:r w:rsidR="007C0336">
        <w:rPr>
          <w:b w:val="0"/>
          <w:i w:val="0"/>
          <w:color w:val="auto"/>
          <w:sz w:val="22"/>
          <w:szCs w:val="22"/>
        </w:rPr>
        <w:t xml:space="preserve">. </w:t>
      </w:r>
    </w:p>
    <w:p w:rsidR="000A6A67" w:rsidRDefault="000A6A67" w:rsidP="00B23F3B">
      <w:pPr>
        <w:pStyle w:val="virsraksts6"/>
        <w:jc w:val="both"/>
        <w:rPr>
          <w:b w:val="0"/>
          <w:i w:val="0"/>
          <w:color w:val="auto"/>
          <w:sz w:val="22"/>
          <w:szCs w:val="22"/>
        </w:rPr>
      </w:pPr>
    </w:p>
    <w:p w:rsidR="00D87835" w:rsidRPr="008A17FD" w:rsidRDefault="00C07384" w:rsidP="00D87835">
      <w:pPr>
        <w:pStyle w:val="Virsraksts3"/>
      </w:pPr>
      <w:bookmarkStart w:id="64" w:name="_Toc45208792"/>
      <w:r w:rsidRPr="007047C1">
        <w:t>2.2.</w:t>
      </w:r>
      <w:r w:rsidR="009325A9">
        <w:t>7</w:t>
      </w:r>
      <w:r w:rsidRPr="007047C1">
        <w:t>. ESF projekta 8.</w:t>
      </w:r>
      <w:r w:rsidR="007F1C02" w:rsidRPr="007047C1">
        <w:t>3</w:t>
      </w:r>
      <w:r w:rsidRPr="007047C1">
        <w:t>.</w:t>
      </w:r>
      <w:r w:rsidR="007F1C02" w:rsidRPr="007047C1">
        <w:t>6</w:t>
      </w:r>
      <w:r w:rsidRPr="007047C1">
        <w:t>.</w:t>
      </w:r>
      <w:r w:rsidR="007F1C02" w:rsidRPr="007047C1">
        <w:t>2. pasākuma projekta “Izglītības kvalitātes monitoringa sistēmas izveide un īstenošana”</w:t>
      </w:r>
      <w:r w:rsidRPr="007047C1">
        <w:t xml:space="preserve"> īstenošana</w:t>
      </w:r>
      <w:bookmarkEnd w:id="64"/>
    </w:p>
    <w:p w:rsidR="007F1C02" w:rsidRPr="0037341E" w:rsidRDefault="005C529A" w:rsidP="00C81B66">
      <w:pPr>
        <w:pStyle w:val="BodyText0"/>
        <w:rPr>
          <w:b/>
        </w:rPr>
      </w:pPr>
      <w:r w:rsidRPr="0037341E">
        <w:t xml:space="preserve">2019. gadā kvalitātes dienesta eksperti aktīvi iesaistījās </w:t>
      </w:r>
      <w:r w:rsidR="007F1C02" w:rsidRPr="0037341E">
        <w:t>ESF 8.3.6.2. pasākuma “Izglītības kvalitātes monitoringa sistēmas izveide” projekta “Izglītības kvalitātes monitoringa sistēmas iz</w:t>
      </w:r>
      <w:r w:rsidRPr="0037341E">
        <w:t>veide un īstenošana” īstenošanā. Kvalitātes dienests projektā ir iesaistīts no 2018. gada vasaras, tā mērķis ir izveidot izglītības kvalitātes monitoringa sistēmu izglītības kvalitātes attīstībai, kas balstās uz statisti</w:t>
      </w:r>
      <w:r w:rsidR="00121466">
        <w:t>s</w:t>
      </w:r>
      <w:r w:rsidRPr="0037341E">
        <w:t>kās informācijas, salīdzinošo izglītības pētījumu rezultātu, valsts līmeņa izglītojamo sasniegumu un citu izglītības iestāžu darba rezultātus raksturojošo rādītāju mērīšanu un analīzi, centralizēto eksāmenu rezultātu analīzi un akreditācijas, licencēšanas, kā arī pedagogu darbības kvalitātes novērtēšanas informācijas izmantošanu un analīzi, ievērojot vidēja termiņa un ilgtermiņa sasniedzamos nozares stratēģiskos mērķus un rezultātus.</w:t>
      </w:r>
    </w:p>
    <w:p w:rsidR="005C529A" w:rsidRPr="0037341E" w:rsidRDefault="005C529A" w:rsidP="0037341E">
      <w:pPr>
        <w:jc w:val="both"/>
        <w:rPr>
          <w:b/>
          <w:sz w:val="22"/>
          <w:szCs w:val="22"/>
        </w:rPr>
      </w:pPr>
      <w:r w:rsidRPr="0037341E">
        <w:rPr>
          <w:sz w:val="22"/>
          <w:szCs w:val="22"/>
        </w:rPr>
        <w:t>Projekts ilgs līdz 2022. gada 31. decembrim, to īsteno Izglītības un zinātnes ministrija (turpmāk – IZM) sadarbībā ar Valsts izglītības satura centru, kvalitātes dienestu, Valsts izglītības attīstības aģentūru un Akadēmiskās informācijas centru.</w:t>
      </w:r>
    </w:p>
    <w:p w:rsidR="005C529A" w:rsidRDefault="005C529A" w:rsidP="0037341E">
      <w:pPr>
        <w:jc w:val="both"/>
        <w:rPr>
          <w:sz w:val="22"/>
          <w:szCs w:val="22"/>
        </w:rPr>
      </w:pPr>
      <w:r w:rsidRPr="0037341E">
        <w:rPr>
          <w:sz w:val="22"/>
          <w:szCs w:val="22"/>
        </w:rPr>
        <w:lastRenderedPageBreak/>
        <w:t xml:space="preserve">2019. gadā kopā ar IZM ekspertiem un iepirkumā uzvarējušo aģentūru CIVITTA noritēja darbs pie izglītības kvalitātes monitoringa sistēmas uzbūves, definējot </w:t>
      </w:r>
      <w:proofErr w:type="spellStart"/>
      <w:r w:rsidRPr="0037341E">
        <w:rPr>
          <w:sz w:val="22"/>
          <w:szCs w:val="22"/>
        </w:rPr>
        <w:t>monitorējamās</w:t>
      </w:r>
      <w:proofErr w:type="spellEnd"/>
      <w:r w:rsidRPr="0037341E">
        <w:rPr>
          <w:sz w:val="22"/>
          <w:szCs w:val="22"/>
        </w:rPr>
        <w:t xml:space="preserve"> izglītības kvalitātes kategorijas un elementus, kā arī pie izglītības kvalitātes indikatoru definēšanas un datu identificēšanas visos izglītības līmeņos. </w:t>
      </w:r>
    </w:p>
    <w:p w:rsidR="00D307AB" w:rsidRDefault="00D307AB" w:rsidP="00D307AB">
      <w:pPr>
        <w:jc w:val="both"/>
        <w:rPr>
          <w:sz w:val="22"/>
          <w:szCs w:val="22"/>
        </w:rPr>
      </w:pPr>
      <w:r>
        <w:rPr>
          <w:sz w:val="22"/>
          <w:szCs w:val="22"/>
        </w:rPr>
        <w:t xml:space="preserve">Tāpat 2019. gadā projekta eksperti no kvalitātes dienesta piedalījās vairāku </w:t>
      </w:r>
      <w:r w:rsidRPr="00D307AB">
        <w:rPr>
          <w:sz w:val="22"/>
          <w:szCs w:val="22"/>
        </w:rPr>
        <w:t>Ekonomiskās sadarbības un attīstīb</w:t>
      </w:r>
      <w:r>
        <w:rPr>
          <w:sz w:val="22"/>
          <w:szCs w:val="22"/>
        </w:rPr>
        <w:t xml:space="preserve">as organizācijas (OECD) ekspertu vizīšu sagatavošanā un norisē un Eiropas Komisijas </w:t>
      </w:r>
      <w:r w:rsidR="004411AC">
        <w:rPr>
          <w:sz w:val="22"/>
          <w:szCs w:val="22"/>
        </w:rPr>
        <w:t xml:space="preserve">finansētā </w:t>
      </w:r>
      <w:r>
        <w:rPr>
          <w:sz w:val="22"/>
          <w:szCs w:val="22"/>
        </w:rPr>
        <w:t>“</w:t>
      </w:r>
      <w:proofErr w:type="spellStart"/>
      <w:r w:rsidR="004411AC" w:rsidRPr="004411AC">
        <w:rPr>
          <w:sz w:val="22"/>
          <w:szCs w:val="22"/>
        </w:rPr>
        <w:t>Peer</w:t>
      </w:r>
      <w:proofErr w:type="spellEnd"/>
      <w:r w:rsidR="004411AC" w:rsidRPr="004411AC">
        <w:rPr>
          <w:sz w:val="22"/>
          <w:szCs w:val="22"/>
        </w:rPr>
        <w:t xml:space="preserve"> </w:t>
      </w:r>
      <w:proofErr w:type="spellStart"/>
      <w:r w:rsidR="004411AC" w:rsidRPr="004411AC">
        <w:rPr>
          <w:sz w:val="22"/>
          <w:szCs w:val="22"/>
        </w:rPr>
        <w:t>counselling</w:t>
      </w:r>
      <w:proofErr w:type="spellEnd"/>
      <w:r>
        <w:rPr>
          <w:sz w:val="22"/>
          <w:szCs w:val="22"/>
        </w:rPr>
        <w:t xml:space="preserve">” </w:t>
      </w:r>
      <w:r w:rsidR="004411AC">
        <w:rPr>
          <w:sz w:val="22"/>
          <w:szCs w:val="22"/>
        </w:rPr>
        <w:t>semināra</w:t>
      </w:r>
      <w:r>
        <w:rPr>
          <w:sz w:val="22"/>
          <w:szCs w:val="22"/>
        </w:rPr>
        <w:t xml:space="preserve"> organizēšanā. </w:t>
      </w:r>
    </w:p>
    <w:p w:rsidR="00825195" w:rsidRDefault="00825195" w:rsidP="00D307AB">
      <w:pPr>
        <w:jc w:val="both"/>
        <w:rPr>
          <w:sz w:val="22"/>
          <w:szCs w:val="22"/>
        </w:rPr>
      </w:pPr>
      <w:r>
        <w:rPr>
          <w:sz w:val="22"/>
          <w:szCs w:val="22"/>
        </w:rPr>
        <w:t xml:space="preserve">2019. gada janvārī projekta ietvaros noritēja divi semināri par izglītības kvalitātes monitoringa sistēmas izveidi Latvijā. Tajos ar vairākām prezentācijām par izglītības kvalitātes vērtēšanas principiem, skolas kā mācīšanās organizācijas izveidi, kā arī skolotāju sadarbību uzstājās OECD eksperts </w:t>
      </w:r>
      <w:proofErr w:type="spellStart"/>
      <w:r w:rsidRPr="00825195">
        <w:rPr>
          <w:sz w:val="22"/>
          <w:szCs w:val="22"/>
        </w:rPr>
        <w:t>Marko</w:t>
      </w:r>
      <w:proofErr w:type="spellEnd"/>
      <w:r w:rsidRPr="00825195">
        <w:rPr>
          <w:sz w:val="22"/>
          <w:szCs w:val="22"/>
        </w:rPr>
        <w:t xml:space="preserve"> Kol</w:t>
      </w:r>
      <w:r>
        <w:rPr>
          <w:sz w:val="22"/>
          <w:szCs w:val="22"/>
        </w:rPr>
        <w:t>s</w:t>
      </w:r>
      <w:r w:rsidRPr="00825195">
        <w:rPr>
          <w:sz w:val="22"/>
          <w:szCs w:val="22"/>
        </w:rPr>
        <w:t xml:space="preserve"> </w:t>
      </w:r>
      <w:r>
        <w:rPr>
          <w:sz w:val="22"/>
          <w:szCs w:val="22"/>
        </w:rPr>
        <w:t>(</w:t>
      </w:r>
      <w:proofErr w:type="spellStart"/>
      <w:r>
        <w:rPr>
          <w:sz w:val="22"/>
          <w:szCs w:val="22"/>
        </w:rPr>
        <w:t>Marco</w:t>
      </w:r>
      <w:proofErr w:type="spellEnd"/>
      <w:r>
        <w:rPr>
          <w:sz w:val="22"/>
          <w:szCs w:val="22"/>
        </w:rPr>
        <w:t xml:space="preserve"> </w:t>
      </w:r>
      <w:proofErr w:type="spellStart"/>
      <w:r>
        <w:rPr>
          <w:sz w:val="22"/>
          <w:szCs w:val="22"/>
        </w:rPr>
        <w:t>Kool</w:t>
      </w:r>
      <w:proofErr w:type="spellEnd"/>
      <w:r>
        <w:rPr>
          <w:sz w:val="22"/>
          <w:szCs w:val="22"/>
        </w:rPr>
        <w:t>). Viņš uzsvēra vienota redzējuma nepieciešamību par izglītības kvalitātes monitoringa mērķi un iespējamiem rezultātiem, kā arī to, cik būtisk</w:t>
      </w:r>
      <w:r w:rsidR="00525092">
        <w:rPr>
          <w:sz w:val="22"/>
          <w:szCs w:val="22"/>
        </w:rPr>
        <w:t>a</w:t>
      </w:r>
      <w:r>
        <w:rPr>
          <w:sz w:val="22"/>
          <w:szCs w:val="22"/>
        </w:rPr>
        <w:t>, it īpaši skolu tīkla optimizācijas laikā</w:t>
      </w:r>
      <w:r w:rsidR="00525092">
        <w:rPr>
          <w:sz w:val="22"/>
          <w:szCs w:val="22"/>
        </w:rPr>
        <w:t>,</w:t>
      </w:r>
      <w:r>
        <w:rPr>
          <w:sz w:val="22"/>
          <w:szCs w:val="22"/>
        </w:rPr>
        <w:t xml:space="preserve"> </w:t>
      </w:r>
      <w:r w:rsidR="00525092">
        <w:rPr>
          <w:sz w:val="22"/>
          <w:szCs w:val="22"/>
        </w:rPr>
        <w:t>ir skolu un skolotāju sadarbība</w:t>
      </w:r>
      <w:r>
        <w:rPr>
          <w:sz w:val="22"/>
          <w:szCs w:val="22"/>
        </w:rPr>
        <w:t xml:space="preserve">. </w:t>
      </w:r>
    </w:p>
    <w:p w:rsidR="00AF07D1" w:rsidRDefault="00AF07D1" w:rsidP="00D307AB">
      <w:pPr>
        <w:jc w:val="both"/>
        <w:rPr>
          <w:sz w:val="22"/>
          <w:szCs w:val="22"/>
        </w:rPr>
      </w:pPr>
      <w:r>
        <w:rPr>
          <w:sz w:val="22"/>
          <w:szCs w:val="22"/>
        </w:rPr>
        <w:t>Būtisku papildinājumu redzējumam par izglītības kvalitāti, izglītības kvalitātes novērtēšanu, izglītības datu vākšanu un analīzi deva projekta ekspertu pieredzes apmaiņas viesošanās Igaunijas Izglītības un pētniecības ministrijā</w:t>
      </w:r>
      <w:r w:rsidR="00525092">
        <w:rPr>
          <w:sz w:val="22"/>
          <w:szCs w:val="22"/>
        </w:rPr>
        <w:t xml:space="preserve"> 2019. gada janvārī</w:t>
      </w:r>
      <w:r>
        <w:rPr>
          <w:sz w:val="22"/>
          <w:szCs w:val="22"/>
        </w:rPr>
        <w:t>.</w:t>
      </w:r>
    </w:p>
    <w:p w:rsidR="00AD4936" w:rsidRDefault="00AD4936" w:rsidP="00D307AB">
      <w:pPr>
        <w:jc w:val="both"/>
        <w:rPr>
          <w:sz w:val="22"/>
          <w:szCs w:val="22"/>
        </w:rPr>
      </w:pPr>
      <w:r>
        <w:rPr>
          <w:sz w:val="22"/>
          <w:szCs w:val="22"/>
        </w:rPr>
        <w:t>Visu 2019. gadu projekta eksperti no kvalitātes dienesta aktīvi iesaistījās 2018. gadā aizsāktā s</w:t>
      </w:r>
      <w:r w:rsidRPr="00AD4936">
        <w:rPr>
          <w:sz w:val="22"/>
          <w:szCs w:val="22"/>
        </w:rPr>
        <w:t>adarbības projekt</w:t>
      </w:r>
      <w:r>
        <w:rPr>
          <w:sz w:val="22"/>
          <w:szCs w:val="22"/>
        </w:rPr>
        <w:t>a</w:t>
      </w:r>
      <w:r w:rsidRPr="00AD4936">
        <w:rPr>
          <w:sz w:val="22"/>
          <w:szCs w:val="22"/>
        </w:rPr>
        <w:t xml:space="preserve"> ar OECD “Latvijas izglītības un prasmju stratēģijas attīstība”</w:t>
      </w:r>
      <w:r>
        <w:rPr>
          <w:sz w:val="22"/>
          <w:szCs w:val="22"/>
        </w:rPr>
        <w:t xml:space="preserve"> norisē. </w:t>
      </w:r>
      <w:r w:rsidR="009150A1" w:rsidRPr="009150A1">
        <w:rPr>
          <w:sz w:val="22"/>
          <w:szCs w:val="22"/>
        </w:rPr>
        <w:t xml:space="preserve">OECD Prasmju stratēģijas misijas galvenais uzdevums bija diskusijās ar izglītības ekspertiem, visu līmeņu izglītības procesā iesaistītajām institūcijām un </w:t>
      </w:r>
      <w:r w:rsidR="008B7DD8">
        <w:rPr>
          <w:sz w:val="22"/>
          <w:szCs w:val="22"/>
        </w:rPr>
        <w:t>IZM</w:t>
      </w:r>
      <w:r w:rsidR="009150A1" w:rsidRPr="009150A1">
        <w:rPr>
          <w:sz w:val="22"/>
          <w:szCs w:val="22"/>
        </w:rPr>
        <w:t xml:space="preserve"> sadarbības un sociālajiem partneriem apspriest ieteikumus OECD rekomendācijām Latvijai, t.sk. dažādu valstu labās prakses piemērus un to iespējas izmantot Latvijas izglītības un prasmju attīstības veicināšanai, kā arī iepazīstināt plašāku izglītības ekspertu loku ar vairākiem Latvijas labās prakses piemēriem. </w:t>
      </w:r>
      <w:r>
        <w:rPr>
          <w:sz w:val="22"/>
          <w:szCs w:val="22"/>
        </w:rPr>
        <w:t xml:space="preserve">Līdz 2019. gada beigām </w:t>
      </w:r>
      <w:r w:rsidR="00210268">
        <w:rPr>
          <w:sz w:val="22"/>
          <w:szCs w:val="22"/>
        </w:rPr>
        <w:t xml:space="preserve">noritēja </w:t>
      </w:r>
      <w:r>
        <w:rPr>
          <w:sz w:val="22"/>
          <w:szCs w:val="22"/>
        </w:rPr>
        <w:t xml:space="preserve">projekta </w:t>
      </w:r>
      <w:r w:rsidRPr="00AD4936">
        <w:rPr>
          <w:sz w:val="22"/>
          <w:szCs w:val="22"/>
        </w:rPr>
        <w:t>diagnostikas posms</w:t>
      </w:r>
      <w:r>
        <w:rPr>
          <w:sz w:val="22"/>
          <w:szCs w:val="22"/>
        </w:rPr>
        <w:t xml:space="preserve">, </w:t>
      </w:r>
      <w:r w:rsidR="00210268">
        <w:rPr>
          <w:sz w:val="22"/>
          <w:szCs w:val="22"/>
        </w:rPr>
        <w:t>kura laikā notika 4 OECD ekspertu misijas Latvijā</w:t>
      </w:r>
      <w:r w:rsidR="006B13EC">
        <w:rPr>
          <w:sz w:val="22"/>
          <w:szCs w:val="22"/>
        </w:rPr>
        <w:t xml:space="preserve"> –</w:t>
      </w:r>
      <w:r w:rsidR="00210268">
        <w:rPr>
          <w:sz w:val="22"/>
          <w:szCs w:val="22"/>
        </w:rPr>
        <w:t xml:space="preserve"> darbsemināri, </w:t>
      </w:r>
      <w:proofErr w:type="spellStart"/>
      <w:r w:rsidR="00210268">
        <w:rPr>
          <w:sz w:val="22"/>
          <w:szCs w:val="22"/>
        </w:rPr>
        <w:t>fokusgrupu</w:t>
      </w:r>
      <w:proofErr w:type="spellEnd"/>
      <w:r w:rsidR="00210268">
        <w:rPr>
          <w:sz w:val="22"/>
          <w:szCs w:val="22"/>
        </w:rPr>
        <w:t xml:space="preserve"> un divpusējās diskusijas ar izglītības jomas iesaistītajām pusēm. Diagnostikas posms </w:t>
      </w:r>
      <w:r w:rsidR="009150A1">
        <w:rPr>
          <w:sz w:val="22"/>
          <w:szCs w:val="22"/>
        </w:rPr>
        <w:t xml:space="preserve">noslēdzās ar </w:t>
      </w:r>
      <w:r w:rsidR="00D95B8B" w:rsidRPr="00D95B8B">
        <w:rPr>
          <w:sz w:val="22"/>
          <w:szCs w:val="22"/>
        </w:rPr>
        <w:t>OECD Diagnostikas ziņojuma “OECD Latvijas Prasmju stratēģija: Novērtējums</w:t>
      </w:r>
      <w:r w:rsidR="00D95B8B">
        <w:rPr>
          <w:sz w:val="22"/>
          <w:szCs w:val="22"/>
        </w:rPr>
        <w:t xml:space="preserve"> un rekomendācijas” prezentāciju 2019. gada decembrī. </w:t>
      </w:r>
    </w:p>
    <w:p w:rsidR="00E97FCE" w:rsidRDefault="003D2535" w:rsidP="0037341E">
      <w:pPr>
        <w:jc w:val="both"/>
        <w:rPr>
          <w:sz w:val="22"/>
          <w:szCs w:val="22"/>
        </w:rPr>
      </w:pPr>
      <w:r>
        <w:rPr>
          <w:sz w:val="22"/>
          <w:szCs w:val="22"/>
        </w:rPr>
        <w:t xml:space="preserve">Savukārt 2019. gada oktobrī Latvijā notika </w:t>
      </w:r>
      <w:r w:rsidR="00E97FCE">
        <w:rPr>
          <w:sz w:val="22"/>
          <w:szCs w:val="22"/>
        </w:rPr>
        <w:t>Eiropas Komisijas un projekta finansētais d</w:t>
      </w:r>
      <w:r w:rsidR="00E97FCE" w:rsidRPr="00E97FCE">
        <w:rPr>
          <w:sz w:val="22"/>
          <w:szCs w:val="22"/>
        </w:rPr>
        <w:t>arba seminār</w:t>
      </w:r>
      <w:r w:rsidR="00E97FCE">
        <w:rPr>
          <w:sz w:val="22"/>
          <w:szCs w:val="22"/>
        </w:rPr>
        <w:t>s</w:t>
      </w:r>
      <w:r w:rsidR="00E97FCE" w:rsidRPr="00E97FCE">
        <w:rPr>
          <w:sz w:val="22"/>
          <w:szCs w:val="22"/>
        </w:rPr>
        <w:t xml:space="preserve"> </w:t>
      </w:r>
      <w:r w:rsidR="00E97FCE">
        <w:rPr>
          <w:sz w:val="22"/>
          <w:szCs w:val="22"/>
        </w:rPr>
        <w:t>“</w:t>
      </w:r>
      <w:proofErr w:type="spellStart"/>
      <w:r w:rsidR="00E97FCE" w:rsidRPr="00E97FCE">
        <w:rPr>
          <w:sz w:val="22"/>
          <w:szCs w:val="22"/>
        </w:rPr>
        <w:t>Peer</w:t>
      </w:r>
      <w:proofErr w:type="spellEnd"/>
      <w:r w:rsidR="00E97FCE" w:rsidRPr="00E97FCE">
        <w:rPr>
          <w:sz w:val="22"/>
          <w:szCs w:val="22"/>
        </w:rPr>
        <w:t xml:space="preserve"> </w:t>
      </w:r>
      <w:proofErr w:type="spellStart"/>
      <w:r w:rsidR="00E97FCE" w:rsidRPr="00E97FCE">
        <w:rPr>
          <w:sz w:val="22"/>
          <w:szCs w:val="22"/>
        </w:rPr>
        <w:t>counselling</w:t>
      </w:r>
      <w:proofErr w:type="spellEnd"/>
      <w:r w:rsidR="00E97FCE" w:rsidRPr="00E97FCE">
        <w:rPr>
          <w:sz w:val="22"/>
          <w:szCs w:val="22"/>
        </w:rPr>
        <w:t xml:space="preserve"> “</w:t>
      </w:r>
      <w:proofErr w:type="spellStart"/>
      <w:r w:rsidR="00E97FCE" w:rsidRPr="00E97FCE">
        <w:rPr>
          <w:sz w:val="22"/>
          <w:szCs w:val="22"/>
        </w:rPr>
        <w:t>Development</w:t>
      </w:r>
      <w:proofErr w:type="spellEnd"/>
      <w:r w:rsidR="00E97FCE" w:rsidRPr="00E97FCE">
        <w:rPr>
          <w:sz w:val="22"/>
          <w:szCs w:val="22"/>
        </w:rPr>
        <w:t xml:space="preserve"> </w:t>
      </w:r>
      <w:proofErr w:type="spellStart"/>
      <w:r w:rsidR="00E97FCE" w:rsidRPr="00E97FCE">
        <w:rPr>
          <w:sz w:val="22"/>
          <w:szCs w:val="22"/>
        </w:rPr>
        <w:t>of</w:t>
      </w:r>
      <w:proofErr w:type="spellEnd"/>
      <w:r w:rsidR="00E97FCE" w:rsidRPr="00E97FCE">
        <w:rPr>
          <w:sz w:val="22"/>
          <w:szCs w:val="22"/>
        </w:rPr>
        <w:t xml:space="preserve"> </w:t>
      </w:r>
      <w:proofErr w:type="spellStart"/>
      <w:r w:rsidR="00E97FCE" w:rsidRPr="00E97FCE">
        <w:rPr>
          <w:sz w:val="22"/>
          <w:szCs w:val="22"/>
        </w:rPr>
        <w:t>the</w:t>
      </w:r>
      <w:proofErr w:type="spellEnd"/>
      <w:r w:rsidR="00E97FCE" w:rsidRPr="00E97FCE">
        <w:rPr>
          <w:sz w:val="22"/>
          <w:szCs w:val="22"/>
        </w:rPr>
        <w:t xml:space="preserve"> </w:t>
      </w:r>
      <w:proofErr w:type="spellStart"/>
      <w:r w:rsidR="00E97FCE" w:rsidRPr="00E97FCE">
        <w:rPr>
          <w:sz w:val="22"/>
          <w:szCs w:val="22"/>
        </w:rPr>
        <w:t>new</w:t>
      </w:r>
      <w:proofErr w:type="spellEnd"/>
      <w:r w:rsidR="00E97FCE" w:rsidRPr="00E97FCE">
        <w:rPr>
          <w:sz w:val="22"/>
          <w:szCs w:val="22"/>
        </w:rPr>
        <w:t xml:space="preserve"> </w:t>
      </w:r>
      <w:proofErr w:type="spellStart"/>
      <w:r w:rsidR="00E97FCE" w:rsidRPr="00E97FCE">
        <w:rPr>
          <w:sz w:val="22"/>
          <w:szCs w:val="22"/>
        </w:rPr>
        <w:t>paradigm</w:t>
      </w:r>
      <w:proofErr w:type="spellEnd"/>
      <w:r w:rsidR="00E97FCE" w:rsidRPr="00E97FCE">
        <w:rPr>
          <w:sz w:val="22"/>
          <w:szCs w:val="22"/>
        </w:rPr>
        <w:t xml:space="preserve"> </w:t>
      </w:r>
      <w:proofErr w:type="spellStart"/>
      <w:r w:rsidR="00E97FCE" w:rsidRPr="00E97FCE">
        <w:rPr>
          <w:sz w:val="22"/>
          <w:szCs w:val="22"/>
        </w:rPr>
        <w:t>of</w:t>
      </w:r>
      <w:proofErr w:type="spellEnd"/>
      <w:r w:rsidR="00E97FCE" w:rsidRPr="00E97FCE">
        <w:rPr>
          <w:sz w:val="22"/>
          <w:szCs w:val="22"/>
        </w:rPr>
        <w:t xml:space="preserve"> </w:t>
      </w:r>
      <w:proofErr w:type="spellStart"/>
      <w:r w:rsidR="00E97FCE" w:rsidRPr="00E97FCE">
        <w:rPr>
          <w:sz w:val="22"/>
          <w:szCs w:val="22"/>
        </w:rPr>
        <w:t>accreditation</w:t>
      </w:r>
      <w:proofErr w:type="spellEnd"/>
      <w:r w:rsidR="00E97FCE" w:rsidRPr="00E97FCE">
        <w:rPr>
          <w:sz w:val="22"/>
          <w:szCs w:val="22"/>
        </w:rPr>
        <w:t xml:space="preserve"> process </w:t>
      </w:r>
      <w:proofErr w:type="spellStart"/>
      <w:r w:rsidR="00E97FCE" w:rsidRPr="00E97FCE">
        <w:rPr>
          <w:sz w:val="22"/>
          <w:szCs w:val="22"/>
        </w:rPr>
        <w:t>in</w:t>
      </w:r>
      <w:proofErr w:type="spellEnd"/>
      <w:r w:rsidR="00E97FCE" w:rsidRPr="00E97FCE">
        <w:rPr>
          <w:sz w:val="22"/>
          <w:szCs w:val="22"/>
        </w:rPr>
        <w:t xml:space="preserve"> </w:t>
      </w:r>
      <w:proofErr w:type="spellStart"/>
      <w:r w:rsidR="00E97FCE" w:rsidRPr="00E97FCE">
        <w:rPr>
          <w:sz w:val="22"/>
          <w:szCs w:val="22"/>
        </w:rPr>
        <w:t>general</w:t>
      </w:r>
      <w:proofErr w:type="spellEnd"/>
      <w:r w:rsidR="00E97FCE" w:rsidRPr="00E97FCE">
        <w:rPr>
          <w:sz w:val="22"/>
          <w:szCs w:val="22"/>
        </w:rPr>
        <w:t xml:space="preserve"> </w:t>
      </w:r>
      <w:proofErr w:type="spellStart"/>
      <w:r w:rsidR="00E97FCE" w:rsidRPr="00E97FCE">
        <w:rPr>
          <w:sz w:val="22"/>
          <w:szCs w:val="22"/>
        </w:rPr>
        <w:t>education</w:t>
      </w:r>
      <w:proofErr w:type="spellEnd"/>
      <w:r w:rsidR="00E97FCE" w:rsidRPr="00E97FCE">
        <w:rPr>
          <w:sz w:val="22"/>
          <w:szCs w:val="22"/>
        </w:rPr>
        <w:t>”</w:t>
      </w:r>
      <w:r w:rsidR="00E97FCE">
        <w:rPr>
          <w:sz w:val="22"/>
          <w:szCs w:val="22"/>
        </w:rPr>
        <w:t>” (jaunas paradigmas attīstība vispārējās izglītības akreditācijas procesā)</w:t>
      </w:r>
      <w:r>
        <w:rPr>
          <w:sz w:val="22"/>
          <w:szCs w:val="22"/>
        </w:rPr>
        <w:t>, kura organizēšanā aktīvi iesaistījās arī projekta eksperti no kvalitātes dienesta un kvalitātes dienesta Kvalitātes novērtēšanas departaments</w:t>
      </w:r>
      <w:r w:rsidR="00E97FCE">
        <w:rPr>
          <w:sz w:val="22"/>
          <w:szCs w:val="22"/>
        </w:rPr>
        <w:t xml:space="preserve">. Seminārā </w:t>
      </w:r>
      <w:r w:rsidR="00E97FCE" w:rsidRPr="00E97FCE">
        <w:rPr>
          <w:sz w:val="22"/>
          <w:szCs w:val="22"/>
        </w:rPr>
        <w:t>labajos prakses piemēros dalījās izglītības kvalitātes eksperti no Eiropas Komisijas, Igaunijas, Īrijas un Itālijas.</w:t>
      </w:r>
    </w:p>
    <w:p w:rsidR="00E97FCE" w:rsidRDefault="00E97FCE" w:rsidP="00E97FCE">
      <w:pPr>
        <w:jc w:val="both"/>
        <w:rPr>
          <w:sz w:val="22"/>
          <w:szCs w:val="22"/>
        </w:rPr>
      </w:pPr>
      <w:r>
        <w:rPr>
          <w:sz w:val="22"/>
          <w:szCs w:val="22"/>
        </w:rPr>
        <w:t xml:space="preserve">Šajā pasākumā tika apspriestas arī iespējamās izmaiņas izglītības kvalitātes novērtēšanā un akreditācijas sistēmā Latvijā. </w:t>
      </w:r>
      <w:r w:rsidRPr="00E97FCE">
        <w:rPr>
          <w:sz w:val="22"/>
          <w:szCs w:val="22"/>
        </w:rPr>
        <w:t>Semināra laikā, kā arī darba grupās tika diskutēts par plānotajām pārmaiņām akreditācijas procesā vispārējā izglītībā, piemēram, kvantitatīvā</w:t>
      </w:r>
      <w:r w:rsidR="007C1FA8">
        <w:rPr>
          <w:sz w:val="22"/>
          <w:szCs w:val="22"/>
        </w:rPr>
        <w:t>s</w:t>
      </w:r>
      <w:r w:rsidRPr="00E97FCE">
        <w:rPr>
          <w:sz w:val="22"/>
          <w:szCs w:val="22"/>
        </w:rPr>
        <w:t xml:space="preserve"> un kvalitatīvā</w:t>
      </w:r>
      <w:r w:rsidR="007C1FA8">
        <w:rPr>
          <w:sz w:val="22"/>
          <w:szCs w:val="22"/>
        </w:rPr>
        <w:t>s</w:t>
      </w:r>
      <w:r w:rsidRPr="00E97FCE">
        <w:rPr>
          <w:sz w:val="22"/>
          <w:szCs w:val="22"/>
        </w:rPr>
        <w:t xml:space="preserve"> analīze</w:t>
      </w:r>
      <w:r>
        <w:rPr>
          <w:sz w:val="22"/>
          <w:szCs w:val="22"/>
        </w:rPr>
        <w:t xml:space="preserve">s izmantošanu akreditācijas procesā, </w:t>
      </w:r>
      <w:r w:rsidRPr="00E97FCE">
        <w:rPr>
          <w:sz w:val="22"/>
          <w:szCs w:val="22"/>
        </w:rPr>
        <w:t>agrīnā</w:t>
      </w:r>
      <w:r w:rsidR="007C1FA8">
        <w:rPr>
          <w:sz w:val="22"/>
          <w:szCs w:val="22"/>
        </w:rPr>
        <w:t>s</w:t>
      </w:r>
      <w:r w:rsidRPr="00E97FCE">
        <w:rPr>
          <w:sz w:val="22"/>
          <w:szCs w:val="22"/>
        </w:rPr>
        <w:t xml:space="preserve"> brīdināšanas sistēma</w:t>
      </w:r>
      <w:r>
        <w:rPr>
          <w:sz w:val="22"/>
          <w:szCs w:val="22"/>
        </w:rPr>
        <w:t>s</w:t>
      </w:r>
      <w:r w:rsidRPr="00E97FCE">
        <w:rPr>
          <w:sz w:val="22"/>
          <w:szCs w:val="22"/>
        </w:rPr>
        <w:t xml:space="preserve"> un izglītības kvalitātes monitoringa sistēma</w:t>
      </w:r>
      <w:r>
        <w:rPr>
          <w:sz w:val="22"/>
          <w:szCs w:val="22"/>
        </w:rPr>
        <w:t>s izveidi</w:t>
      </w:r>
      <w:r w:rsidRPr="00E97FCE">
        <w:rPr>
          <w:sz w:val="22"/>
          <w:szCs w:val="22"/>
        </w:rPr>
        <w:t xml:space="preserve">. </w:t>
      </w:r>
      <w:r>
        <w:rPr>
          <w:sz w:val="22"/>
          <w:szCs w:val="22"/>
        </w:rPr>
        <w:t>E</w:t>
      </w:r>
      <w:r w:rsidRPr="00E97FCE">
        <w:rPr>
          <w:sz w:val="22"/>
          <w:szCs w:val="22"/>
        </w:rPr>
        <w:t>ksperti vienojās, ka skolu akreditācijas process ir jāattīsta tā, lai tas kļūtu par atbalstu izglītības iestādēm un to dibinātājiem skolu da</w:t>
      </w:r>
      <w:r w:rsidR="007C1FA8">
        <w:rPr>
          <w:sz w:val="22"/>
          <w:szCs w:val="22"/>
        </w:rPr>
        <w:t>rbības pilnveidē</w:t>
      </w:r>
      <w:r w:rsidRPr="00E97FCE">
        <w:rPr>
          <w:sz w:val="22"/>
          <w:szCs w:val="22"/>
        </w:rPr>
        <w:t>.</w:t>
      </w:r>
      <w:r>
        <w:rPr>
          <w:sz w:val="22"/>
          <w:szCs w:val="22"/>
        </w:rPr>
        <w:t xml:space="preserve"> </w:t>
      </w:r>
      <w:r w:rsidRPr="00E97FCE">
        <w:rPr>
          <w:sz w:val="22"/>
          <w:szCs w:val="22"/>
        </w:rPr>
        <w:t>Seminār</w:t>
      </w:r>
      <w:r>
        <w:rPr>
          <w:sz w:val="22"/>
          <w:szCs w:val="22"/>
        </w:rPr>
        <w:t>ā</w:t>
      </w:r>
      <w:r w:rsidRPr="00E97FCE">
        <w:rPr>
          <w:sz w:val="22"/>
          <w:szCs w:val="22"/>
        </w:rPr>
        <w:t xml:space="preserve"> </w:t>
      </w:r>
      <w:r>
        <w:rPr>
          <w:sz w:val="22"/>
          <w:szCs w:val="22"/>
        </w:rPr>
        <w:t xml:space="preserve">Latvijas un ārzemju </w:t>
      </w:r>
      <w:r w:rsidRPr="00E97FCE">
        <w:rPr>
          <w:sz w:val="22"/>
          <w:szCs w:val="22"/>
        </w:rPr>
        <w:t xml:space="preserve">eksperti tika iepazīstināti </w:t>
      </w:r>
      <w:r>
        <w:rPr>
          <w:sz w:val="22"/>
          <w:szCs w:val="22"/>
        </w:rPr>
        <w:t xml:space="preserve">arī </w:t>
      </w:r>
      <w:r w:rsidRPr="00E97FCE">
        <w:rPr>
          <w:sz w:val="22"/>
          <w:szCs w:val="22"/>
        </w:rPr>
        <w:t xml:space="preserve">ar izglītības kvalitātes riska faktoriem, kas </w:t>
      </w:r>
      <w:r>
        <w:rPr>
          <w:sz w:val="22"/>
          <w:szCs w:val="22"/>
        </w:rPr>
        <w:t>var veidot vienotu brīdināšanas sistēmu jeb risku identificēšanas sistēmu</w:t>
      </w:r>
      <w:r w:rsidRPr="00E97FCE">
        <w:rPr>
          <w:sz w:val="22"/>
          <w:szCs w:val="22"/>
        </w:rPr>
        <w:t xml:space="preserve">. </w:t>
      </w:r>
      <w:r w:rsidR="00A73F66">
        <w:rPr>
          <w:sz w:val="22"/>
          <w:szCs w:val="22"/>
        </w:rPr>
        <w:t>Tās</w:t>
      </w:r>
      <w:r w:rsidRPr="00E97FCE">
        <w:rPr>
          <w:sz w:val="22"/>
          <w:szCs w:val="22"/>
        </w:rPr>
        <w:t xml:space="preserve"> galvenais uzdevums ir pārskatāmas informācijas nodrošināšana, sniedzot objektīvus datus. Agrīnā brīdināšanas sistēma aplūko procesus, kurus var ietekmēt izglītības iestādes vadība, piemēram, absolven</w:t>
      </w:r>
      <w:r w:rsidR="00A73F66">
        <w:rPr>
          <w:sz w:val="22"/>
          <w:szCs w:val="22"/>
        </w:rPr>
        <w:t xml:space="preserve">tu proporcija, </w:t>
      </w:r>
      <w:r w:rsidRPr="00E97FCE">
        <w:rPr>
          <w:sz w:val="22"/>
          <w:szCs w:val="22"/>
        </w:rPr>
        <w:t>v</w:t>
      </w:r>
      <w:r w:rsidR="00A73F66">
        <w:rPr>
          <w:sz w:val="22"/>
          <w:szCs w:val="22"/>
        </w:rPr>
        <w:t>alsts pārbaudes darbu rezultāti,</w:t>
      </w:r>
      <w:r w:rsidRPr="00E97FCE">
        <w:rPr>
          <w:sz w:val="22"/>
          <w:szCs w:val="22"/>
        </w:rPr>
        <w:t xml:space="preserve"> skolēni, kuri ir atstāti uz otru</w:t>
      </w:r>
      <w:r w:rsidR="00A73F66">
        <w:rPr>
          <w:sz w:val="22"/>
          <w:szCs w:val="22"/>
        </w:rPr>
        <w:t xml:space="preserve"> gadu tajā pašā klasē, </w:t>
      </w:r>
      <w:r w:rsidRPr="00E97FCE">
        <w:rPr>
          <w:sz w:val="22"/>
          <w:szCs w:val="22"/>
        </w:rPr>
        <w:t xml:space="preserve">skolēni, kuri bez attaisnojoša iemesla ilgstoši </w:t>
      </w:r>
      <w:r w:rsidR="00A73F66">
        <w:rPr>
          <w:sz w:val="22"/>
          <w:szCs w:val="22"/>
        </w:rPr>
        <w:t>kavē</w:t>
      </w:r>
      <w:r w:rsidRPr="00E97FCE">
        <w:rPr>
          <w:sz w:val="22"/>
          <w:szCs w:val="22"/>
        </w:rPr>
        <w:t xml:space="preserve"> mācīb</w:t>
      </w:r>
      <w:r w:rsidR="00A73F66">
        <w:rPr>
          <w:sz w:val="22"/>
          <w:szCs w:val="22"/>
        </w:rPr>
        <w:t xml:space="preserve">as, </w:t>
      </w:r>
      <w:r w:rsidRPr="00E97FCE">
        <w:rPr>
          <w:sz w:val="22"/>
          <w:szCs w:val="22"/>
        </w:rPr>
        <w:t>skolēni, kuriem sniegts atbalsts</w:t>
      </w:r>
      <w:r w:rsidR="00A73F66">
        <w:rPr>
          <w:sz w:val="22"/>
          <w:szCs w:val="22"/>
        </w:rPr>
        <w:t>,</w:t>
      </w:r>
      <w:r w:rsidRPr="00E97FCE">
        <w:rPr>
          <w:sz w:val="22"/>
          <w:szCs w:val="22"/>
        </w:rPr>
        <w:t xml:space="preserve"> skolēnu un pedagogu proporcija</w:t>
      </w:r>
      <w:r w:rsidR="00A73F66">
        <w:rPr>
          <w:sz w:val="22"/>
          <w:szCs w:val="22"/>
        </w:rPr>
        <w:t>,</w:t>
      </w:r>
      <w:r w:rsidRPr="00E97FCE">
        <w:rPr>
          <w:sz w:val="22"/>
          <w:szCs w:val="22"/>
        </w:rPr>
        <w:t xml:space="preserve"> skolēnu un </w:t>
      </w:r>
      <w:r w:rsidRPr="00E97FCE">
        <w:rPr>
          <w:sz w:val="22"/>
          <w:szCs w:val="22"/>
        </w:rPr>
        <w:lastRenderedPageBreak/>
        <w:t>atbalsta personāla proporcija</w:t>
      </w:r>
      <w:r w:rsidR="00A73F66">
        <w:rPr>
          <w:sz w:val="22"/>
          <w:szCs w:val="22"/>
        </w:rPr>
        <w:t>,</w:t>
      </w:r>
      <w:r w:rsidRPr="00E97FCE">
        <w:rPr>
          <w:sz w:val="22"/>
          <w:szCs w:val="22"/>
        </w:rPr>
        <w:t xml:space="preserve"> pedagogu mainība</w:t>
      </w:r>
      <w:r w:rsidR="00A73F66">
        <w:rPr>
          <w:sz w:val="22"/>
          <w:szCs w:val="22"/>
        </w:rPr>
        <w:t>,</w:t>
      </w:r>
      <w:r w:rsidRPr="00E97FCE">
        <w:rPr>
          <w:sz w:val="22"/>
          <w:szCs w:val="22"/>
        </w:rPr>
        <w:t xml:space="preserve"> visu izglītības programmas mācību plānā esošo mācību priekšmetu īstenošana</w:t>
      </w:r>
      <w:r w:rsidR="00A73F66">
        <w:rPr>
          <w:sz w:val="22"/>
          <w:szCs w:val="22"/>
        </w:rPr>
        <w:t>,</w:t>
      </w:r>
      <w:r w:rsidRPr="00E97FCE">
        <w:rPr>
          <w:sz w:val="22"/>
          <w:szCs w:val="22"/>
        </w:rPr>
        <w:t xml:space="preserve"> apvienotās klases.</w:t>
      </w:r>
    </w:p>
    <w:p w:rsidR="00E97FCE" w:rsidRPr="0037341E" w:rsidRDefault="00E97FCE" w:rsidP="0037341E">
      <w:pPr>
        <w:jc w:val="both"/>
        <w:rPr>
          <w:b/>
          <w:sz w:val="22"/>
          <w:szCs w:val="22"/>
        </w:rPr>
      </w:pPr>
    </w:p>
    <w:p w:rsidR="00D87835" w:rsidRPr="00483C6D" w:rsidRDefault="00D87835" w:rsidP="00D87835">
      <w:pPr>
        <w:pStyle w:val="Virsraksts3"/>
      </w:pPr>
      <w:bookmarkStart w:id="65" w:name="_Toc45208793"/>
      <w:r w:rsidRPr="00EF0039">
        <w:t>2.2.</w:t>
      </w:r>
      <w:r w:rsidR="009325A9">
        <w:t>8</w:t>
      </w:r>
      <w:r w:rsidRPr="00EF0039">
        <w:t>. ESF projekta</w:t>
      </w:r>
      <w:r>
        <w:t xml:space="preserve"> </w:t>
      </w:r>
      <w:r w:rsidRPr="00D87835">
        <w:t>8.5.2.0/16/1/001 “Nozaru kvalifikācijas sistēmas pilnveide profesionālās izglītības attīstībai un kvalitātes nodrošināšanai”</w:t>
      </w:r>
      <w:r>
        <w:t xml:space="preserve"> īstenošana</w:t>
      </w:r>
      <w:bookmarkEnd w:id="65"/>
    </w:p>
    <w:p w:rsidR="00F65377" w:rsidRDefault="000E52F4" w:rsidP="00F65377">
      <w:pPr>
        <w:tabs>
          <w:tab w:val="num" w:pos="720"/>
        </w:tabs>
        <w:jc w:val="both"/>
        <w:rPr>
          <w:rFonts w:eastAsiaTheme="minorHAnsi"/>
          <w:sz w:val="22"/>
          <w:szCs w:val="22"/>
        </w:rPr>
      </w:pPr>
      <w:r w:rsidRPr="000E52F4">
        <w:rPr>
          <w:rFonts w:eastAsiaTheme="minorHAnsi"/>
          <w:sz w:val="22"/>
          <w:szCs w:val="22"/>
        </w:rPr>
        <w:t>201</w:t>
      </w:r>
      <w:r w:rsidR="00EF0039">
        <w:rPr>
          <w:rFonts w:eastAsiaTheme="minorHAnsi"/>
          <w:sz w:val="22"/>
          <w:szCs w:val="22"/>
        </w:rPr>
        <w:t>9</w:t>
      </w:r>
      <w:r w:rsidRPr="000E52F4">
        <w:rPr>
          <w:rFonts w:eastAsiaTheme="minorHAnsi"/>
          <w:sz w:val="22"/>
          <w:szCs w:val="22"/>
        </w:rPr>
        <w:t xml:space="preserve">. gada </w:t>
      </w:r>
      <w:r>
        <w:rPr>
          <w:rFonts w:eastAsiaTheme="minorHAnsi"/>
          <w:sz w:val="22"/>
          <w:szCs w:val="22"/>
        </w:rPr>
        <w:t xml:space="preserve">kvalitātes dienests </w:t>
      </w:r>
      <w:r w:rsidR="00F65377">
        <w:rPr>
          <w:rFonts w:eastAsiaTheme="minorHAnsi"/>
          <w:sz w:val="22"/>
          <w:szCs w:val="22"/>
        </w:rPr>
        <w:t>kā sadarbības partneris turpināja iesaistīties d</w:t>
      </w:r>
      <w:r w:rsidRPr="000E52F4">
        <w:rPr>
          <w:rFonts w:eastAsiaTheme="minorHAnsi"/>
          <w:sz w:val="22"/>
          <w:szCs w:val="22"/>
        </w:rPr>
        <w:t xml:space="preserve">arbības programmas “Izaugsme un nodarbinātība” 8.5.2. specifiskā atbalsta mērķa “Nodrošināt profesionālās izglītības atbilstību Eiropas kvalifikācijas </w:t>
      </w:r>
      <w:proofErr w:type="spellStart"/>
      <w:r w:rsidRPr="000E52F4">
        <w:rPr>
          <w:rFonts w:eastAsiaTheme="minorHAnsi"/>
          <w:sz w:val="22"/>
          <w:szCs w:val="22"/>
        </w:rPr>
        <w:t>ietvarstruktūrai</w:t>
      </w:r>
      <w:proofErr w:type="spellEnd"/>
      <w:r w:rsidRPr="000E52F4">
        <w:rPr>
          <w:rFonts w:eastAsiaTheme="minorHAnsi"/>
          <w:sz w:val="22"/>
          <w:szCs w:val="22"/>
        </w:rPr>
        <w:t>” projekt</w:t>
      </w:r>
      <w:r w:rsidR="00F65377">
        <w:rPr>
          <w:rFonts w:eastAsiaTheme="minorHAnsi"/>
          <w:sz w:val="22"/>
          <w:szCs w:val="22"/>
        </w:rPr>
        <w:t>a</w:t>
      </w:r>
      <w:r w:rsidRPr="000E52F4">
        <w:rPr>
          <w:rFonts w:eastAsiaTheme="minorHAnsi"/>
          <w:sz w:val="22"/>
          <w:szCs w:val="22"/>
        </w:rPr>
        <w:t xml:space="preserve"> 8.5.2.0/16/I/001 “Nozaru kvalifikācijas sistēmas pilnveide profesionālās izglītības attīstībai un kvalitātes nodrošināšanai” </w:t>
      </w:r>
      <w:r w:rsidR="00F65377">
        <w:rPr>
          <w:rFonts w:eastAsiaTheme="minorHAnsi"/>
          <w:sz w:val="22"/>
          <w:szCs w:val="22"/>
        </w:rPr>
        <w:t>aktivitāšu īstenošanā</w:t>
      </w:r>
      <w:r w:rsidRPr="000E52F4">
        <w:rPr>
          <w:rFonts w:eastAsiaTheme="minorHAnsi"/>
          <w:sz w:val="22"/>
          <w:szCs w:val="22"/>
        </w:rPr>
        <w:t xml:space="preserve">. </w:t>
      </w:r>
      <w:r w:rsidR="00F65377">
        <w:rPr>
          <w:rFonts w:eastAsiaTheme="minorHAnsi"/>
          <w:sz w:val="22"/>
          <w:szCs w:val="22"/>
        </w:rPr>
        <w:t>Projekta</w:t>
      </w:r>
      <w:r w:rsidRPr="000E52F4">
        <w:rPr>
          <w:rFonts w:eastAsiaTheme="minorHAnsi"/>
          <w:sz w:val="22"/>
          <w:szCs w:val="22"/>
        </w:rPr>
        <w:t xml:space="preserve"> mērķis ir pilnveidot profesionālās izglītības saturu, saskaņā ar Latvijas kvalifikācijas </w:t>
      </w:r>
      <w:proofErr w:type="spellStart"/>
      <w:r w:rsidRPr="000E52F4">
        <w:rPr>
          <w:rFonts w:eastAsiaTheme="minorHAnsi"/>
          <w:sz w:val="22"/>
          <w:szCs w:val="22"/>
        </w:rPr>
        <w:t>ietvarstruktūru</w:t>
      </w:r>
      <w:proofErr w:type="spellEnd"/>
      <w:r w:rsidRPr="000E52F4">
        <w:rPr>
          <w:rFonts w:eastAsiaTheme="minorHAnsi"/>
          <w:sz w:val="22"/>
          <w:szCs w:val="22"/>
        </w:rPr>
        <w:t xml:space="preserve"> aktualizēt un izstrādāt profesiju standartus un profesionālās kvalifikācijas prasības, kā arī izstrādāt profesionālās kvalifikācijas eksāmenu saturu, ieviešot izglītības programmu modulāro pieeju un nodrošinot nepieciešamos mācību līdzekļus programmu kvalitatīvai īstenošanai, lai tādā veidā pilnveidotu nozaru kvalifikācijas sistēmu.</w:t>
      </w:r>
    </w:p>
    <w:p w:rsidR="00A412DE" w:rsidRDefault="00F65377" w:rsidP="00F65377">
      <w:pPr>
        <w:tabs>
          <w:tab w:val="num" w:pos="720"/>
        </w:tabs>
        <w:jc w:val="both"/>
        <w:rPr>
          <w:rFonts w:eastAsiaTheme="minorHAnsi"/>
          <w:sz w:val="22"/>
          <w:szCs w:val="22"/>
        </w:rPr>
      </w:pPr>
      <w:r>
        <w:rPr>
          <w:rFonts w:eastAsiaTheme="minorHAnsi"/>
          <w:sz w:val="22"/>
          <w:szCs w:val="22"/>
        </w:rPr>
        <w:t>201</w:t>
      </w:r>
      <w:r w:rsidR="00EF0039">
        <w:rPr>
          <w:rFonts w:eastAsiaTheme="minorHAnsi"/>
          <w:sz w:val="22"/>
          <w:szCs w:val="22"/>
        </w:rPr>
        <w:t>9</w:t>
      </w:r>
      <w:r>
        <w:rPr>
          <w:rFonts w:eastAsiaTheme="minorHAnsi"/>
          <w:sz w:val="22"/>
          <w:szCs w:val="22"/>
        </w:rPr>
        <w:t xml:space="preserve">. gadā kvalitātes dienesta eksperti </w:t>
      </w:r>
      <w:r w:rsidR="00A412DE">
        <w:rPr>
          <w:rFonts w:eastAsiaTheme="minorHAnsi"/>
          <w:sz w:val="22"/>
          <w:szCs w:val="22"/>
        </w:rPr>
        <w:t>īstenoja m</w:t>
      </w:r>
      <w:r w:rsidR="00A412DE" w:rsidRPr="00A412DE">
        <w:rPr>
          <w:rFonts w:eastAsiaTheme="minorHAnsi"/>
          <w:sz w:val="22"/>
          <w:szCs w:val="22"/>
        </w:rPr>
        <w:t xml:space="preserve">odulāro profesionālās izglītības programmu atbilstības Latvijas kvalifikācijas </w:t>
      </w:r>
      <w:proofErr w:type="spellStart"/>
      <w:r w:rsidR="00A412DE" w:rsidRPr="00A412DE">
        <w:rPr>
          <w:rFonts w:eastAsiaTheme="minorHAnsi"/>
          <w:sz w:val="22"/>
          <w:szCs w:val="22"/>
        </w:rPr>
        <w:t>ietvarstruktūrai</w:t>
      </w:r>
      <w:proofErr w:type="spellEnd"/>
      <w:r w:rsidR="00A412DE" w:rsidRPr="00A412DE">
        <w:rPr>
          <w:rFonts w:eastAsiaTheme="minorHAnsi"/>
          <w:sz w:val="22"/>
          <w:szCs w:val="22"/>
        </w:rPr>
        <w:t xml:space="preserve"> un Eiropas kvalitātes nodrošināšanas pamatprincipu </w:t>
      </w:r>
      <w:proofErr w:type="spellStart"/>
      <w:r w:rsidR="00A412DE" w:rsidRPr="00A412DE">
        <w:rPr>
          <w:rFonts w:eastAsiaTheme="minorHAnsi"/>
          <w:sz w:val="22"/>
          <w:szCs w:val="22"/>
        </w:rPr>
        <w:t>ietvarstruktūrai</w:t>
      </w:r>
      <w:proofErr w:type="spellEnd"/>
      <w:r w:rsidR="00A412DE" w:rsidRPr="00A412DE">
        <w:rPr>
          <w:rFonts w:eastAsiaTheme="minorHAnsi"/>
          <w:sz w:val="22"/>
          <w:szCs w:val="22"/>
        </w:rPr>
        <w:t xml:space="preserve"> izvērtēšan</w:t>
      </w:r>
      <w:r w:rsidR="00A412DE">
        <w:rPr>
          <w:rFonts w:eastAsiaTheme="minorHAnsi"/>
          <w:sz w:val="22"/>
          <w:szCs w:val="22"/>
        </w:rPr>
        <w:t>u</w:t>
      </w:r>
      <w:r w:rsidR="00A412DE" w:rsidRPr="00A412DE">
        <w:rPr>
          <w:rFonts w:eastAsiaTheme="minorHAnsi"/>
          <w:sz w:val="22"/>
          <w:szCs w:val="22"/>
        </w:rPr>
        <w:t>, atbalstot mūžizglītības un profesionālo kompetenču programmu nodrošināšanu.</w:t>
      </w:r>
    </w:p>
    <w:p w:rsidR="00171A3C" w:rsidRDefault="00171A3C" w:rsidP="00F65377">
      <w:pPr>
        <w:tabs>
          <w:tab w:val="num" w:pos="720"/>
        </w:tabs>
        <w:jc w:val="both"/>
        <w:rPr>
          <w:rFonts w:eastAsiaTheme="minorHAnsi"/>
          <w:sz w:val="22"/>
          <w:szCs w:val="22"/>
        </w:rPr>
      </w:pPr>
      <w:r>
        <w:rPr>
          <w:rFonts w:eastAsiaTheme="minorHAnsi"/>
          <w:sz w:val="22"/>
          <w:szCs w:val="22"/>
        </w:rPr>
        <w:t>Tāpat turpinājās m</w:t>
      </w:r>
      <w:r w:rsidRPr="00171A3C">
        <w:rPr>
          <w:rFonts w:eastAsiaTheme="minorHAnsi"/>
          <w:sz w:val="22"/>
          <w:szCs w:val="22"/>
        </w:rPr>
        <w:t xml:space="preserve">ācību līdzekļu (tai skaitā digitālo mācību līdzekļu) un metodisko materiālu, kā arī novērtēšanas materiālu un darba vidē balstītas profesionālās izglītības ieviešanai nepieciešamo mācību līdzekļu, t.sk. simulācijas iekārtu, atbilstības Latvijas kvalifikācijas </w:t>
      </w:r>
      <w:proofErr w:type="spellStart"/>
      <w:r w:rsidRPr="00171A3C">
        <w:rPr>
          <w:rFonts w:eastAsiaTheme="minorHAnsi"/>
          <w:sz w:val="22"/>
          <w:szCs w:val="22"/>
        </w:rPr>
        <w:t>ietvarstruktūrai</w:t>
      </w:r>
      <w:proofErr w:type="spellEnd"/>
      <w:r w:rsidRPr="00171A3C">
        <w:rPr>
          <w:rFonts w:eastAsiaTheme="minorHAnsi"/>
          <w:sz w:val="22"/>
          <w:szCs w:val="22"/>
        </w:rPr>
        <w:t xml:space="preserve"> izvērtēšana.</w:t>
      </w:r>
      <w:r w:rsidRPr="00171A3C">
        <w:t xml:space="preserve"> </w:t>
      </w:r>
    </w:p>
    <w:p w:rsidR="003E636A" w:rsidRDefault="003E636A" w:rsidP="003E636A">
      <w:pPr>
        <w:tabs>
          <w:tab w:val="num" w:pos="720"/>
        </w:tabs>
        <w:jc w:val="both"/>
        <w:rPr>
          <w:rFonts w:eastAsiaTheme="minorHAnsi"/>
          <w:sz w:val="22"/>
          <w:szCs w:val="22"/>
        </w:rPr>
      </w:pPr>
      <w:r>
        <w:rPr>
          <w:rFonts w:eastAsiaTheme="minorHAnsi"/>
          <w:sz w:val="22"/>
          <w:szCs w:val="22"/>
        </w:rPr>
        <w:t>Viens no projekta uzdevumiem ir s</w:t>
      </w:r>
      <w:r w:rsidR="00083DD5" w:rsidRPr="00083DD5">
        <w:rPr>
          <w:rFonts w:eastAsiaTheme="minorHAnsi"/>
          <w:sz w:val="22"/>
          <w:szCs w:val="22"/>
        </w:rPr>
        <w:t>agatavot profesionālās izglītības dokumenta pielikumu sasniedzamo rezultātu atspoguļošanai (</w:t>
      </w:r>
      <w:proofErr w:type="spellStart"/>
      <w:r w:rsidR="00083DD5" w:rsidRPr="00083DD5">
        <w:rPr>
          <w:rFonts w:eastAsiaTheme="minorHAnsi"/>
          <w:sz w:val="22"/>
          <w:szCs w:val="22"/>
        </w:rPr>
        <w:t>Europass</w:t>
      </w:r>
      <w:proofErr w:type="spellEnd"/>
      <w:r w:rsidR="00083DD5" w:rsidRPr="00083DD5">
        <w:rPr>
          <w:rFonts w:eastAsiaTheme="minorHAnsi"/>
          <w:sz w:val="22"/>
          <w:szCs w:val="22"/>
        </w:rPr>
        <w:t>).</w:t>
      </w:r>
      <w:r w:rsidR="00083DD5">
        <w:rPr>
          <w:rFonts w:eastAsiaTheme="minorHAnsi"/>
          <w:sz w:val="22"/>
          <w:szCs w:val="22"/>
        </w:rPr>
        <w:t xml:space="preserve"> </w:t>
      </w:r>
      <w:r>
        <w:rPr>
          <w:rFonts w:eastAsiaTheme="minorHAnsi"/>
          <w:sz w:val="22"/>
          <w:szCs w:val="22"/>
        </w:rPr>
        <w:t>201</w:t>
      </w:r>
      <w:r w:rsidR="00171A3C">
        <w:rPr>
          <w:rFonts w:eastAsiaTheme="minorHAnsi"/>
          <w:sz w:val="22"/>
          <w:szCs w:val="22"/>
        </w:rPr>
        <w:t>9</w:t>
      </w:r>
      <w:r>
        <w:rPr>
          <w:rFonts w:eastAsiaTheme="minorHAnsi"/>
          <w:sz w:val="22"/>
          <w:szCs w:val="22"/>
        </w:rPr>
        <w:t>. gadā i</w:t>
      </w:r>
      <w:r w:rsidR="00083DD5" w:rsidRPr="00083DD5">
        <w:rPr>
          <w:rFonts w:eastAsiaTheme="minorHAnsi"/>
          <w:sz w:val="22"/>
          <w:szCs w:val="22"/>
        </w:rPr>
        <w:t>zstrādāt</w:t>
      </w:r>
      <w:r w:rsidR="00171A3C">
        <w:rPr>
          <w:rFonts w:eastAsiaTheme="minorHAnsi"/>
          <w:sz w:val="22"/>
          <w:szCs w:val="22"/>
        </w:rPr>
        <w:t>i</w:t>
      </w:r>
      <w:r w:rsidR="00083DD5" w:rsidRPr="00083DD5">
        <w:rPr>
          <w:rFonts w:eastAsiaTheme="minorHAnsi"/>
          <w:sz w:val="22"/>
          <w:szCs w:val="22"/>
        </w:rPr>
        <w:t xml:space="preserve"> </w:t>
      </w:r>
      <w:r w:rsidR="0052107F" w:rsidRPr="00083DD5">
        <w:rPr>
          <w:rFonts w:eastAsiaTheme="minorHAnsi"/>
          <w:sz w:val="22"/>
          <w:szCs w:val="22"/>
        </w:rPr>
        <w:t>60</w:t>
      </w:r>
      <w:r w:rsidR="0052107F">
        <w:rPr>
          <w:rFonts w:eastAsiaTheme="minorHAnsi"/>
          <w:sz w:val="22"/>
          <w:szCs w:val="22"/>
        </w:rPr>
        <w:t xml:space="preserve"> </w:t>
      </w:r>
      <w:r w:rsidR="00083DD5" w:rsidRPr="00083DD5">
        <w:rPr>
          <w:rFonts w:eastAsiaTheme="minorHAnsi"/>
          <w:sz w:val="22"/>
          <w:szCs w:val="22"/>
        </w:rPr>
        <w:t xml:space="preserve">EUROPASS pielikumi </w:t>
      </w:r>
      <w:r w:rsidRPr="0036698E">
        <w:rPr>
          <w:rFonts w:eastAsiaTheme="minorHAnsi"/>
          <w:sz w:val="22"/>
          <w:szCs w:val="22"/>
        </w:rPr>
        <w:t>profesionālo izglītību apliecinošiem dokumentiem</w:t>
      </w:r>
      <w:r>
        <w:rPr>
          <w:rFonts w:eastAsiaTheme="minorHAnsi"/>
          <w:sz w:val="22"/>
          <w:szCs w:val="22"/>
        </w:rPr>
        <w:t>.</w:t>
      </w:r>
    </w:p>
    <w:p w:rsidR="00083DD5" w:rsidRPr="00856F2B" w:rsidRDefault="00083DD5" w:rsidP="0036698E">
      <w:pPr>
        <w:spacing w:after="0"/>
        <w:ind w:left="720"/>
        <w:contextualSpacing/>
        <w:jc w:val="both"/>
        <w:rPr>
          <w:rFonts w:eastAsia="Times New Roman"/>
          <w:sz w:val="22"/>
          <w:szCs w:val="22"/>
        </w:rPr>
      </w:pPr>
    </w:p>
    <w:p w:rsidR="00483C6D" w:rsidRPr="00483C6D" w:rsidRDefault="00483C6D" w:rsidP="006179BB">
      <w:pPr>
        <w:pStyle w:val="Virsraksts2"/>
      </w:pPr>
      <w:bookmarkStart w:id="66" w:name="_Toc456012552"/>
      <w:bookmarkStart w:id="67" w:name="_Toc456012652"/>
      <w:bookmarkStart w:id="68" w:name="_Toc45208794"/>
      <w:r w:rsidRPr="009325A9">
        <w:t>2.3. Veiktie un pasūtītie pētījumi</w:t>
      </w:r>
      <w:bookmarkEnd w:id="66"/>
      <w:bookmarkEnd w:id="67"/>
      <w:bookmarkEnd w:id="68"/>
      <w:r w:rsidRPr="00483C6D">
        <w:t xml:space="preserve"> </w:t>
      </w:r>
    </w:p>
    <w:p w:rsidR="00483C6D" w:rsidRDefault="00483C6D" w:rsidP="00483C6D">
      <w:pPr>
        <w:jc w:val="both"/>
        <w:rPr>
          <w:rFonts w:eastAsia="Times New Roman"/>
          <w:bCs/>
          <w:sz w:val="22"/>
          <w:szCs w:val="22"/>
        </w:rPr>
      </w:pPr>
      <w:r w:rsidRPr="00483C6D">
        <w:rPr>
          <w:rFonts w:eastAsia="Times New Roman"/>
          <w:bCs/>
          <w:sz w:val="22"/>
          <w:szCs w:val="22"/>
        </w:rPr>
        <w:t xml:space="preserve">Pārskata gadā kvalitātes dienests </w:t>
      </w:r>
      <w:r w:rsidR="005239F1">
        <w:rPr>
          <w:rFonts w:eastAsia="Times New Roman"/>
          <w:bCs/>
          <w:sz w:val="22"/>
          <w:szCs w:val="22"/>
        </w:rPr>
        <w:t xml:space="preserve">tāpat kā ik gadu </w:t>
      </w:r>
      <w:r w:rsidR="00B51A06">
        <w:rPr>
          <w:rFonts w:eastAsia="Times New Roman"/>
          <w:bCs/>
          <w:sz w:val="22"/>
          <w:szCs w:val="22"/>
        </w:rPr>
        <w:t xml:space="preserve">veica datu apkopošanu un prakses izpēti par obligātā izglītības vecuma izglītības </w:t>
      </w:r>
      <w:r w:rsidR="00B51A06" w:rsidRPr="006341C7">
        <w:rPr>
          <w:rFonts w:eastAsia="Times New Roman"/>
          <w:bCs/>
          <w:sz w:val="22"/>
          <w:szCs w:val="22"/>
        </w:rPr>
        <w:t>iestādēs nereģistrētiem bērniem, kā arī ilgstošiem neattaisnotiem kavējumiem</w:t>
      </w:r>
      <w:r w:rsidR="000B75EE" w:rsidRPr="006341C7">
        <w:rPr>
          <w:rFonts w:eastAsia="Times New Roman"/>
          <w:bCs/>
          <w:sz w:val="22"/>
          <w:szCs w:val="22"/>
        </w:rPr>
        <w:t xml:space="preserve"> (skat. nodaļā “Reģistrācija” </w:t>
      </w:r>
      <w:r w:rsidR="006341C7" w:rsidRPr="006341C7">
        <w:rPr>
          <w:rFonts w:eastAsia="Times New Roman"/>
          <w:bCs/>
          <w:sz w:val="22"/>
          <w:szCs w:val="22"/>
        </w:rPr>
        <w:t>1</w:t>
      </w:r>
      <w:r w:rsidR="008E7692">
        <w:rPr>
          <w:rFonts w:eastAsia="Times New Roman"/>
          <w:bCs/>
          <w:sz w:val="22"/>
          <w:szCs w:val="22"/>
        </w:rPr>
        <w:t>3</w:t>
      </w:r>
      <w:r w:rsidR="000B75EE" w:rsidRPr="006341C7">
        <w:rPr>
          <w:rFonts w:eastAsia="Times New Roman"/>
          <w:bCs/>
          <w:sz w:val="22"/>
          <w:szCs w:val="22"/>
        </w:rPr>
        <w:t>.–1</w:t>
      </w:r>
      <w:r w:rsidR="008E7692">
        <w:rPr>
          <w:rFonts w:eastAsia="Times New Roman"/>
          <w:bCs/>
          <w:sz w:val="22"/>
          <w:szCs w:val="22"/>
        </w:rPr>
        <w:t>6</w:t>
      </w:r>
      <w:r w:rsidR="000B75EE" w:rsidRPr="006341C7">
        <w:rPr>
          <w:rFonts w:eastAsia="Times New Roman"/>
          <w:bCs/>
          <w:sz w:val="22"/>
          <w:szCs w:val="22"/>
        </w:rPr>
        <w:t>. lpp.)</w:t>
      </w:r>
      <w:r w:rsidR="00210EF5" w:rsidRPr="00390C96">
        <w:rPr>
          <w:rFonts w:eastAsia="Times New Roman"/>
          <w:bCs/>
          <w:sz w:val="22"/>
          <w:szCs w:val="22"/>
        </w:rPr>
        <w:t>.</w:t>
      </w:r>
      <w:r w:rsidR="00210EF5">
        <w:rPr>
          <w:rFonts w:eastAsia="Times New Roman"/>
          <w:bCs/>
          <w:sz w:val="22"/>
          <w:szCs w:val="22"/>
        </w:rPr>
        <w:t xml:space="preserve"> </w:t>
      </w:r>
      <w:r w:rsidRPr="00483C6D">
        <w:rPr>
          <w:rFonts w:eastAsia="Times New Roman"/>
          <w:bCs/>
          <w:sz w:val="22"/>
          <w:szCs w:val="22"/>
        </w:rPr>
        <w:t xml:space="preserve">Ziņojumi iesniegti </w:t>
      </w:r>
      <w:r w:rsidR="00121466">
        <w:rPr>
          <w:rFonts w:eastAsia="Times New Roman"/>
          <w:bCs/>
          <w:sz w:val="22"/>
          <w:szCs w:val="22"/>
        </w:rPr>
        <w:t>IZM</w:t>
      </w:r>
      <w:r w:rsidR="008A6823">
        <w:rPr>
          <w:rFonts w:eastAsia="Times New Roman"/>
          <w:bCs/>
          <w:sz w:val="22"/>
          <w:szCs w:val="22"/>
        </w:rPr>
        <w:t xml:space="preserve"> un</w:t>
      </w:r>
      <w:r w:rsidRPr="00483C6D">
        <w:rPr>
          <w:rFonts w:eastAsia="Times New Roman"/>
          <w:bCs/>
          <w:sz w:val="22"/>
          <w:szCs w:val="22"/>
        </w:rPr>
        <w:t xml:space="preserve"> citām ieinteresētajām iestādēm</w:t>
      </w:r>
      <w:r w:rsidR="00D9329C">
        <w:rPr>
          <w:rFonts w:eastAsia="Times New Roman"/>
          <w:bCs/>
          <w:sz w:val="22"/>
          <w:szCs w:val="22"/>
        </w:rPr>
        <w:t>, kā</w:t>
      </w:r>
      <w:r w:rsidR="00932EB3">
        <w:rPr>
          <w:rFonts w:eastAsia="Times New Roman"/>
          <w:bCs/>
          <w:sz w:val="22"/>
          <w:szCs w:val="22"/>
        </w:rPr>
        <w:t xml:space="preserve"> arī</w:t>
      </w:r>
      <w:r w:rsidRPr="00483C6D">
        <w:rPr>
          <w:rFonts w:eastAsia="Times New Roman"/>
          <w:bCs/>
          <w:sz w:val="22"/>
          <w:szCs w:val="22"/>
        </w:rPr>
        <w:t xml:space="preserve"> publiskoti kvalitātes dienesta tīmekļa vietn</w:t>
      </w:r>
      <w:r w:rsidR="00BE7AE4">
        <w:rPr>
          <w:rFonts w:eastAsia="Times New Roman"/>
          <w:bCs/>
          <w:sz w:val="22"/>
          <w:szCs w:val="22"/>
        </w:rPr>
        <w:t>es sadaļā “Publikācijas”</w:t>
      </w:r>
      <w:r w:rsidRPr="00483C6D">
        <w:rPr>
          <w:rFonts w:eastAsia="Times New Roman"/>
          <w:bCs/>
          <w:sz w:val="22"/>
          <w:szCs w:val="22"/>
        </w:rPr>
        <w:t>.</w:t>
      </w:r>
      <w:r w:rsidRPr="00483C6D">
        <w:rPr>
          <w:rFonts w:eastAsia="Times New Roman"/>
          <w:bCs/>
          <w:sz w:val="22"/>
          <w:szCs w:val="22"/>
          <w:vertAlign w:val="superscript"/>
        </w:rPr>
        <w:footnoteReference w:id="2"/>
      </w:r>
    </w:p>
    <w:p w:rsidR="000A6A67" w:rsidRPr="00483C6D" w:rsidRDefault="000A6A67" w:rsidP="00483C6D">
      <w:pPr>
        <w:jc w:val="both"/>
        <w:rPr>
          <w:rFonts w:eastAsia="Times New Roman"/>
          <w:bCs/>
          <w:sz w:val="22"/>
          <w:szCs w:val="22"/>
        </w:rPr>
      </w:pPr>
      <w:r>
        <w:rPr>
          <w:rFonts w:eastAsia="Times New Roman"/>
          <w:bCs/>
          <w:sz w:val="22"/>
          <w:szCs w:val="22"/>
        </w:rPr>
        <w:t xml:space="preserve">Tāpat </w:t>
      </w:r>
      <w:r w:rsidRPr="000A6A67">
        <w:rPr>
          <w:rFonts w:eastAsia="Times New Roman"/>
          <w:bCs/>
          <w:sz w:val="22"/>
          <w:szCs w:val="22"/>
        </w:rPr>
        <w:t>sagatavots un publiskots ziņojums par EQAVET 5.indikatoram – absolventu nodarbinātība un 6.indikatoram – apgūto prasmju izmantošana darba vietā atbil</w:t>
      </w:r>
      <w:r>
        <w:rPr>
          <w:rFonts w:eastAsia="Times New Roman"/>
          <w:bCs/>
          <w:sz w:val="22"/>
          <w:szCs w:val="22"/>
        </w:rPr>
        <w:t xml:space="preserve">stošo datu analīzes rezultātiem (skat. </w:t>
      </w:r>
      <w:r w:rsidR="007D5327">
        <w:rPr>
          <w:rFonts w:eastAsia="Times New Roman"/>
          <w:bCs/>
          <w:sz w:val="22"/>
          <w:szCs w:val="22"/>
        </w:rPr>
        <w:t xml:space="preserve">27. lpp.), kā arī uzsākts </w:t>
      </w:r>
      <w:r w:rsidR="007D5327" w:rsidRPr="007D5327">
        <w:rPr>
          <w:rFonts w:eastAsia="Times New Roman"/>
          <w:bCs/>
          <w:sz w:val="22"/>
          <w:szCs w:val="22"/>
        </w:rPr>
        <w:t xml:space="preserve">projekta </w:t>
      </w:r>
      <w:proofErr w:type="spellStart"/>
      <w:r w:rsidR="007D5327">
        <w:rPr>
          <w:rFonts w:eastAsia="Times New Roman"/>
          <w:bCs/>
          <w:sz w:val="22"/>
          <w:szCs w:val="22"/>
        </w:rPr>
        <w:t>PuMPuRS</w:t>
      </w:r>
      <w:proofErr w:type="spellEnd"/>
      <w:r w:rsidR="007D5327">
        <w:rPr>
          <w:rFonts w:eastAsia="Times New Roman"/>
          <w:bCs/>
          <w:sz w:val="22"/>
          <w:szCs w:val="22"/>
        </w:rPr>
        <w:t xml:space="preserve"> </w:t>
      </w:r>
      <w:r w:rsidR="007D5327" w:rsidRPr="007D5327">
        <w:rPr>
          <w:rFonts w:eastAsia="Times New Roman"/>
          <w:bCs/>
          <w:sz w:val="22"/>
          <w:szCs w:val="22"/>
        </w:rPr>
        <w:t>Starpposma pētījums</w:t>
      </w:r>
      <w:r w:rsidR="007D5327">
        <w:rPr>
          <w:rFonts w:eastAsia="Times New Roman"/>
          <w:bCs/>
          <w:sz w:val="22"/>
          <w:szCs w:val="22"/>
        </w:rPr>
        <w:t>,</w:t>
      </w:r>
      <w:r w:rsidR="007D5327" w:rsidRPr="007D5327">
        <w:rPr>
          <w:rFonts w:eastAsia="Times New Roman"/>
          <w:bCs/>
          <w:sz w:val="22"/>
          <w:szCs w:val="22"/>
        </w:rPr>
        <w:t xml:space="preserve"> Lai izvērtētu līdzšinējo projekta ietekmi uz priekšlaicīgas mācību pārtra</w:t>
      </w:r>
      <w:r w:rsidR="007D5327">
        <w:rPr>
          <w:rFonts w:eastAsia="Times New Roman"/>
          <w:bCs/>
          <w:sz w:val="22"/>
          <w:szCs w:val="22"/>
        </w:rPr>
        <w:t>ukšanas problēmu Latvijā.</w:t>
      </w:r>
    </w:p>
    <w:p w:rsidR="00F23EE9" w:rsidRDefault="00F23EE9" w:rsidP="006179BB">
      <w:pPr>
        <w:pStyle w:val="Virsraksts2"/>
        <w:rPr>
          <w:color w:val="auto"/>
          <w:sz w:val="24"/>
          <w:szCs w:val="24"/>
        </w:rPr>
      </w:pPr>
      <w:bookmarkStart w:id="69" w:name="_Toc456012553"/>
      <w:bookmarkStart w:id="70" w:name="_Toc456012653"/>
    </w:p>
    <w:p w:rsidR="002C3681" w:rsidRPr="00FB5DB9" w:rsidRDefault="002C3681" w:rsidP="006179BB">
      <w:pPr>
        <w:pStyle w:val="Virsraksts2"/>
        <w:rPr>
          <w:color w:val="auto"/>
          <w:sz w:val="24"/>
          <w:szCs w:val="24"/>
        </w:rPr>
      </w:pPr>
    </w:p>
    <w:p w:rsidR="00483C6D" w:rsidRPr="00483C6D" w:rsidRDefault="00483C6D" w:rsidP="006179BB">
      <w:pPr>
        <w:pStyle w:val="Virsraksts2"/>
      </w:pPr>
      <w:bookmarkStart w:id="71" w:name="_Toc45208795"/>
      <w:r w:rsidRPr="00373FB0">
        <w:lastRenderedPageBreak/>
        <w:t>2.4.</w:t>
      </w:r>
      <w:r w:rsidRPr="00483C6D">
        <w:t xml:space="preserve"> Publiskie pakalpojumi</w:t>
      </w:r>
      <w:bookmarkEnd w:id="69"/>
      <w:bookmarkEnd w:id="70"/>
      <w:bookmarkEnd w:id="71"/>
    </w:p>
    <w:p w:rsidR="00435A26" w:rsidRDefault="00483C6D" w:rsidP="00483C6D">
      <w:pPr>
        <w:jc w:val="both"/>
        <w:rPr>
          <w:sz w:val="22"/>
          <w:szCs w:val="22"/>
        </w:rPr>
      </w:pPr>
      <w:r w:rsidRPr="00483C6D">
        <w:rPr>
          <w:rFonts w:eastAsia="Times New Roman"/>
          <w:bCs/>
          <w:sz w:val="22"/>
          <w:szCs w:val="22"/>
        </w:rPr>
        <w:t xml:space="preserve">Izglītības kvalitātes valsts dienests publiskā un privātā sektora pārstāvjiem nodrošina virkni </w:t>
      </w:r>
      <w:r w:rsidRPr="00483C6D">
        <w:rPr>
          <w:rFonts w:eastAsia="Times New Roman"/>
          <w:sz w:val="22"/>
          <w:szCs w:val="22"/>
        </w:rPr>
        <w:t xml:space="preserve">pakalpojumu, par kuriem informācija pieejama </w:t>
      </w:r>
      <w:r w:rsidR="005112BE" w:rsidRPr="005112BE">
        <w:rPr>
          <w:rFonts w:eastAsia="Times New Roman"/>
          <w:sz w:val="22"/>
          <w:szCs w:val="22"/>
        </w:rPr>
        <w:t xml:space="preserve">attiecīgajā </w:t>
      </w:r>
      <w:r w:rsidRPr="00483C6D">
        <w:rPr>
          <w:rFonts w:eastAsia="Times New Roman"/>
          <w:sz w:val="22"/>
          <w:szCs w:val="22"/>
        </w:rPr>
        <w:t xml:space="preserve">kvalitātes dienesta </w:t>
      </w:r>
      <w:hyperlink r:id="rId23" w:history="1">
        <w:r w:rsidR="00435A26" w:rsidRPr="00435A26">
          <w:rPr>
            <w:rStyle w:val="Hyperlink"/>
            <w:sz w:val="22"/>
            <w:szCs w:val="22"/>
            <w:u w:val="none"/>
          </w:rPr>
          <w:t>tīmekļa vietnes sadaļā “Pakalpojumi”</w:t>
        </w:r>
      </w:hyperlink>
      <w:r w:rsidR="00435A26">
        <w:rPr>
          <w:sz w:val="22"/>
          <w:szCs w:val="22"/>
        </w:rPr>
        <w:t>.</w:t>
      </w:r>
    </w:p>
    <w:p w:rsidR="00483C6D" w:rsidRDefault="00F757A9" w:rsidP="00F757A9">
      <w:pPr>
        <w:spacing w:after="0"/>
        <w:contextualSpacing/>
        <w:jc w:val="both"/>
        <w:rPr>
          <w:rFonts w:eastAsia="Times New Roman"/>
          <w:sz w:val="22"/>
          <w:szCs w:val="22"/>
        </w:rPr>
      </w:pPr>
      <w:r>
        <w:rPr>
          <w:sz w:val="22"/>
          <w:szCs w:val="22"/>
        </w:rPr>
        <w:t>201</w:t>
      </w:r>
      <w:r w:rsidR="001E6C91">
        <w:rPr>
          <w:sz w:val="22"/>
          <w:szCs w:val="22"/>
        </w:rPr>
        <w:t>9</w:t>
      </w:r>
      <w:r>
        <w:rPr>
          <w:sz w:val="22"/>
          <w:szCs w:val="22"/>
        </w:rPr>
        <w:t xml:space="preserve">. gadā </w:t>
      </w:r>
      <w:r w:rsidR="001E6C91">
        <w:rPr>
          <w:sz w:val="22"/>
          <w:szCs w:val="22"/>
        </w:rPr>
        <w:t xml:space="preserve">kvalitātes dienests turpināja sniegt apstiprinātos </w:t>
      </w:r>
      <w:r>
        <w:rPr>
          <w:sz w:val="22"/>
          <w:szCs w:val="22"/>
        </w:rPr>
        <w:t xml:space="preserve">kvalitātes dienesta </w:t>
      </w:r>
      <w:r w:rsidRPr="00F757A9">
        <w:rPr>
          <w:sz w:val="22"/>
          <w:szCs w:val="22"/>
        </w:rPr>
        <w:t>pakalpojumu</w:t>
      </w:r>
      <w:r w:rsidR="001E6C91">
        <w:rPr>
          <w:sz w:val="22"/>
          <w:szCs w:val="22"/>
        </w:rPr>
        <w:t>s</w:t>
      </w:r>
      <w:r w:rsidR="00483C6D" w:rsidRPr="00483C6D">
        <w:rPr>
          <w:rFonts w:eastAsia="Times New Roman"/>
          <w:sz w:val="22"/>
          <w:szCs w:val="22"/>
        </w:rPr>
        <w:t>:</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Izglītības iestāžu reģistrācija</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Grozījumi Izglītības iestāžu reģistrā</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Citu Izglītības likumā noteikto institūciju reģistrācija</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Grozījumi citu Izglītības likumā noteikto institūciju reģistrā</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Zinātnisko institūciju reģistrācija</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Grozījumi Zinātnisko institūciju reģistrā</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Bērnu uzraudzības pakalpojuma sniedzēju reģistrācija</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Grozījumi Bērnu uzraudzības pakalpojuma sniedzēju reģistrā</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Pedagoga privātprakses sertifikāta izsniegšana</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Pedagoga privātprakses sertifikāta termiņa pagarināšana</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Vispārējās izglītības programmu licencēšana</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Profesionālās izglītības programmu licencēšana</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Grozījumi vispārējās izglītības programmas licencēšan</w:t>
      </w:r>
      <w:r w:rsidR="001E6C91">
        <w:rPr>
          <w:rFonts w:ascii="Times New Roman" w:hAnsi="Times New Roman"/>
        </w:rPr>
        <w:t>as datos</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Grozījumi profesionālās izglītības programmas licencēšan</w:t>
      </w:r>
      <w:r w:rsidR="001E6C91">
        <w:rPr>
          <w:rFonts w:ascii="Times New Roman" w:hAnsi="Times New Roman"/>
        </w:rPr>
        <w:t>as datos</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Vispārējās izglītības iestāžu akreditācija</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Profesionālās izglītības iestāžu akreditācija</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Vispārējās izglītības programmu akreditācija</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Profesionālās izglītības programmu akreditācija</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Citu Izglītības likumā noteikto institūciju akreditācija</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Eksaminācijas centru akreditācija</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Grozījumi lēmumā par vispārējās izglītības/profesionālās izglītības iestāžu akreditāciju un/vai izglītības programmu akreditāciju</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Izglītības iestāžu vadītāju profesionālās darbības novērtēšana</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Iepriekš sodīto personu izvērtēšana un atļaujas strādāt par pedagogu izsniegšana</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Fizisku un juridisku personu iesniegumu (sūdzību) izskatīšana</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Psihologu reģistrācija</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Grozījumi Psihologu reģistrā</w:t>
      </w:r>
    </w:p>
    <w:p w:rsidR="00F757A9" w:rsidRPr="00F757A9" w:rsidRDefault="00F757A9" w:rsidP="00F757A9">
      <w:pPr>
        <w:pStyle w:val="ListParagraph"/>
        <w:numPr>
          <w:ilvl w:val="0"/>
          <w:numId w:val="34"/>
        </w:numPr>
        <w:jc w:val="both"/>
        <w:rPr>
          <w:rFonts w:ascii="Times New Roman" w:hAnsi="Times New Roman"/>
        </w:rPr>
      </w:pPr>
      <w:r w:rsidRPr="00F757A9">
        <w:rPr>
          <w:rFonts w:ascii="Times New Roman" w:hAnsi="Times New Roman"/>
        </w:rPr>
        <w:t>Psihologu sertifikācija</w:t>
      </w:r>
    </w:p>
    <w:p w:rsidR="00483C6D" w:rsidRPr="00AF1D43" w:rsidRDefault="00F757A9" w:rsidP="00AF1D43">
      <w:pPr>
        <w:pStyle w:val="ListParagraph"/>
        <w:numPr>
          <w:ilvl w:val="0"/>
          <w:numId w:val="34"/>
        </w:numPr>
        <w:ind w:left="714" w:hanging="357"/>
        <w:contextualSpacing w:val="0"/>
        <w:jc w:val="both"/>
        <w:rPr>
          <w:rFonts w:ascii="Times New Roman" w:hAnsi="Times New Roman"/>
        </w:rPr>
      </w:pPr>
      <w:r w:rsidRPr="00F757A9">
        <w:rPr>
          <w:rFonts w:ascii="Times New Roman" w:hAnsi="Times New Roman"/>
        </w:rPr>
        <w:t>Psihologa-pārrauga tiesību piešķiršana</w:t>
      </w:r>
      <w:r w:rsidR="00483C6D" w:rsidRPr="00F757A9">
        <w:rPr>
          <w:bCs/>
        </w:rPr>
        <w:t>.</w:t>
      </w:r>
    </w:p>
    <w:p w:rsidR="00AF1D43" w:rsidRDefault="001E6C91" w:rsidP="003D7BC1">
      <w:pPr>
        <w:pStyle w:val="ListParagraph"/>
        <w:ind w:left="0"/>
        <w:contextualSpacing w:val="0"/>
        <w:jc w:val="both"/>
        <w:rPr>
          <w:rFonts w:ascii="Times New Roman" w:hAnsi="Times New Roman"/>
        </w:rPr>
      </w:pPr>
      <w:r>
        <w:rPr>
          <w:rFonts w:ascii="Times New Roman" w:hAnsi="Times New Roman"/>
        </w:rPr>
        <w:t xml:space="preserve">2019. gadā portālā </w:t>
      </w:r>
      <w:proofErr w:type="spellStart"/>
      <w:r>
        <w:rPr>
          <w:rFonts w:ascii="Times New Roman" w:hAnsi="Times New Roman"/>
        </w:rPr>
        <w:t>Latvija.lv</w:t>
      </w:r>
      <w:proofErr w:type="spellEnd"/>
      <w:r>
        <w:rPr>
          <w:rFonts w:ascii="Times New Roman" w:hAnsi="Times New Roman"/>
        </w:rPr>
        <w:t xml:space="preserve"> izveidoti to publisko pakalpojumu apraksti, kurus kvalitātes dienests sniedz privātpersonām un kuri pilnībā netiek sniegti, izmantojot VIIS. </w:t>
      </w:r>
    </w:p>
    <w:p w:rsidR="003D7BC1" w:rsidRDefault="003D7BC1" w:rsidP="006B243E">
      <w:pPr>
        <w:pStyle w:val="ListParagraph"/>
        <w:ind w:left="0"/>
        <w:jc w:val="both"/>
        <w:rPr>
          <w:rFonts w:ascii="Times New Roman" w:hAnsi="Times New Roman"/>
        </w:rPr>
      </w:pPr>
      <w:r>
        <w:rPr>
          <w:rFonts w:ascii="Times New Roman" w:hAnsi="Times New Roman"/>
        </w:rPr>
        <w:t xml:space="preserve">Informācija par konkrēto pakalpojumu rezultatīvajiem rādītājiem atrodama šī pārskata attiecīgajās sadaļās. </w:t>
      </w:r>
    </w:p>
    <w:p w:rsidR="00EE156B" w:rsidRDefault="00EE156B" w:rsidP="006B243E">
      <w:pPr>
        <w:pStyle w:val="ListParagraph"/>
        <w:ind w:left="0"/>
        <w:jc w:val="both"/>
        <w:rPr>
          <w:rFonts w:ascii="Times New Roman" w:hAnsi="Times New Roman"/>
        </w:rPr>
      </w:pPr>
    </w:p>
    <w:p w:rsidR="00483C6D" w:rsidRPr="00483C6D" w:rsidRDefault="00483C6D" w:rsidP="006179BB">
      <w:pPr>
        <w:pStyle w:val="Virsraksts2"/>
      </w:pPr>
      <w:bookmarkStart w:id="72" w:name="_Toc456012554"/>
      <w:bookmarkStart w:id="73" w:name="_Toc456012654"/>
      <w:bookmarkStart w:id="74" w:name="_Toc45208796"/>
      <w:r w:rsidRPr="00293CD6">
        <w:t>2.5. Novērtējums</w:t>
      </w:r>
      <w:r w:rsidRPr="00483C6D">
        <w:t xml:space="preserve"> par stratēģijas ieviešanu, pārskats par iestādes darbības uzlabošanu, pretkorupcijas pasākumi</w:t>
      </w:r>
      <w:bookmarkEnd w:id="72"/>
      <w:bookmarkEnd w:id="73"/>
      <w:bookmarkEnd w:id="74"/>
    </w:p>
    <w:p w:rsidR="00483C6D" w:rsidRPr="00483C6D" w:rsidRDefault="00483C6D" w:rsidP="004343DF">
      <w:pPr>
        <w:jc w:val="both"/>
        <w:rPr>
          <w:rFonts w:eastAsia="Times New Roman"/>
          <w:sz w:val="22"/>
          <w:szCs w:val="22"/>
        </w:rPr>
      </w:pPr>
      <w:r w:rsidRPr="00483C6D">
        <w:rPr>
          <w:rFonts w:eastAsia="Times New Roman"/>
          <w:sz w:val="22"/>
          <w:szCs w:val="22"/>
        </w:rPr>
        <w:t xml:space="preserve">Izglītības kvalitātes valsts dienests savu darbību ir plānojis un īstenojis, ievērojot </w:t>
      </w:r>
      <w:r w:rsidR="004C6880">
        <w:rPr>
          <w:rFonts w:eastAsia="Times New Roman"/>
          <w:sz w:val="22"/>
          <w:szCs w:val="22"/>
        </w:rPr>
        <w:t xml:space="preserve">normatīvajos aktos un </w:t>
      </w:r>
      <w:r w:rsidRPr="00483C6D">
        <w:rPr>
          <w:rFonts w:eastAsia="Times New Roman"/>
          <w:sz w:val="22"/>
          <w:szCs w:val="22"/>
        </w:rPr>
        <w:t xml:space="preserve">attīstības plānošanas dokumentos, </w:t>
      </w:r>
      <w:r w:rsidR="009C733A">
        <w:rPr>
          <w:rFonts w:eastAsia="Times New Roman"/>
          <w:sz w:val="22"/>
          <w:szCs w:val="22"/>
        </w:rPr>
        <w:t>IZM</w:t>
      </w:r>
      <w:r w:rsidRPr="00483C6D">
        <w:rPr>
          <w:rFonts w:eastAsia="Times New Roman"/>
          <w:sz w:val="22"/>
          <w:szCs w:val="22"/>
        </w:rPr>
        <w:t xml:space="preserve"> uzdevumos, kā arī kvalitātes dienesta 201</w:t>
      </w:r>
      <w:r w:rsidR="00963B83">
        <w:rPr>
          <w:rFonts w:eastAsia="Times New Roman"/>
          <w:sz w:val="22"/>
          <w:szCs w:val="22"/>
        </w:rPr>
        <w:t>9</w:t>
      </w:r>
      <w:r w:rsidRPr="00483C6D">
        <w:rPr>
          <w:rFonts w:eastAsia="Times New Roman"/>
          <w:sz w:val="22"/>
          <w:szCs w:val="22"/>
        </w:rPr>
        <w:t>. gada darba plānā noteikto</w:t>
      </w:r>
      <w:r w:rsidR="004343DF" w:rsidRPr="004343DF">
        <w:rPr>
          <w:rFonts w:eastAsia="Times New Roman"/>
          <w:sz w:val="22"/>
          <w:szCs w:val="22"/>
        </w:rPr>
        <w:t>.</w:t>
      </w:r>
    </w:p>
    <w:p w:rsidR="00483C6D" w:rsidRPr="00483C6D" w:rsidRDefault="00483C6D" w:rsidP="00483C6D">
      <w:pPr>
        <w:autoSpaceDE w:val="0"/>
        <w:autoSpaceDN w:val="0"/>
        <w:adjustRightInd w:val="0"/>
        <w:jc w:val="both"/>
        <w:rPr>
          <w:rFonts w:eastAsia="Times New Roman"/>
          <w:color w:val="000000"/>
          <w:sz w:val="22"/>
          <w:szCs w:val="22"/>
          <w:lang w:eastAsia="lv-LV"/>
        </w:rPr>
      </w:pPr>
      <w:r w:rsidRPr="00483C6D">
        <w:rPr>
          <w:rFonts w:eastAsia="Times New Roman"/>
          <w:color w:val="000000"/>
          <w:sz w:val="22"/>
          <w:szCs w:val="22"/>
          <w:lang w:eastAsia="lv-LV"/>
        </w:rPr>
        <w:lastRenderedPageBreak/>
        <w:t xml:space="preserve">Kvalitātes dienesta darbu pārskata periodā noteica vairāki plānošanas dokumenti. </w:t>
      </w:r>
      <w:r w:rsidRPr="00483C6D">
        <w:rPr>
          <w:rFonts w:eastAsia="Times New Roman"/>
          <w:bCs/>
          <w:color w:val="000000"/>
          <w:sz w:val="22"/>
          <w:szCs w:val="22"/>
          <w:lang w:eastAsia="lv-LV"/>
        </w:rPr>
        <w:t xml:space="preserve">Pirmkārt, Latvijas Nacionālajā attīstības plānā 2014.–2020. gadam īpaša uzmanība pievērsta iekļaujošai izglītībai, izglītības kvalitātei, </w:t>
      </w:r>
      <w:r w:rsidRPr="00483C6D">
        <w:rPr>
          <w:rFonts w:eastAsia="Times New Roman"/>
          <w:color w:val="000000"/>
          <w:sz w:val="22"/>
          <w:szCs w:val="22"/>
          <w:lang w:eastAsia="lv-LV"/>
        </w:rPr>
        <w:t xml:space="preserve">profesionālās izglītības attīstībai, karjeras izglītības sistēmas attīstībai, izglītības iestāžu optimizācijai. </w:t>
      </w:r>
    </w:p>
    <w:p w:rsidR="00AA1D72" w:rsidRDefault="00483C6D" w:rsidP="00483C6D">
      <w:pPr>
        <w:autoSpaceDE w:val="0"/>
        <w:autoSpaceDN w:val="0"/>
        <w:adjustRightInd w:val="0"/>
        <w:jc w:val="both"/>
        <w:rPr>
          <w:rFonts w:eastAsia="Times New Roman"/>
          <w:sz w:val="22"/>
          <w:szCs w:val="22"/>
        </w:rPr>
      </w:pPr>
      <w:r w:rsidRPr="00483C6D">
        <w:rPr>
          <w:rFonts w:eastAsia="Times New Roman"/>
          <w:color w:val="000000"/>
          <w:sz w:val="22"/>
          <w:szCs w:val="22"/>
          <w:lang w:eastAsia="lv-LV"/>
        </w:rPr>
        <w:t>Otrkārt, pamatojoties uz Nacionālo</w:t>
      </w:r>
      <w:r w:rsidR="009C733A">
        <w:rPr>
          <w:rFonts w:eastAsia="Times New Roman"/>
          <w:color w:val="000000"/>
          <w:sz w:val="22"/>
          <w:szCs w:val="22"/>
          <w:lang w:eastAsia="lv-LV"/>
        </w:rPr>
        <w:t xml:space="preserve"> attīstības plānu, izstrādātas </w:t>
      </w:r>
      <w:r w:rsidRPr="00483C6D">
        <w:rPr>
          <w:rFonts w:eastAsia="Times New Roman"/>
          <w:color w:val="000000"/>
          <w:sz w:val="22"/>
          <w:szCs w:val="22"/>
          <w:lang w:eastAsia="lv-LV"/>
        </w:rPr>
        <w:t xml:space="preserve">Izglītības attīstības </w:t>
      </w:r>
      <w:r w:rsidR="009C733A">
        <w:rPr>
          <w:rFonts w:eastAsia="Times New Roman"/>
          <w:color w:val="000000"/>
          <w:sz w:val="22"/>
          <w:szCs w:val="22"/>
          <w:lang w:eastAsia="lv-LV"/>
        </w:rPr>
        <w:t>pamatnostādnes 2014–2020. gadam</w:t>
      </w:r>
      <w:r w:rsidR="00D44D7E">
        <w:rPr>
          <w:rFonts w:eastAsia="Times New Roman"/>
          <w:color w:val="000000"/>
          <w:sz w:val="22"/>
          <w:szCs w:val="22"/>
          <w:lang w:eastAsia="lv-LV"/>
        </w:rPr>
        <w:t xml:space="preserve"> (IAP)</w:t>
      </w:r>
      <w:r w:rsidRPr="00483C6D">
        <w:rPr>
          <w:rFonts w:eastAsia="Times New Roman"/>
          <w:color w:val="000000"/>
          <w:sz w:val="22"/>
          <w:szCs w:val="22"/>
          <w:lang w:eastAsia="lv-LV"/>
        </w:rPr>
        <w:t xml:space="preserve">. </w:t>
      </w:r>
      <w:r w:rsidR="00AD2F58">
        <w:rPr>
          <w:rFonts w:eastAsia="Times New Roman"/>
          <w:color w:val="000000"/>
          <w:sz w:val="22"/>
          <w:szCs w:val="22"/>
          <w:lang w:eastAsia="lv-LV"/>
        </w:rPr>
        <w:t>Saskaņā ar IAP rīcības virzienā “</w:t>
      </w:r>
      <w:r w:rsidR="00AD2F58" w:rsidRPr="00D44D7E">
        <w:rPr>
          <w:rFonts w:eastAsia="Times New Roman"/>
          <w:color w:val="000000"/>
          <w:sz w:val="22"/>
          <w:szCs w:val="22"/>
          <w:lang w:eastAsia="lv-LV"/>
        </w:rPr>
        <w:t xml:space="preserve">Izglītības kvalitātes monitoringa sistēmas </w:t>
      </w:r>
      <w:r w:rsidR="00AD2F58">
        <w:rPr>
          <w:rFonts w:eastAsia="Times New Roman"/>
          <w:color w:val="000000"/>
          <w:sz w:val="22"/>
          <w:szCs w:val="22"/>
          <w:lang w:eastAsia="lv-LV"/>
        </w:rPr>
        <w:t xml:space="preserve">noteikto, pilnveidota izglītības kvalitātes novērtēšanas sistēma un īstenota gatavošanās izglītības iestāžu vadītāju vērtēšanai (skat. </w:t>
      </w:r>
      <w:r w:rsidR="00AD2F58" w:rsidRPr="00483C6D">
        <w:rPr>
          <w:rFonts w:eastAsia="Times New Roman"/>
          <w:sz w:val="22"/>
          <w:szCs w:val="22"/>
        </w:rPr>
        <w:t>pārskata nodaļ</w:t>
      </w:r>
      <w:r w:rsidR="00AD2F58">
        <w:rPr>
          <w:rFonts w:eastAsia="Times New Roman"/>
          <w:sz w:val="22"/>
          <w:szCs w:val="22"/>
        </w:rPr>
        <w:t>u</w:t>
      </w:r>
      <w:r w:rsidR="00AD2F58" w:rsidRPr="00483C6D">
        <w:rPr>
          <w:rFonts w:eastAsia="Times New Roman"/>
          <w:sz w:val="22"/>
          <w:szCs w:val="22"/>
        </w:rPr>
        <w:t xml:space="preserve"> „Izglītības kvalitāte</w:t>
      </w:r>
      <w:r w:rsidR="00AD2F58">
        <w:rPr>
          <w:rFonts w:eastAsia="Times New Roman"/>
          <w:sz w:val="22"/>
          <w:szCs w:val="22"/>
        </w:rPr>
        <w:t xml:space="preserve">s novērtēšana un nodrošināšana”). </w:t>
      </w:r>
    </w:p>
    <w:p w:rsidR="00D50D58" w:rsidRPr="00B953BF" w:rsidRDefault="00D50D58" w:rsidP="00483C6D">
      <w:pPr>
        <w:autoSpaceDE w:val="0"/>
        <w:autoSpaceDN w:val="0"/>
        <w:adjustRightInd w:val="0"/>
        <w:jc w:val="both"/>
        <w:rPr>
          <w:rFonts w:eastAsia="Times New Roman"/>
          <w:color w:val="000000"/>
          <w:sz w:val="22"/>
          <w:szCs w:val="22"/>
          <w:lang w:eastAsia="lv-LV"/>
        </w:rPr>
      </w:pPr>
      <w:r w:rsidRPr="00D50D58">
        <w:rPr>
          <w:rFonts w:eastAsia="Times New Roman"/>
          <w:color w:val="000000"/>
          <w:sz w:val="22"/>
          <w:szCs w:val="22"/>
          <w:lang w:eastAsia="lv-LV"/>
        </w:rPr>
        <w:t xml:space="preserve">Atbilstoši </w:t>
      </w:r>
      <w:r w:rsidR="00D44D7E">
        <w:rPr>
          <w:rFonts w:eastAsia="Times New Roman"/>
          <w:color w:val="000000"/>
          <w:sz w:val="22"/>
          <w:szCs w:val="22"/>
          <w:lang w:eastAsia="lv-LV"/>
        </w:rPr>
        <w:t>IAP</w:t>
      </w:r>
      <w:r w:rsidRPr="00D50D58">
        <w:rPr>
          <w:rFonts w:eastAsia="Times New Roman"/>
          <w:color w:val="000000"/>
          <w:sz w:val="22"/>
          <w:szCs w:val="22"/>
          <w:lang w:eastAsia="lv-LV"/>
        </w:rPr>
        <w:t xml:space="preserve"> rīcības virziena “Priekšlaicīgi mācības pametušo un izglītību neieguvušo skaita samazināšana” uzdevumam “Obligātā izglītības vecumā esošo bērnu, kuri nav reģistrēti nevienas izglītības iestādes sarakstā, uzskaites sistēmas pilnveide” 201</w:t>
      </w:r>
      <w:r w:rsidR="00963B83">
        <w:rPr>
          <w:rFonts w:eastAsia="Times New Roman"/>
          <w:color w:val="000000"/>
          <w:sz w:val="22"/>
          <w:szCs w:val="22"/>
          <w:lang w:eastAsia="lv-LV"/>
        </w:rPr>
        <w:t>9</w:t>
      </w:r>
      <w:r w:rsidRPr="00D50D58">
        <w:rPr>
          <w:rFonts w:eastAsia="Times New Roman"/>
          <w:color w:val="000000"/>
          <w:sz w:val="22"/>
          <w:szCs w:val="22"/>
          <w:lang w:eastAsia="lv-LV"/>
        </w:rPr>
        <w:t>.</w:t>
      </w:r>
      <w:r>
        <w:rPr>
          <w:rFonts w:eastAsia="Times New Roman"/>
          <w:color w:val="000000"/>
          <w:sz w:val="22"/>
          <w:szCs w:val="22"/>
          <w:lang w:eastAsia="lv-LV"/>
        </w:rPr>
        <w:t> </w:t>
      </w:r>
      <w:r w:rsidRPr="00D50D58">
        <w:rPr>
          <w:rFonts w:eastAsia="Times New Roman"/>
          <w:color w:val="000000"/>
          <w:sz w:val="22"/>
          <w:szCs w:val="22"/>
          <w:lang w:eastAsia="lv-LV"/>
        </w:rPr>
        <w:t>gad</w:t>
      </w:r>
      <w:r>
        <w:rPr>
          <w:rFonts w:eastAsia="Times New Roman"/>
          <w:color w:val="000000"/>
          <w:sz w:val="22"/>
          <w:szCs w:val="22"/>
          <w:lang w:eastAsia="lv-LV"/>
        </w:rPr>
        <w:t>ā tika</w:t>
      </w:r>
      <w:r w:rsidRPr="00D50D58">
        <w:rPr>
          <w:rFonts w:eastAsia="Times New Roman"/>
          <w:color w:val="000000"/>
          <w:sz w:val="22"/>
          <w:szCs w:val="22"/>
          <w:lang w:eastAsia="lv-LV"/>
        </w:rPr>
        <w:t xml:space="preserve"> apkopota informācija un publiskots ziņojums par izglītības iestādēs nereģistrētiem obligātā izglīt</w:t>
      </w:r>
      <w:r>
        <w:rPr>
          <w:rFonts w:eastAsia="Times New Roman"/>
          <w:color w:val="000000"/>
          <w:sz w:val="22"/>
          <w:szCs w:val="22"/>
          <w:lang w:eastAsia="lv-LV"/>
        </w:rPr>
        <w:t xml:space="preserve">ības vecuma </w:t>
      </w:r>
      <w:r w:rsidRPr="009C733A">
        <w:rPr>
          <w:rFonts w:eastAsia="Times New Roman"/>
          <w:color w:val="000000"/>
          <w:sz w:val="22"/>
          <w:szCs w:val="22"/>
          <w:lang w:eastAsia="lv-LV"/>
        </w:rPr>
        <w:t xml:space="preserve">bērniem (skat. </w:t>
      </w:r>
      <w:r w:rsidR="0094336A" w:rsidRPr="006341C7">
        <w:rPr>
          <w:rFonts w:eastAsia="Times New Roman"/>
          <w:color w:val="000000"/>
          <w:sz w:val="22"/>
          <w:szCs w:val="22"/>
          <w:lang w:eastAsia="lv-LV"/>
        </w:rPr>
        <w:t>1</w:t>
      </w:r>
      <w:r w:rsidR="00E73093">
        <w:rPr>
          <w:rFonts w:eastAsia="Times New Roman"/>
          <w:color w:val="000000"/>
          <w:sz w:val="22"/>
          <w:szCs w:val="22"/>
          <w:lang w:eastAsia="lv-LV"/>
        </w:rPr>
        <w:t>3</w:t>
      </w:r>
      <w:r w:rsidR="0094336A" w:rsidRPr="006341C7">
        <w:rPr>
          <w:rFonts w:eastAsia="Times New Roman"/>
          <w:color w:val="000000"/>
          <w:sz w:val="22"/>
          <w:szCs w:val="22"/>
          <w:lang w:eastAsia="lv-LV"/>
        </w:rPr>
        <w:t>.</w:t>
      </w:r>
      <w:r w:rsidR="00DB40B8">
        <w:rPr>
          <w:rFonts w:eastAsia="Times New Roman"/>
          <w:color w:val="000000"/>
          <w:sz w:val="22"/>
          <w:szCs w:val="22"/>
          <w:lang w:eastAsia="lv-LV"/>
        </w:rPr>
        <w:t xml:space="preserve"> un 14.</w:t>
      </w:r>
      <w:r w:rsidR="008F0BF6" w:rsidRPr="006341C7">
        <w:rPr>
          <w:rFonts w:eastAsia="Times New Roman"/>
          <w:color w:val="000000"/>
          <w:sz w:val="22"/>
          <w:szCs w:val="22"/>
          <w:lang w:eastAsia="lv-LV"/>
        </w:rPr>
        <w:t> </w:t>
      </w:r>
      <w:r w:rsidR="0094336A" w:rsidRPr="006341C7">
        <w:rPr>
          <w:rFonts w:eastAsia="Times New Roman"/>
          <w:color w:val="000000"/>
          <w:sz w:val="22"/>
          <w:szCs w:val="22"/>
          <w:lang w:eastAsia="lv-LV"/>
        </w:rPr>
        <w:t>lpp.)</w:t>
      </w:r>
      <w:r w:rsidR="008F0BF6" w:rsidRPr="006341C7">
        <w:rPr>
          <w:rFonts w:eastAsia="Times New Roman"/>
          <w:color w:val="000000"/>
          <w:sz w:val="22"/>
          <w:szCs w:val="22"/>
          <w:lang w:eastAsia="lv-LV"/>
        </w:rPr>
        <w:t>.</w:t>
      </w:r>
      <w:r w:rsidR="00852B6C" w:rsidRPr="009C733A">
        <w:rPr>
          <w:rFonts w:eastAsia="Times New Roman"/>
          <w:color w:val="000000"/>
          <w:sz w:val="22"/>
          <w:szCs w:val="22"/>
          <w:lang w:eastAsia="lv-LV"/>
        </w:rPr>
        <w:t xml:space="preserve"> Tāpat, pamatojoties uz </w:t>
      </w:r>
      <w:r w:rsidR="00D44D7E" w:rsidRPr="009C733A">
        <w:rPr>
          <w:rFonts w:eastAsia="Times New Roman"/>
          <w:color w:val="000000"/>
          <w:sz w:val="22"/>
          <w:szCs w:val="22"/>
          <w:lang w:eastAsia="lv-LV"/>
        </w:rPr>
        <w:t>IAP rīcības virziena “Iekļaujošās izglītības principa īstenoša</w:t>
      </w:r>
      <w:r w:rsidR="00D44D7E" w:rsidRPr="00D44D7E">
        <w:rPr>
          <w:rFonts w:eastAsia="Times New Roman"/>
          <w:color w:val="000000"/>
          <w:sz w:val="22"/>
          <w:szCs w:val="22"/>
          <w:lang w:eastAsia="lv-LV"/>
        </w:rPr>
        <w:t>na un sociālās atstumt</w:t>
      </w:r>
      <w:r w:rsidR="009C733A">
        <w:rPr>
          <w:rFonts w:eastAsia="Times New Roman"/>
          <w:color w:val="000000"/>
          <w:sz w:val="22"/>
          <w:szCs w:val="22"/>
          <w:lang w:eastAsia="lv-LV"/>
        </w:rPr>
        <w:t>ības riska mazināšana” uzdevumu</w:t>
      </w:r>
      <w:r w:rsidR="00D44D7E" w:rsidRPr="00D44D7E">
        <w:rPr>
          <w:rFonts w:eastAsia="Times New Roman"/>
          <w:color w:val="000000"/>
          <w:sz w:val="22"/>
          <w:szCs w:val="22"/>
          <w:lang w:eastAsia="lv-LV"/>
        </w:rPr>
        <w:t xml:space="preserve"> “Preventīvu pasākumu īstenošana izglītības pieejamībai un agrīnas skolas pamešanas mazināšanai, īpaši nabadzības vai sociālās atstumtības riskam pakļautajiem bērniem un jauniešiem profesionālās un vispārējās izglītība</w:t>
      </w:r>
      <w:r w:rsidR="00D44D7E">
        <w:rPr>
          <w:rFonts w:eastAsia="Times New Roman"/>
          <w:color w:val="000000"/>
          <w:sz w:val="22"/>
          <w:szCs w:val="22"/>
          <w:lang w:eastAsia="lv-LV"/>
        </w:rPr>
        <w:t>s iestādēs” un rīcības virziena</w:t>
      </w:r>
      <w:r w:rsidR="00D44D7E" w:rsidRPr="00D44D7E">
        <w:rPr>
          <w:rFonts w:eastAsia="Times New Roman"/>
          <w:color w:val="000000"/>
          <w:sz w:val="22"/>
          <w:szCs w:val="22"/>
          <w:lang w:eastAsia="lv-LV"/>
        </w:rPr>
        <w:t>: “Priekšlaicīgi mācības pametušo un izglītību neieguvušo skaita samazināšana”</w:t>
      </w:r>
      <w:r w:rsidR="009C733A">
        <w:rPr>
          <w:rFonts w:eastAsia="Times New Roman"/>
          <w:color w:val="000000"/>
          <w:sz w:val="22"/>
          <w:szCs w:val="22"/>
          <w:lang w:eastAsia="lv-LV"/>
        </w:rPr>
        <w:t>,</w:t>
      </w:r>
      <w:r w:rsidR="00D44D7E" w:rsidRPr="00D44D7E">
        <w:rPr>
          <w:rFonts w:eastAsia="Times New Roman"/>
          <w:color w:val="000000"/>
          <w:sz w:val="22"/>
          <w:szCs w:val="22"/>
          <w:lang w:eastAsia="lv-LV"/>
        </w:rPr>
        <w:t xml:space="preserve"> 201</w:t>
      </w:r>
      <w:r w:rsidR="00110A03">
        <w:rPr>
          <w:rFonts w:eastAsia="Times New Roman"/>
          <w:color w:val="000000"/>
          <w:sz w:val="22"/>
          <w:szCs w:val="22"/>
          <w:lang w:eastAsia="lv-LV"/>
        </w:rPr>
        <w:t>9</w:t>
      </w:r>
      <w:r w:rsidR="00D44D7E">
        <w:rPr>
          <w:rFonts w:eastAsia="Times New Roman"/>
          <w:color w:val="000000"/>
          <w:sz w:val="22"/>
          <w:szCs w:val="22"/>
          <w:lang w:eastAsia="lv-LV"/>
        </w:rPr>
        <w:t>.</w:t>
      </w:r>
      <w:r w:rsidR="002763C2">
        <w:rPr>
          <w:rFonts w:eastAsia="Times New Roman"/>
          <w:color w:val="000000"/>
          <w:sz w:val="22"/>
          <w:szCs w:val="22"/>
          <w:lang w:eastAsia="lv-LV"/>
        </w:rPr>
        <w:t> </w:t>
      </w:r>
      <w:r w:rsidR="00D44D7E">
        <w:rPr>
          <w:rFonts w:eastAsia="Times New Roman"/>
          <w:color w:val="000000"/>
          <w:sz w:val="22"/>
          <w:szCs w:val="22"/>
          <w:lang w:eastAsia="lv-LV"/>
        </w:rPr>
        <w:t xml:space="preserve">gadā </w:t>
      </w:r>
      <w:r w:rsidR="00110A03">
        <w:rPr>
          <w:rFonts w:eastAsia="Times New Roman"/>
          <w:color w:val="000000"/>
          <w:sz w:val="22"/>
          <w:szCs w:val="22"/>
          <w:lang w:eastAsia="lv-LV"/>
        </w:rPr>
        <w:t>turpināta</w:t>
      </w:r>
      <w:r w:rsidR="00D44D7E" w:rsidRPr="00D44D7E">
        <w:rPr>
          <w:rFonts w:eastAsia="Times New Roman"/>
          <w:color w:val="000000"/>
          <w:sz w:val="22"/>
          <w:szCs w:val="22"/>
          <w:lang w:eastAsia="lv-LV"/>
        </w:rPr>
        <w:t xml:space="preserve"> Darbības programmas </w:t>
      </w:r>
      <w:r w:rsidR="002763C2">
        <w:rPr>
          <w:rFonts w:eastAsia="Times New Roman"/>
          <w:color w:val="000000"/>
          <w:sz w:val="22"/>
          <w:szCs w:val="22"/>
          <w:lang w:eastAsia="lv-LV"/>
        </w:rPr>
        <w:t>“</w:t>
      </w:r>
      <w:r w:rsidR="00D44D7E" w:rsidRPr="00D44D7E">
        <w:rPr>
          <w:rFonts w:eastAsia="Times New Roman"/>
          <w:color w:val="000000"/>
          <w:sz w:val="22"/>
          <w:szCs w:val="22"/>
          <w:lang w:eastAsia="lv-LV"/>
        </w:rPr>
        <w:t>Izaugsme un nodarbinātība</w:t>
      </w:r>
      <w:r w:rsidR="002763C2">
        <w:rPr>
          <w:rFonts w:eastAsia="Times New Roman"/>
          <w:color w:val="000000"/>
          <w:sz w:val="22"/>
          <w:szCs w:val="22"/>
          <w:lang w:eastAsia="lv-LV"/>
        </w:rPr>
        <w:t>”</w:t>
      </w:r>
      <w:r w:rsidR="00D44D7E" w:rsidRPr="00D44D7E">
        <w:rPr>
          <w:rFonts w:eastAsia="Times New Roman"/>
          <w:color w:val="000000"/>
          <w:sz w:val="22"/>
          <w:szCs w:val="22"/>
          <w:lang w:eastAsia="lv-LV"/>
        </w:rPr>
        <w:t xml:space="preserve"> 8.3.4. specifiskā atbalsta mērķa </w:t>
      </w:r>
      <w:r w:rsidR="002763C2">
        <w:rPr>
          <w:rFonts w:eastAsia="Times New Roman"/>
          <w:color w:val="000000"/>
          <w:sz w:val="22"/>
          <w:szCs w:val="22"/>
          <w:lang w:eastAsia="lv-LV"/>
        </w:rPr>
        <w:t>“</w:t>
      </w:r>
      <w:r w:rsidR="00D44D7E" w:rsidRPr="00D44D7E">
        <w:rPr>
          <w:rFonts w:eastAsia="Times New Roman"/>
          <w:color w:val="000000"/>
          <w:sz w:val="22"/>
          <w:szCs w:val="22"/>
          <w:lang w:eastAsia="lv-LV"/>
        </w:rPr>
        <w:t>Samazināt priekšlaicīgu mācību pārtraukšanu, īstenojot preventīvus un intervences pasākumus</w:t>
      </w:r>
      <w:r w:rsidR="002763C2">
        <w:rPr>
          <w:rFonts w:eastAsia="Times New Roman"/>
          <w:color w:val="000000"/>
          <w:sz w:val="22"/>
          <w:szCs w:val="22"/>
          <w:lang w:eastAsia="lv-LV"/>
        </w:rPr>
        <w:t>”</w:t>
      </w:r>
      <w:r w:rsidR="009069F7">
        <w:rPr>
          <w:rFonts w:eastAsia="Times New Roman"/>
          <w:color w:val="000000"/>
          <w:sz w:val="22"/>
          <w:szCs w:val="22"/>
          <w:lang w:eastAsia="lv-LV"/>
        </w:rPr>
        <w:t xml:space="preserve"> </w:t>
      </w:r>
      <w:r w:rsidR="009069F7" w:rsidRPr="00B953BF">
        <w:rPr>
          <w:rFonts w:eastAsia="Times New Roman"/>
          <w:color w:val="000000"/>
          <w:sz w:val="22"/>
          <w:szCs w:val="22"/>
          <w:lang w:eastAsia="lv-LV"/>
        </w:rPr>
        <w:t>projekta īstenošana</w:t>
      </w:r>
      <w:r w:rsidR="00D44D7E" w:rsidRPr="00B953BF">
        <w:rPr>
          <w:rFonts w:eastAsia="Times New Roman"/>
          <w:color w:val="000000"/>
          <w:sz w:val="22"/>
          <w:szCs w:val="22"/>
          <w:lang w:eastAsia="lv-LV"/>
        </w:rPr>
        <w:t>.</w:t>
      </w:r>
    </w:p>
    <w:p w:rsidR="00490A00" w:rsidRDefault="00D44D7E" w:rsidP="00900EEA">
      <w:pPr>
        <w:autoSpaceDE w:val="0"/>
        <w:autoSpaceDN w:val="0"/>
        <w:adjustRightInd w:val="0"/>
        <w:jc w:val="both"/>
        <w:rPr>
          <w:rFonts w:eastAsia="Times New Roman"/>
          <w:sz w:val="22"/>
          <w:szCs w:val="22"/>
        </w:rPr>
      </w:pPr>
      <w:r w:rsidRPr="0018072B">
        <w:rPr>
          <w:rFonts w:eastAsia="Times New Roman"/>
          <w:color w:val="000000"/>
          <w:sz w:val="22"/>
          <w:szCs w:val="22"/>
          <w:lang w:eastAsia="lv-LV"/>
        </w:rPr>
        <w:t xml:space="preserve">Izpildot </w:t>
      </w:r>
      <w:r w:rsidR="00AA1D72" w:rsidRPr="0018072B">
        <w:rPr>
          <w:rFonts w:eastAsia="Times New Roman"/>
          <w:color w:val="000000"/>
          <w:sz w:val="22"/>
          <w:szCs w:val="22"/>
          <w:lang w:eastAsia="lv-LV"/>
        </w:rPr>
        <w:t>deklarācij</w:t>
      </w:r>
      <w:r w:rsidR="00490A00" w:rsidRPr="0018072B">
        <w:rPr>
          <w:rFonts w:eastAsia="Times New Roman"/>
          <w:color w:val="000000"/>
          <w:sz w:val="22"/>
          <w:szCs w:val="22"/>
          <w:lang w:eastAsia="lv-LV"/>
        </w:rPr>
        <w:t>as</w:t>
      </w:r>
      <w:r w:rsidR="00AA1D72" w:rsidRPr="0018072B">
        <w:rPr>
          <w:rFonts w:eastAsia="Times New Roman"/>
          <w:color w:val="000000"/>
          <w:sz w:val="22"/>
          <w:szCs w:val="22"/>
          <w:lang w:eastAsia="lv-LV"/>
        </w:rPr>
        <w:t xml:space="preserve"> par </w:t>
      </w:r>
      <w:r w:rsidR="00F34163" w:rsidRPr="0018072B">
        <w:rPr>
          <w:rFonts w:eastAsia="Times New Roman"/>
          <w:color w:val="000000"/>
          <w:sz w:val="22"/>
          <w:szCs w:val="22"/>
          <w:lang w:eastAsia="lv-LV"/>
        </w:rPr>
        <w:t>Krišjāņa Kariņa</w:t>
      </w:r>
      <w:r w:rsidR="00AA1D72" w:rsidRPr="006225C3">
        <w:rPr>
          <w:rFonts w:eastAsia="Times New Roman"/>
          <w:color w:val="000000"/>
          <w:sz w:val="22"/>
          <w:szCs w:val="22"/>
          <w:lang w:eastAsia="lv-LV"/>
        </w:rPr>
        <w:t xml:space="preserve"> vadītā</w:t>
      </w:r>
      <w:r w:rsidR="00AA1D72" w:rsidRPr="00B953BF">
        <w:rPr>
          <w:rFonts w:eastAsia="Times New Roman"/>
          <w:color w:val="000000"/>
          <w:sz w:val="22"/>
          <w:szCs w:val="22"/>
          <w:lang w:eastAsia="lv-LV"/>
        </w:rPr>
        <w:t xml:space="preserve"> Ministru kabineta iecerēto darbību</w:t>
      </w:r>
      <w:r w:rsidR="00517462" w:rsidRPr="00B953BF">
        <w:rPr>
          <w:rFonts w:eastAsia="Times New Roman"/>
          <w:sz w:val="22"/>
          <w:szCs w:val="22"/>
        </w:rPr>
        <w:t xml:space="preserve"> </w:t>
      </w:r>
      <w:r w:rsidR="00490A00" w:rsidRPr="00B953BF">
        <w:rPr>
          <w:rFonts w:eastAsia="Times New Roman"/>
          <w:sz w:val="22"/>
          <w:szCs w:val="22"/>
        </w:rPr>
        <w:t>Rīcības plāna</w:t>
      </w:r>
      <w:r w:rsidR="00EA1C76">
        <w:rPr>
          <w:rFonts w:eastAsia="Times New Roman"/>
          <w:sz w:val="22"/>
          <w:szCs w:val="22"/>
        </w:rPr>
        <w:t xml:space="preserve"> (turpmāk – valdības rīcības plāns)</w:t>
      </w:r>
      <w:r w:rsidR="00490A00" w:rsidRPr="00B953BF">
        <w:rPr>
          <w:rFonts w:eastAsia="Times New Roman"/>
          <w:sz w:val="22"/>
          <w:szCs w:val="22"/>
        </w:rPr>
        <w:t xml:space="preserve"> pasākumu “</w:t>
      </w:r>
      <w:r w:rsidR="00490A00" w:rsidRPr="00490A00">
        <w:rPr>
          <w:rFonts w:eastAsia="Times New Roman"/>
          <w:sz w:val="22"/>
          <w:szCs w:val="22"/>
        </w:rPr>
        <w:t>Paplašināt pirmsskolas izglītības pieejamību un pirmsskola</w:t>
      </w:r>
      <w:r w:rsidR="00490A00">
        <w:rPr>
          <w:rFonts w:eastAsia="Times New Roman"/>
          <w:sz w:val="22"/>
          <w:szCs w:val="22"/>
        </w:rPr>
        <w:t xml:space="preserve">s bērnu pieskatīšanas iespējas”, kvalitātes dienests turpināja bērnu uzraudzības pakalpojuma sniedzēju reģistrācijas un konsultēšanas procesu. </w:t>
      </w:r>
      <w:r w:rsidR="005539D0">
        <w:rPr>
          <w:rFonts w:eastAsia="Times New Roman"/>
          <w:sz w:val="22"/>
          <w:szCs w:val="22"/>
        </w:rPr>
        <w:t xml:space="preserve">Informācija par reģistrētiem bērnu uzraudzības pakalpojuma sniedzējiem publiskota portālā </w:t>
      </w:r>
      <w:proofErr w:type="spellStart"/>
      <w:r w:rsidR="005539D0">
        <w:rPr>
          <w:rFonts w:eastAsia="Times New Roman"/>
          <w:sz w:val="22"/>
          <w:szCs w:val="22"/>
        </w:rPr>
        <w:t>Latvija.lv</w:t>
      </w:r>
      <w:proofErr w:type="spellEnd"/>
      <w:r w:rsidR="005539D0">
        <w:rPr>
          <w:rFonts w:eastAsia="Times New Roman"/>
          <w:sz w:val="22"/>
          <w:szCs w:val="22"/>
        </w:rPr>
        <w:t>.</w:t>
      </w:r>
    </w:p>
    <w:p w:rsidR="00490A00" w:rsidRDefault="00EA1C76" w:rsidP="00900EEA">
      <w:pPr>
        <w:autoSpaceDE w:val="0"/>
        <w:autoSpaceDN w:val="0"/>
        <w:adjustRightInd w:val="0"/>
        <w:jc w:val="both"/>
        <w:rPr>
          <w:rFonts w:eastAsia="Times New Roman"/>
          <w:sz w:val="22"/>
          <w:szCs w:val="22"/>
        </w:rPr>
      </w:pPr>
      <w:r>
        <w:rPr>
          <w:rFonts w:eastAsia="Times New Roman"/>
          <w:sz w:val="22"/>
          <w:szCs w:val="22"/>
        </w:rPr>
        <w:t>Valdības r</w:t>
      </w:r>
      <w:r w:rsidR="00490A00" w:rsidRPr="00490A00">
        <w:rPr>
          <w:rFonts w:eastAsia="Times New Roman"/>
          <w:sz w:val="22"/>
          <w:szCs w:val="22"/>
        </w:rPr>
        <w:t>īcības plāna pasākum</w:t>
      </w:r>
      <w:r>
        <w:rPr>
          <w:rFonts w:eastAsia="Times New Roman"/>
          <w:sz w:val="22"/>
          <w:szCs w:val="22"/>
        </w:rPr>
        <w:t>a</w:t>
      </w:r>
      <w:r w:rsidR="00490A00" w:rsidRPr="00490A00">
        <w:rPr>
          <w:rFonts w:eastAsia="Times New Roman"/>
          <w:sz w:val="22"/>
          <w:szCs w:val="22"/>
        </w:rPr>
        <w:t xml:space="preserve"> </w:t>
      </w:r>
      <w:r w:rsidR="00490A00">
        <w:rPr>
          <w:rFonts w:eastAsia="Times New Roman"/>
          <w:sz w:val="22"/>
          <w:szCs w:val="22"/>
        </w:rPr>
        <w:t>“</w:t>
      </w:r>
      <w:r w:rsidR="00490A00" w:rsidRPr="00490A00">
        <w:rPr>
          <w:rFonts w:eastAsia="Times New Roman"/>
          <w:sz w:val="22"/>
          <w:szCs w:val="22"/>
        </w:rPr>
        <w:t>Pilnveidot izglītības kvalitātes ārējo un iekšējo novērtēšanu akreditācijas procesā, iekļaujot to vienotā izglītības</w:t>
      </w:r>
      <w:r w:rsidR="00490A00">
        <w:rPr>
          <w:rFonts w:eastAsia="Times New Roman"/>
          <w:sz w:val="22"/>
          <w:szCs w:val="22"/>
        </w:rPr>
        <w:t xml:space="preserve"> kv</w:t>
      </w:r>
      <w:r>
        <w:rPr>
          <w:rFonts w:eastAsia="Times New Roman"/>
          <w:sz w:val="22"/>
          <w:szCs w:val="22"/>
        </w:rPr>
        <w:t xml:space="preserve">alitātes monitoringa sistēmā” izpildei </w:t>
      </w:r>
      <w:r w:rsidR="00490A00">
        <w:rPr>
          <w:rFonts w:eastAsia="Times New Roman"/>
          <w:sz w:val="22"/>
          <w:szCs w:val="22"/>
        </w:rPr>
        <w:t xml:space="preserve">2019. gadā noritēja darbs pie jaunu izglītības kvalitātes vērtēšanas kritēriju izstrādes, saskaņojot tos ar izglītības kvalitātes monitoringa sistēmas kategorijām un elementiem. Tāpat sākās darbs pie agrīnās brīdināšanas sistēmas jeb risku identificēšanas sistēmas izveides. </w:t>
      </w:r>
    </w:p>
    <w:p w:rsidR="00490A00" w:rsidRDefault="00EA1C76" w:rsidP="00900EEA">
      <w:pPr>
        <w:autoSpaceDE w:val="0"/>
        <w:autoSpaceDN w:val="0"/>
        <w:adjustRightInd w:val="0"/>
        <w:jc w:val="both"/>
        <w:rPr>
          <w:rFonts w:eastAsia="Times New Roman"/>
          <w:sz w:val="22"/>
          <w:szCs w:val="22"/>
        </w:rPr>
      </w:pPr>
      <w:r>
        <w:rPr>
          <w:rFonts w:eastAsia="Times New Roman"/>
          <w:sz w:val="22"/>
          <w:szCs w:val="22"/>
        </w:rPr>
        <w:t>Pildot valdības r</w:t>
      </w:r>
      <w:r w:rsidR="00490A00" w:rsidRPr="00490A00">
        <w:rPr>
          <w:rFonts w:eastAsia="Times New Roman"/>
          <w:sz w:val="22"/>
          <w:szCs w:val="22"/>
        </w:rPr>
        <w:t xml:space="preserve">īcības plāna pasākumu </w:t>
      </w:r>
      <w:r w:rsidR="00490A00">
        <w:rPr>
          <w:rFonts w:eastAsia="Times New Roman"/>
          <w:sz w:val="22"/>
          <w:szCs w:val="22"/>
        </w:rPr>
        <w:t>“</w:t>
      </w:r>
      <w:r w:rsidR="00490A00" w:rsidRPr="00490A00">
        <w:rPr>
          <w:rFonts w:eastAsia="Times New Roman"/>
          <w:sz w:val="22"/>
          <w:szCs w:val="22"/>
        </w:rPr>
        <w:t>Samazināt bērnu un jauniešu priekšlaicīgu mācību pārtraukšanu, īstenojot preventīvus un intervences pasākumus, t.sk. veidojot atbalstošu mācību vidi Latvijas vispārējās un prof</w:t>
      </w:r>
      <w:r w:rsidR="00490A00">
        <w:rPr>
          <w:rFonts w:eastAsia="Times New Roman"/>
          <w:sz w:val="22"/>
          <w:szCs w:val="22"/>
        </w:rPr>
        <w:t>esionālajās izglītības iestādēs”</w:t>
      </w:r>
      <w:r>
        <w:rPr>
          <w:rFonts w:eastAsia="Times New Roman"/>
          <w:sz w:val="22"/>
          <w:szCs w:val="22"/>
        </w:rPr>
        <w:t>,</w:t>
      </w:r>
      <w:r w:rsidR="00490A00">
        <w:rPr>
          <w:rFonts w:eastAsia="Times New Roman"/>
          <w:sz w:val="22"/>
          <w:szCs w:val="22"/>
        </w:rPr>
        <w:t xml:space="preserve"> turpinājās projekta </w:t>
      </w:r>
      <w:proofErr w:type="spellStart"/>
      <w:r w:rsidR="00490A00">
        <w:rPr>
          <w:rFonts w:eastAsia="Times New Roman"/>
          <w:sz w:val="22"/>
          <w:szCs w:val="22"/>
        </w:rPr>
        <w:t>PuMPuRS</w:t>
      </w:r>
      <w:proofErr w:type="spellEnd"/>
      <w:r w:rsidR="00490A00">
        <w:rPr>
          <w:rFonts w:eastAsia="Times New Roman"/>
          <w:sz w:val="22"/>
          <w:szCs w:val="22"/>
        </w:rPr>
        <w:t xml:space="preserve"> īstenošana (sīkāku informāciju skat. apakšnodaļā </w:t>
      </w:r>
      <w:r w:rsidR="005539D0" w:rsidRPr="005539D0">
        <w:rPr>
          <w:rFonts w:eastAsia="Times New Roman"/>
          <w:sz w:val="22"/>
          <w:szCs w:val="22"/>
        </w:rPr>
        <w:t>2.2.5. ESF projekta Nr.8.3.4.0/16/I/001 “Atbalsts priekšlaicīgas mācību pārtraukšanas samazināšanai” (“</w:t>
      </w:r>
      <w:proofErr w:type="spellStart"/>
      <w:r w:rsidR="005539D0" w:rsidRPr="005539D0">
        <w:rPr>
          <w:rFonts w:eastAsia="Times New Roman"/>
          <w:sz w:val="22"/>
          <w:szCs w:val="22"/>
        </w:rPr>
        <w:t>PuMPuRS</w:t>
      </w:r>
      <w:proofErr w:type="spellEnd"/>
      <w:r w:rsidR="005539D0" w:rsidRPr="005539D0">
        <w:rPr>
          <w:rFonts w:eastAsia="Times New Roman"/>
          <w:sz w:val="22"/>
          <w:szCs w:val="22"/>
        </w:rPr>
        <w:t>”) īstenošana</w:t>
      </w:r>
      <w:r w:rsidR="005539D0">
        <w:rPr>
          <w:rFonts w:eastAsia="Times New Roman"/>
          <w:sz w:val="22"/>
          <w:szCs w:val="22"/>
        </w:rPr>
        <w:t xml:space="preserve">. </w:t>
      </w:r>
    </w:p>
    <w:p w:rsidR="005539D0" w:rsidRDefault="006225C3" w:rsidP="00900EEA">
      <w:pPr>
        <w:autoSpaceDE w:val="0"/>
        <w:autoSpaceDN w:val="0"/>
        <w:adjustRightInd w:val="0"/>
        <w:jc w:val="both"/>
        <w:rPr>
          <w:rFonts w:eastAsia="Times New Roman"/>
          <w:sz w:val="22"/>
          <w:szCs w:val="22"/>
        </w:rPr>
      </w:pPr>
      <w:r>
        <w:rPr>
          <w:rFonts w:eastAsia="Times New Roman"/>
          <w:sz w:val="22"/>
          <w:szCs w:val="22"/>
        </w:rPr>
        <w:t>Lai pildītu valdības r</w:t>
      </w:r>
      <w:r w:rsidR="005539D0" w:rsidRPr="005539D0">
        <w:rPr>
          <w:rFonts w:eastAsia="Times New Roman"/>
          <w:sz w:val="22"/>
          <w:szCs w:val="22"/>
        </w:rPr>
        <w:t xml:space="preserve">īcības plāna pasākumu </w:t>
      </w:r>
      <w:r w:rsidR="005539D0">
        <w:rPr>
          <w:rFonts w:eastAsia="Times New Roman"/>
          <w:sz w:val="22"/>
          <w:szCs w:val="22"/>
        </w:rPr>
        <w:t>“</w:t>
      </w:r>
      <w:r w:rsidR="005539D0" w:rsidRPr="005539D0">
        <w:rPr>
          <w:rFonts w:eastAsia="Times New Roman"/>
          <w:sz w:val="22"/>
          <w:szCs w:val="22"/>
        </w:rPr>
        <w:t>Nodrošināsim secīgu pāreju uz mācībām valsts valodā un stiprināsim patriotismu visos izglītības līmeņos, jo īpaši pirmsskolas izglītības posmā</w:t>
      </w:r>
      <w:r w:rsidR="007127DC">
        <w:rPr>
          <w:rFonts w:eastAsia="Times New Roman"/>
          <w:sz w:val="22"/>
          <w:szCs w:val="22"/>
        </w:rPr>
        <w:t xml:space="preserve">”, sagatavoti </w:t>
      </w:r>
      <w:r w:rsidR="005539D0">
        <w:rPr>
          <w:rFonts w:eastAsia="Times New Roman"/>
          <w:sz w:val="22"/>
          <w:szCs w:val="22"/>
        </w:rPr>
        <w:t>priekšlikum</w:t>
      </w:r>
      <w:r w:rsidR="007127DC">
        <w:rPr>
          <w:rFonts w:eastAsia="Times New Roman"/>
          <w:sz w:val="22"/>
          <w:szCs w:val="22"/>
        </w:rPr>
        <w:t xml:space="preserve">i par izmaiņām akreditācijā, kuros </w:t>
      </w:r>
      <w:r w:rsidR="005539D0" w:rsidRPr="005539D0">
        <w:rPr>
          <w:rFonts w:eastAsia="Times New Roman"/>
          <w:sz w:val="22"/>
          <w:szCs w:val="22"/>
        </w:rPr>
        <w:t>iekļauti rādītāji par izglītības programmu īstenošanas atbilstību normatīvajiem aktiem un pedagogu kvalifikācijas, t.sk. latviešu valodas lietojum</w:t>
      </w:r>
      <w:r w:rsidR="007127DC">
        <w:rPr>
          <w:rFonts w:eastAsia="Times New Roman"/>
          <w:sz w:val="22"/>
          <w:szCs w:val="22"/>
        </w:rPr>
        <w:t>a</w:t>
      </w:r>
      <w:r w:rsidR="005539D0" w:rsidRPr="005539D0">
        <w:rPr>
          <w:rFonts w:eastAsia="Times New Roman"/>
          <w:sz w:val="22"/>
          <w:szCs w:val="22"/>
        </w:rPr>
        <w:t xml:space="preserve"> profesionālajā darbībā, atb</w:t>
      </w:r>
      <w:r w:rsidR="005539D0">
        <w:rPr>
          <w:rFonts w:eastAsia="Times New Roman"/>
          <w:sz w:val="22"/>
          <w:szCs w:val="22"/>
        </w:rPr>
        <w:t>ilstību normatīvo aktu prasībām</w:t>
      </w:r>
      <w:r w:rsidR="005539D0" w:rsidRPr="005539D0">
        <w:rPr>
          <w:rFonts w:eastAsia="Times New Roman"/>
          <w:sz w:val="22"/>
          <w:szCs w:val="22"/>
        </w:rPr>
        <w:t>.</w:t>
      </w:r>
    </w:p>
    <w:p w:rsidR="00B953BF" w:rsidRDefault="00B953BF" w:rsidP="00900EEA">
      <w:pPr>
        <w:autoSpaceDE w:val="0"/>
        <w:autoSpaceDN w:val="0"/>
        <w:adjustRightInd w:val="0"/>
        <w:jc w:val="both"/>
        <w:rPr>
          <w:rFonts w:eastAsia="Times New Roman"/>
          <w:sz w:val="22"/>
          <w:szCs w:val="22"/>
        </w:rPr>
      </w:pPr>
      <w:r>
        <w:rPr>
          <w:rFonts w:eastAsia="Times New Roman"/>
          <w:sz w:val="22"/>
          <w:szCs w:val="22"/>
        </w:rPr>
        <w:t xml:space="preserve">Kvalitātes dienests arī iesaistījās darba grupās par </w:t>
      </w:r>
      <w:r w:rsidR="0018072B">
        <w:rPr>
          <w:rFonts w:eastAsia="Times New Roman"/>
          <w:sz w:val="22"/>
          <w:szCs w:val="22"/>
        </w:rPr>
        <w:t>DVB</w:t>
      </w:r>
      <w:r>
        <w:rPr>
          <w:rFonts w:eastAsia="Times New Roman"/>
          <w:sz w:val="22"/>
          <w:szCs w:val="22"/>
        </w:rPr>
        <w:t xml:space="preserve"> mācību īstenošanu un Profesionālās izglītības likuma grozījumiem, izpildot valdības rīcības plāna pasākumus, kas saistīti ar profesionālās izglītības kvalitātes pilnveidi un attīstību. </w:t>
      </w:r>
    </w:p>
    <w:p w:rsidR="00483C6D" w:rsidRDefault="00483C6D" w:rsidP="005B2EB2">
      <w:pPr>
        <w:jc w:val="both"/>
        <w:rPr>
          <w:rFonts w:eastAsia="Times New Roman"/>
          <w:sz w:val="22"/>
          <w:szCs w:val="22"/>
        </w:rPr>
      </w:pPr>
      <w:r w:rsidRPr="00483C6D">
        <w:rPr>
          <w:rFonts w:eastAsia="Times New Roman"/>
          <w:sz w:val="22"/>
          <w:szCs w:val="22"/>
        </w:rPr>
        <w:lastRenderedPageBreak/>
        <w:t xml:space="preserve">Kvalitātes dienesta darbībā ir būtiski nodrošināt lēmumu pieņemšanas objektivitāti un novērst iespējamos interešu konfliktus. </w:t>
      </w:r>
      <w:r w:rsidRPr="006E3B0B">
        <w:rPr>
          <w:rFonts w:eastAsia="Times New Roman"/>
          <w:sz w:val="22"/>
          <w:szCs w:val="22"/>
        </w:rPr>
        <w:t>201</w:t>
      </w:r>
      <w:r w:rsidR="002F4326">
        <w:rPr>
          <w:rFonts w:eastAsia="Times New Roman"/>
          <w:sz w:val="22"/>
          <w:szCs w:val="22"/>
        </w:rPr>
        <w:t>9</w:t>
      </w:r>
      <w:r w:rsidRPr="006E3B0B">
        <w:rPr>
          <w:rFonts w:eastAsia="Times New Roman"/>
          <w:sz w:val="22"/>
          <w:szCs w:val="22"/>
        </w:rPr>
        <w:t>. gad</w:t>
      </w:r>
      <w:r w:rsidR="006E3B0B" w:rsidRPr="006E3B0B">
        <w:rPr>
          <w:rFonts w:eastAsia="Times New Roman"/>
          <w:sz w:val="22"/>
          <w:szCs w:val="22"/>
        </w:rPr>
        <w:t xml:space="preserve">a </w:t>
      </w:r>
      <w:r w:rsidR="002F4326">
        <w:rPr>
          <w:rFonts w:eastAsia="Times New Roman"/>
          <w:sz w:val="22"/>
          <w:szCs w:val="22"/>
        </w:rPr>
        <w:t>kvalitātes dienests turpināja ieviest 2018. gadā apstiprināto</w:t>
      </w:r>
      <w:r w:rsidRPr="006E3B0B">
        <w:rPr>
          <w:rFonts w:eastAsia="Times New Roman"/>
          <w:sz w:val="22"/>
          <w:szCs w:val="22"/>
        </w:rPr>
        <w:t xml:space="preserve"> „</w:t>
      </w:r>
      <w:r w:rsidRPr="006E3B0B">
        <w:rPr>
          <w:rFonts w:eastAsia="Times New Roman"/>
          <w:bCs/>
          <w:sz w:val="22"/>
          <w:szCs w:val="22"/>
        </w:rPr>
        <w:t>Izglītības kvalitātes valsts dienesta pretkorupcijas pasākumu plān</w:t>
      </w:r>
      <w:r w:rsidR="002F4326">
        <w:rPr>
          <w:rFonts w:eastAsia="Times New Roman"/>
          <w:bCs/>
          <w:sz w:val="22"/>
          <w:szCs w:val="22"/>
        </w:rPr>
        <w:t>u</w:t>
      </w:r>
      <w:r w:rsidRPr="006E3B0B">
        <w:rPr>
          <w:rFonts w:eastAsia="Times New Roman"/>
          <w:bCs/>
          <w:sz w:val="22"/>
          <w:szCs w:val="22"/>
        </w:rPr>
        <w:t xml:space="preserve"> </w:t>
      </w:r>
      <w:r w:rsidR="006E3B0B" w:rsidRPr="006E3B0B">
        <w:rPr>
          <w:bCs/>
          <w:sz w:val="22"/>
          <w:szCs w:val="22"/>
        </w:rPr>
        <w:t>201</w:t>
      </w:r>
      <w:r w:rsidR="00B86219">
        <w:rPr>
          <w:bCs/>
          <w:sz w:val="22"/>
          <w:szCs w:val="22"/>
        </w:rPr>
        <w:t>8</w:t>
      </w:r>
      <w:r w:rsidR="006E3B0B" w:rsidRPr="006E3B0B">
        <w:rPr>
          <w:bCs/>
          <w:sz w:val="22"/>
          <w:szCs w:val="22"/>
        </w:rPr>
        <w:t>.–20</w:t>
      </w:r>
      <w:r w:rsidR="00B86219">
        <w:rPr>
          <w:bCs/>
          <w:sz w:val="22"/>
          <w:szCs w:val="22"/>
        </w:rPr>
        <w:t>20</w:t>
      </w:r>
      <w:r w:rsidR="006E3B0B" w:rsidRPr="006E3B0B">
        <w:rPr>
          <w:bCs/>
          <w:sz w:val="22"/>
          <w:szCs w:val="22"/>
        </w:rPr>
        <w:t>. gadam</w:t>
      </w:r>
      <w:r w:rsidRPr="00483C6D">
        <w:rPr>
          <w:rFonts w:eastAsia="Times New Roman"/>
          <w:bCs/>
          <w:sz w:val="22"/>
          <w:szCs w:val="22"/>
        </w:rPr>
        <w:t>”</w:t>
      </w:r>
      <w:r w:rsidRPr="00483C6D">
        <w:rPr>
          <w:rFonts w:eastAsia="Times New Roman"/>
          <w:sz w:val="22"/>
          <w:szCs w:val="22"/>
        </w:rPr>
        <w:t xml:space="preserve">, kurā apzinātas kvalitātes dienesta personāla iespējamās interešu konflikta situācijas, uzskaitītas </w:t>
      </w:r>
      <w:r w:rsidRPr="00483C6D">
        <w:rPr>
          <w:rFonts w:eastAsia="Times New Roman"/>
          <w:bCs/>
          <w:sz w:val="22"/>
          <w:szCs w:val="22"/>
        </w:rPr>
        <w:t xml:space="preserve">korupcijas riska zonas, aprakstīta </w:t>
      </w:r>
      <w:r w:rsidRPr="00483C6D">
        <w:rPr>
          <w:rFonts w:eastAsia="Times New Roman"/>
          <w:sz w:val="22"/>
          <w:szCs w:val="22"/>
        </w:rPr>
        <w:t xml:space="preserve">korupcijas risku novērtēšana un vadība. </w:t>
      </w:r>
      <w:r w:rsidR="006E3B0B">
        <w:rPr>
          <w:rFonts w:eastAsia="Times New Roman"/>
          <w:sz w:val="22"/>
          <w:szCs w:val="22"/>
        </w:rPr>
        <w:t xml:space="preserve">Lai organizētu </w:t>
      </w:r>
      <w:r w:rsidR="00672785">
        <w:rPr>
          <w:rFonts w:eastAsia="Times New Roman"/>
          <w:sz w:val="22"/>
          <w:szCs w:val="22"/>
        </w:rPr>
        <w:t xml:space="preserve">un uzraudzītu </w:t>
      </w:r>
      <w:r w:rsidR="006E3B0B">
        <w:rPr>
          <w:rFonts w:eastAsia="Times New Roman"/>
          <w:sz w:val="22"/>
          <w:szCs w:val="22"/>
        </w:rPr>
        <w:t>pretkorupcijas pasākumu plāna ieviešanu</w:t>
      </w:r>
      <w:r w:rsidR="005B2EB2">
        <w:rPr>
          <w:rFonts w:eastAsia="Times New Roman"/>
          <w:sz w:val="22"/>
          <w:szCs w:val="22"/>
        </w:rPr>
        <w:t>,</w:t>
      </w:r>
      <w:r w:rsidR="00672785">
        <w:rPr>
          <w:rFonts w:eastAsia="Times New Roman"/>
          <w:sz w:val="22"/>
          <w:szCs w:val="22"/>
        </w:rPr>
        <w:t xml:space="preserve"> kvalitātes dienestā </w:t>
      </w:r>
      <w:r w:rsidR="009F48F8">
        <w:rPr>
          <w:rFonts w:eastAsia="Times New Roman"/>
          <w:sz w:val="22"/>
          <w:szCs w:val="22"/>
        </w:rPr>
        <w:t>da</w:t>
      </w:r>
      <w:r w:rsidR="00FC796C">
        <w:rPr>
          <w:rFonts w:eastAsia="Times New Roman"/>
          <w:sz w:val="22"/>
          <w:szCs w:val="22"/>
        </w:rPr>
        <w:t>rboj</w:t>
      </w:r>
      <w:r w:rsidR="009069F7">
        <w:rPr>
          <w:rFonts w:eastAsia="Times New Roman"/>
          <w:sz w:val="22"/>
          <w:szCs w:val="22"/>
        </w:rPr>
        <w:t>a</w:t>
      </w:r>
      <w:r w:rsidR="00FC796C">
        <w:rPr>
          <w:rFonts w:eastAsia="Times New Roman"/>
          <w:sz w:val="22"/>
          <w:szCs w:val="22"/>
        </w:rPr>
        <w:t>s</w:t>
      </w:r>
      <w:r w:rsidR="00672785">
        <w:rPr>
          <w:rFonts w:eastAsia="Times New Roman"/>
          <w:sz w:val="22"/>
          <w:szCs w:val="22"/>
        </w:rPr>
        <w:t xml:space="preserve"> Pretkorupcija</w:t>
      </w:r>
      <w:r w:rsidR="009C733A">
        <w:rPr>
          <w:rFonts w:eastAsia="Times New Roman"/>
          <w:sz w:val="22"/>
          <w:szCs w:val="22"/>
        </w:rPr>
        <w:t>s risku novēršanas komisija</w:t>
      </w:r>
      <w:r w:rsidR="00672785">
        <w:rPr>
          <w:rFonts w:eastAsia="Times New Roman"/>
          <w:sz w:val="22"/>
          <w:szCs w:val="22"/>
        </w:rPr>
        <w:t>.</w:t>
      </w:r>
      <w:r w:rsidR="005418F3">
        <w:rPr>
          <w:rFonts w:eastAsia="Times New Roman"/>
          <w:sz w:val="22"/>
          <w:szCs w:val="22"/>
        </w:rPr>
        <w:t xml:space="preserve"> Tāpat kvalitātes dienests apkopoja informāciju par pretkorupcijas pasākumu plāna izpildi un nosūtīja to Korupcijas novēršanas un apkarošanas birojam. </w:t>
      </w:r>
    </w:p>
    <w:p w:rsidR="003B0FD4" w:rsidRDefault="00483C6D" w:rsidP="007B4EEF">
      <w:pPr>
        <w:jc w:val="both"/>
        <w:rPr>
          <w:rFonts w:eastAsia="Times New Roman"/>
          <w:sz w:val="22"/>
          <w:szCs w:val="22"/>
        </w:rPr>
      </w:pPr>
      <w:r w:rsidRPr="00483C6D">
        <w:rPr>
          <w:rFonts w:eastAsia="Times New Roman"/>
          <w:sz w:val="22"/>
          <w:szCs w:val="22"/>
        </w:rPr>
        <w:t xml:space="preserve">Kvalitātes dienesta darbības </w:t>
      </w:r>
      <w:proofErr w:type="spellStart"/>
      <w:r w:rsidRPr="00483C6D">
        <w:rPr>
          <w:rFonts w:eastAsia="Times New Roman"/>
          <w:sz w:val="22"/>
          <w:szCs w:val="22"/>
        </w:rPr>
        <w:t>pārredzamība</w:t>
      </w:r>
      <w:proofErr w:type="spellEnd"/>
      <w:r w:rsidRPr="00483C6D">
        <w:rPr>
          <w:rFonts w:eastAsia="Times New Roman"/>
          <w:sz w:val="22"/>
          <w:szCs w:val="22"/>
        </w:rPr>
        <w:t xml:space="preserve"> un sadarbība ar ieinteresētajām pusēm tiek veicināta, regulāri sniedzot informāciju dienesta tīmekļa vietnē un plašsaziņas līdzekļos</w:t>
      </w:r>
      <w:r w:rsidR="009069F7">
        <w:rPr>
          <w:rFonts w:eastAsia="Times New Roman"/>
          <w:sz w:val="22"/>
          <w:szCs w:val="22"/>
        </w:rPr>
        <w:t>, kā arī tiekoties ar ieinteresētajām pusēm, tajā skaitā nevalstisko organizāciju, pašvaldību, valsts iestāžu, izglītības iestāžu pārstāvjiem un konsultējot viņus kvalitātes dienesta kompetences jautājumos.</w:t>
      </w:r>
      <w:r w:rsidR="003B0FD4">
        <w:rPr>
          <w:rFonts w:eastAsia="Times New Roman"/>
          <w:sz w:val="22"/>
          <w:szCs w:val="22"/>
        </w:rPr>
        <w:br w:type="page"/>
      </w:r>
    </w:p>
    <w:p w:rsidR="00483C6D" w:rsidRPr="00B6067B" w:rsidRDefault="00483C6D" w:rsidP="006179BB">
      <w:pPr>
        <w:pStyle w:val="Virsraksts10"/>
      </w:pPr>
      <w:bookmarkStart w:id="75" w:name="_Toc456012555"/>
      <w:bookmarkStart w:id="76" w:name="_Toc456012655"/>
      <w:bookmarkStart w:id="77" w:name="_Toc45208797"/>
      <w:r w:rsidRPr="00B6067B">
        <w:lastRenderedPageBreak/>
        <w:t>III. PERSONĀLS</w:t>
      </w:r>
      <w:bookmarkEnd w:id="75"/>
      <w:bookmarkEnd w:id="76"/>
      <w:bookmarkEnd w:id="77"/>
    </w:p>
    <w:p w:rsidR="00483C6D" w:rsidRPr="00483C6D" w:rsidRDefault="00483C6D" w:rsidP="006179BB">
      <w:pPr>
        <w:pStyle w:val="Virsraksts2"/>
      </w:pPr>
      <w:bookmarkStart w:id="78" w:name="_Toc456012556"/>
      <w:bookmarkStart w:id="79" w:name="_Toc456012656"/>
      <w:bookmarkStart w:id="80" w:name="_Toc45208798"/>
      <w:r w:rsidRPr="00B6067B">
        <w:rPr>
          <w:lang w:eastAsia="lv-LV"/>
        </w:rPr>
        <w:t>3.</w:t>
      </w:r>
      <w:r w:rsidRPr="00B6067B">
        <w:t>1. Amata vietas un nodarbināto skaits un sastāvs</w:t>
      </w:r>
      <w:bookmarkEnd w:id="78"/>
      <w:bookmarkEnd w:id="79"/>
      <w:bookmarkEnd w:id="80"/>
    </w:p>
    <w:p w:rsidR="00D21315" w:rsidRDefault="00D21315" w:rsidP="00D21315">
      <w:pPr>
        <w:jc w:val="both"/>
        <w:rPr>
          <w:sz w:val="22"/>
          <w:szCs w:val="22"/>
        </w:rPr>
      </w:pPr>
      <w:r>
        <w:rPr>
          <w:sz w:val="22"/>
          <w:szCs w:val="22"/>
        </w:rPr>
        <w:t xml:space="preserve">Atbilstoši </w:t>
      </w:r>
      <w:r w:rsidRPr="00684F98">
        <w:rPr>
          <w:sz w:val="22"/>
          <w:szCs w:val="22"/>
        </w:rPr>
        <w:t>2018.</w:t>
      </w:r>
      <w:r>
        <w:rPr>
          <w:sz w:val="22"/>
          <w:szCs w:val="22"/>
        </w:rPr>
        <w:t> </w:t>
      </w:r>
      <w:r w:rsidRPr="00684F98">
        <w:rPr>
          <w:sz w:val="22"/>
          <w:szCs w:val="22"/>
        </w:rPr>
        <w:t xml:space="preserve">gada </w:t>
      </w:r>
      <w:r>
        <w:rPr>
          <w:sz w:val="22"/>
          <w:szCs w:val="22"/>
        </w:rPr>
        <w:t>7</w:t>
      </w:r>
      <w:r w:rsidRPr="00684F98">
        <w:rPr>
          <w:sz w:val="22"/>
          <w:szCs w:val="22"/>
        </w:rPr>
        <w:t>.</w:t>
      </w:r>
      <w:r>
        <w:rPr>
          <w:sz w:val="22"/>
          <w:szCs w:val="22"/>
        </w:rPr>
        <w:t> septembrī apstiprinātajam</w:t>
      </w:r>
      <w:r w:rsidRPr="00684F98">
        <w:rPr>
          <w:sz w:val="22"/>
          <w:szCs w:val="22"/>
        </w:rPr>
        <w:t xml:space="preserve"> </w:t>
      </w:r>
      <w:r>
        <w:rPr>
          <w:sz w:val="22"/>
          <w:szCs w:val="22"/>
        </w:rPr>
        <w:t xml:space="preserve">amata vietu sarakstam </w:t>
      </w:r>
      <w:r w:rsidRPr="00684F98">
        <w:rPr>
          <w:sz w:val="22"/>
          <w:szCs w:val="22"/>
        </w:rPr>
        <w:t>kvalitātes dienestā</w:t>
      </w:r>
      <w:r>
        <w:rPr>
          <w:sz w:val="22"/>
          <w:szCs w:val="22"/>
        </w:rPr>
        <w:t xml:space="preserve"> 2019. gadā kvalitātes dienestā bija 64 amata vietas, t.sk. 34 ierēdņa amata vietas un 30 darbinieku amata vietas.</w:t>
      </w:r>
    </w:p>
    <w:p w:rsidR="00D21315" w:rsidRDefault="00D21315" w:rsidP="00D21315">
      <w:pPr>
        <w:jc w:val="both"/>
        <w:rPr>
          <w:sz w:val="22"/>
          <w:szCs w:val="22"/>
        </w:rPr>
      </w:pPr>
      <w:r w:rsidRPr="000D691E">
        <w:rPr>
          <w:sz w:val="22"/>
          <w:szCs w:val="22"/>
        </w:rPr>
        <w:t>2019.</w:t>
      </w:r>
      <w:r>
        <w:rPr>
          <w:sz w:val="22"/>
          <w:szCs w:val="22"/>
        </w:rPr>
        <w:t xml:space="preserve"> </w:t>
      </w:r>
      <w:r w:rsidRPr="000D691E">
        <w:rPr>
          <w:sz w:val="22"/>
          <w:szCs w:val="22"/>
        </w:rPr>
        <w:t>gada 31.</w:t>
      </w:r>
      <w:r>
        <w:rPr>
          <w:sz w:val="22"/>
          <w:szCs w:val="22"/>
        </w:rPr>
        <w:t xml:space="preserve"> </w:t>
      </w:r>
      <w:r w:rsidRPr="000D691E">
        <w:rPr>
          <w:sz w:val="22"/>
          <w:szCs w:val="22"/>
        </w:rPr>
        <w:t xml:space="preserve">decembrī kvalitātes dienestā strādāja </w:t>
      </w:r>
      <w:r>
        <w:rPr>
          <w:sz w:val="22"/>
          <w:szCs w:val="22"/>
        </w:rPr>
        <w:t>86</w:t>
      </w:r>
      <w:r w:rsidRPr="000D691E">
        <w:rPr>
          <w:sz w:val="22"/>
          <w:szCs w:val="22"/>
        </w:rPr>
        <w:t xml:space="preserve"> nodarbināt</w:t>
      </w:r>
      <w:r>
        <w:rPr>
          <w:sz w:val="22"/>
          <w:szCs w:val="22"/>
        </w:rPr>
        <w:t>ie</w:t>
      </w:r>
      <w:r w:rsidRPr="000D691E">
        <w:rPr>
          <w:sz w:val="22"/>
          <w:szCs w:val="22"/>
        </w:rPr>
        <w:t xml:space="preserve"> (</w:t>
      </w:r>
      <w:r>
        <w:rPr>
          <w:sz w:val="22"/>
          <w:szCs w:val="22"/>
        </w:rPr>
        <w:t>68 sievietes</w:t>
      </w:r>
      <w:r w:rsidRPr="000D691E">
        <w:rPr>
          <w:sz w:val="22"/>
          <w:szCs w:val="22"/>
        </w:rPr>
        <w:t xml:space="preserve"> (</w:t>
      </w:r>
      <w:r>
        <w:rPr>
          <w:sz w:val="22"/>
          <w:szCs w:val="22"/>
        </w:rPr>
        <w:t xml:space="preserve">3 – </w:t>
      </w:r>
      <w:r w:rsidRPr="000D691E">
        <w:rPr>
          <w:sz w:val="22"/>
          <w:szCs w:val="22"/>
        </w:rPr>
        <w:t>bērnu kopšanas atvaļinājumā) un 1</w:t>
      </w:r>
      <w:r>
        <w:rPr>
          <w:sz w:val="22"/>
          <w:szCs w:val="22"/>
        </w:rPr>
        <w:t>8</w:t>
      </w:r>
      <w:r w:rsidRPr="000D691E">
        <w:rPr>
          <w:sz w:val="22"/>
          <w:szCs w:val="22"/>
        </w:rPr>
        <w:t xml:space="preserve"> vīrieši), t</w:t>
      </w:r>
      <w:r>
        <w:rPr>
          <w:sz w:val="22"/>
          <w:szCs w:val="22"/>
        </w:rPr>
        <w:t xml:space="preserve">.sk. 25 ierēdņi, 61 darbinieks. Apmēram vienāds skaits nodarbināto ir trīs vecuma grupās – 25 – </w:t>
      </w:r>
      <w:r w:rsidRPr="000D691E">
        <w:rPr>
          <w:sz w:val="22"/>
          <w:szCs w:val="22"/>
        </w:rPr>
        <w:t xml:space="preserve">bija vecumā no 50 līdz 59 gadiem, </w:t>
      </w:r>
      <w:r>
        <w:rPr>
          <w:sz w:val="22"/>
          <w:szCs w:val="22"/>
        </w:rPr>
        <w:t>2</w:t>
      </w:r>
      <w:r w:rsidRPr="000D691E">
        <w:rPr>
          <w:sz w:val="22"/>
          <w:szCs w:val="22"/>
        </w:rPr>
        <w:t xml:space="preserve">5 – vecumā no 40 līdz 49 gadiem, </w:t>
      </w:r>
      <w:r>
        <w:rPr>
          <w:sz w:val="22"/>
          <w:szCs w:val="22"/>
        </w:rPr>
        <w:t>24</w:t>
      </w:r>
      <w:r w:rsidRPr="000D691E">
        <w:rPr>
          <w:sz w:val="22"/>
          <w:szCs w:val="22"/>
        </w:rPr>
        <w:t xml:space="preserve"> – vecumā no 30 līdz 39 gadiem</w:t>
      </w:r>
      <w:r>
        <w:rPr>
          <w:sz w:val="22"/>
          <w:szCs w:val="22"/>
        </w:rPr>
        <w:t>, 4 – vecumā virs 60 gadiem un 8</w:t>
      </w:r>
      <w:r w:rsidRPr="000D691E">
        <w:rPr>
          <w:sz w:val="22"/>
          <w:szCs w:val="22"/>
        </w:rPr>
        <w:t xml:space="preserve"> – vecumā līdz 29 gadiem (skat. </w:t>
      </w:r>
      <w:r w:rsidR="00BA2FBF">
        <w:rPr>
          <w:sz w:val="22"/>
          <w:szCs w:val="22"/>
        </w:rPr>
        <w:t>7</w:t>
      </w:r>
      <w:r>
        <w:rPr>
          <w:sz w:val="22"/>
          <w:szCs w:val="22"/>
        </w:rPr>
        <w:t xml:space="preserve">. </w:t>
      </w:r>
      <w:r w:rsidRPr="000D691E">
        <w:rPr>
          <w:sz w:val="22"/>
          <w:szCs w:val="22"/>
        </w:rPr>
        <w:t>attēlu).</w:t>
      </w:r>
      <w:r>
        <w:rPr>
          <w:sz w:val="22"/>
          <w:szCs w:val="22"/>
        </w:rPr>
        <w:t xml:space="preserve"> </w:t>
      </w:r>
    </w:p>
    <w:p w:rsidR="00D21315" w:rsidRDefault="00BA2FBF" w:rsidP="00D21315">
      <w:pPr>
        <w:contextualSpacing/>
        <w:jc w:val="right"/>
        <w:rPr>
          <w:rFonts w:eastAsia="Times New Roman"/>
          <w:i/>
          <w:sz w:val="22"/>
          <w:szCs w:val="22"/>
        </w:rPr>
      </w:pPr>
      <w:r>
        <w:rPr>
          <w:rFonts w:eastAsia="Times New Roman"/>
          <w:i/>
          <w:sz w:val="22"/>
          <w:szCs w:val="22"/>
        </w:rPr>
        <w:t>7</w:t>
      </w:r>
      <w:r w:rsidR="00D21315" w:rsidRPr="00873F25">
        <w:rPr>
          <w:rFonts w:eastAsia="Times New Roman"/>
          <w:i/>
          <w:sz w:val="22"/>
          <w:szCs w:val="22"/>
        </w:rPr>
        <w:t>. attēls</w:t>
      </w:r>
    </w:p>
    <w:p w:rsidR="00873F25" w:rsidRPr="00873F25" w:rsidRDefault="00873F25" w:rsidP="00873F25">
      <w:pPr>
        <w:jc w:val="center"/>
        <w:rPr>
          <w:rFonts w:eastAsia="Times New Roman"/>
          <w:i/>
          <w:sz w:val="22"/>
          <w:szCs w:val="22"/>
        </w:rPr>
      </w:pPr>
      <w:r>
        <w:rPr>
          <w:rFonts w:eastAsia="Times New Roman"/>
          <w:i/>
          <w:sz w:val="22"/>
          <w:szCs w:val="22"/>
        </w:rPr>
        <w:t xml:space="preserve">Nodarbināto skaits </w:t>
      </w:r>
      <w:r w:rsidR="004303BE">
        <w:rPr>
          <w:rFonts w:eastAsia="Times New Roman"/>
          <w:i/>
          <w:sz w:val="22"/>
          <w:szCs w:val="22"/>
        </w:rPr>
        <w:t>201</w:t>
      </w:r>
      <w:r w:rsidR="00D21315">
        <w:rPr>
          <w:rFonts w:eastAsia="Times New Roman"/>
          <w:i/>
          <w:sz w:val="22"/>
          <w:szCs w:val="22"/>
        </w:rPr>
        <w:t>9</w:t>
      </w:r>
      <w:r w:rsidR="004303BE">
        <w:rPr>
          <w:rFonts w:eastAsia="Times New Roman"/>
          <w:i/>
          <w:sz w:val="22"/>
          <w:szCs w:val="22"/>
        </w:rPr>
        <w:t xml:space="preserve">. gadā </w:t>
      </w:r>
      <w:r>
        <w:rPr>
          <w:rFonts w:eastAsia="Times New Roman"/>
          <w:i/>
          <w:sz w:val="22"/>
          <w:szCs w:val="22"/>
        </w:rPr>
        <w:t>pa vecuma grupām</w:t>
      </w:r>
    </w:p>
    <w:p w:rsidR="00B45F75" w:rsidRPr="00483C6D" w:rsidRDefault="00D21315" w:rsidP="003B0FD4">
      <w:pPr>
        <w:jc w:val="center"/>
        <w:rPr>
          <w:rFonts w:eastAsia="Times New Roman"/>
          <w:sz w:val="22"/>
          <w:szCs w:val="22"/>
        </w:rPr>
      </w:pPr>
      <w:r>
        <w:rPr>
          <w:rFonts w:eastAsia="Times New Roman"/>
          <w:noProof/>
          <w:sz w:val="22"/>
          <w:szCs w:val="22"/>
          <w:lang w:eastAsia="lv-LV"/>
        </w:rPr>
        <w:drawing>
          <wp:inline distT="0" distB="0" distL="0" distR="0" wp14:anchorId="3AA8B98A">
            <wp:extent cx="4393095" cy="2640725"/>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92566" cy="2640407"/>
                    </a:xfrm>
                    <a:prstGeom prst="rect">
                      <a:avLst/>
                    </a:prstGeom>
                    <a:noFill/>
                  </pic:spPr>
                </pic:pic>
              </a:graphicData>
            </a:graphic>
          </wp:inline>
        </w:drawing>
      </w:r>
    </w:p>
    <w:p w:rsidR="00D21315" w:rsidRDefault="00D21315" w:rsidP="00D21315">
      <w:pPr>
        <w:contextualSpacing/>
        <w:jc w:val="both"/>
        <w:rPr>
          <w:sz w:val="22"/>
          <w:szCs w:val="22"/>
        </w:rPr>
      </w:pPr>
    </w:p>
    <w:p w:rsidR="00D21315" w:rsidRPr="00122179" w:rsidRDefault="00D21315" w:rsidP="00D21315">
      <w:pPr>
        <w:spacing w:after="0" w:line="240" w:lineRule="auto"/>
        <w:jc w:val="both"/>
        <w:rPr>
          <w:sz w:val="22"/>
          <w:szCs w:val="22"/>
        </w:rPr>
      </w:pPr>
      <w:r w:rsidRPr="00122179">
        <w:rPr>
          <w:sz w:val="22"/>
          <w:szCs w:val="22"/>
        </w:rPr>
        <w:t>Personāla izglītība 2019.gada 31.decembrī:</w:t>
      </w:r>
    </w:p>
    <w:p w:rsidR="00D21315" w:rsidRPr="00122179" w:rsidRDefault="00D21315" w:rsidP="00D21315">
      <w:pPr>
        <w:numPr>
          <w:ilvl w:val="0"/>
          <w:numId w:val="15"/>
        </w:numPr>
        <w:spacing w:after="0" w:line="240" w:lineRule="auto"/>
        <w:jc w:val="both"/>
        <w:rPr>
          <w:sz w:val="22"/>
          <w:szCs w:val="22"/>
        </w:rPr>
      </w:pPr>
      <w:r w:rsidRPr="00122179">
        <w:rPr>
          <w:sz w:val="22"/>
          <w:szCs w:val="22"/>
        </w:rPr>
        <w:t>4 nodarbinātie ar doktora grādu;</w:t>
      </w:r>
    </w:p>
    <w:p w:rsidR="00D21315" w:rsidRPr="00122179" w:rsidRDefault="00D21315" w:rsidP="00D21315">
      <w:pPr>
        <w:numPr>
          <w:ilvl w:val="0"/>
          <w:numId w:val="15"/>
        </w:numPr>
        <w:spacing w:after="0" w:line="240" w:lineRule="auto"/>
        <w:jc w:val="both"/>
        <w:rPr>
          <w:sz w:val="22"/>
          <w:szCs w:val="22"/>
        </w:rPr>
      </w:pPr>
      <w:r>
        <w:rPr>
          <w:sz w:val="22"/>
          <w:szCs w:val="22"/>
        </w:rPr>
        <w:t>51</w:t>
      </w:r>
      <w:r w:rsidRPr="00122179">
        <w:rPr>
          <w:sz w:val="22"/>
          <w:szCs w:val="22"/>
        </w:rPr>
        <w:t xml:space="preserve"> nodarbinātie ar maģistra grādu; </w:t>
      </w:r>
    </w:p>
    <w:p w:rsidR="00D21315" w:rsidRPr="00122179" w:rsidRDefault="00D21315" w:rsidP="00D21315">
      <w:pPr>
        <w:numPr>
          <w:ilvl w:val="0"/>
          <w:numId w:val="15"/>
        </w:numPr>
        <w:spacing w:after="0" w:line="240" w:lineRule="auto"/>
        <w:jc w:val="both"/>
        <w:rPr>
          <w:sz w:val="22"/>
          <w:szCs w:val="22"/>
        </w:rPr>
      </w:pPr>
      <w:r>
        <w:rPr>
          <w:sz w:val="22"/>
          <w:szCs w:val="22"/>
        </w:rPr>
        <w:t>11</w:t>
      </w:r>
      <w:r w:rsidRPr="00122179">
        <w:rPr>
          <w:sz w:val="22"/>
          <w:szCs w:val="22"/>
        </w:rPr>
        <w:t xml:space="preserve"> nodarbinātie ar bakalaura grādu;</w:t>
      </w:r>
    </w:p>
    <w:p w:rsidR="00D21315" w:rsidRPr="00122179" w:rsidRDefault="00D21315" w:rsidP="00D21315">
      <w:pPr>
        <w:numPr>
          <w:ilvl w:val="0"/>
          <w:numId w:val="15"/>
        </w:numPr>
        <w:spacing w:after="0" w:line="240" w:lineRule="auto"/>
        <w:jc w:val="both"/>
        <w:rPr>
          <w:sz w:val="22"/>
          <w:szCs w:val="22"/>
        </w:rPr>
      </w:pPr>
      <w:r>
        <w:rPr>
          <w:sz w:val="22"/>
          <w:szCs w:val="22"/>
        </w:rPr>
        <w:t>11</w:t>
      </w:r>
      <w:r w:rsidRPr="00122179">
        <w:rPr>
          <w:sz w:val="22"/>
          <w:szCs w:val="22"/>
        </w:rPr>
        <w:t xml:space="preserve"> nodarbinātie ar augstāko izglītību;</w:t>
      </w:r>
    </w:p>
    <w:p w:rsidR="00D21315" w:rsidRPr="00122179" w:rsidRDefault="00D21315" w:rsidP="00D21315">
      <w:pPr>
        <w:numPr>
          <w:ilvl w:val="0"/>
          <w:numId w:val="15"/>
        </w:numPr>
        <w:spacing w:after="0" w:line="240" w:lineRule="auto"/>
        <w:jc w:val="both"/>
        <w:rPr>
          <w:sz w:val="22"/>
          <w:szCs w:val="22"/>
        </w:rPr>
      </w:pPr>
      <w:r>
        <w:rPr>
          <w:sz w:val="22"/>
          <w:szCs w:val="22"/>
        </w:rPr>
        <w:t>7</w:t>
      </w:r>
      <w:r w:rsidRPr="00122179">
        <w:rPr>
          <w:sz w:val="22"/>
          <w:szCs w:val="22"/>
        </w:rPr>
        <w:t xml:space="preserve"> nodarbinātie ar profesionālo vidējo izglītību;</w:t>
      </w:r>
    </w:p>
    <w:p w:rsidR="00D21315" w:rsidRDefault="00D21315" w:rsidP="00D21315">
      <w:pPr>
        <w:numPr>
          <w:ilvl w:val="0"/>
          <w:numId w:val="15"/>
        </w:numPr>
        <w:spacing w:line="240" w:lineRule="auto"/>
        <w:ind w:left="777" w:hanging="357"/>
        <w:jc w:val="both"/>
        <w:rPr>
          <w:sz w:val="22"/>
          <w:szCs w:val="22"/>
        </w:rPr>
      </w:pPr>
      <w:r w:rsidRPr="00122179">
        <w:rPr>
          <w:sz w:val="22"/>
          <w:szCs w:val="22"/>
        </w:rPr>
        <w:t>2 nodarbinātie ar vidējo izglītību.</w:t>
      </w:r>
    </w:p>
    <w:p w:rsidR="00D21315" w:rsidRPr="00122179" w:rsidRDefault="00D21315" w:rsidP="00D21315">
      <w:pPr>
        <w:spacing w:line="240" w:lineRule="auto"/>
        <w:ind w:left="777"/>
        <w:jc w:val="both"/>
        <w:rPr>
          <w:sz w:val="22"/>
          <w:szCs w:val="22"/>
        </w:rPr>
      </w:pPr>
    </w:p>
    <w:p w:rsidR="00D21315" w:rsidRPr="001A693A" w:rsidRDefault="00D21315" w:rsidP="00D21315">
      <w:pPr>
        <w:rPr>
          <w:rFonts w:eastAsia="Times New Roman"/>
          <w:b/>
          <w:color w:val="500E8D"/>
          <w:sz w:val="28"/>
          <w:szCs w:val="28"/>
        </w:rPr>
      </w:pPr>
      <w:bookmarkStart w:id="81" w:name="_Toc456012557"/>
      <w:bookmarkStart w:id="82" w:name="_Toc456012657"/>
      <w:r w:rsidRPr="001A693A">
        <w:rPr>
          <w:rFonts w:eastAsia="Times New Roman"/>
          <w:b/>
          <w:color w:val="500E8D"/>
          <w:sz w:val="28"/>
          <w:szCs w:val="28"/>
        </w:rPr>
        <w:t>3.2. Personāla kustība</w:t>
      </w:r>
      <w:bookmarkEnd w:id="81"/>
      <w:bookmarkEnd w:id="82"/>
    </w:p>
    <w:p w:rsidR="00D21315" w:rsidRPr="001A693A" w:rsidRDefault="00D21315" w:rsidP="00D21315">
      <w:pPr>
        <w:jc w:val="both"/>
        <w:rPr>
          <w:sz w:val="22"/>
          <w:szCs w:val="22"/>
        </w:rPr>
      </w:pPr>
      <w:r w:rsidRPr="001A693A">
        <w:rPr>
          <w:sz w:val="22"/>
          <w:szCs w:val="22"/>
        </w:rPr>
        <w:t>Kvalitātes dienests 201</w:t>
      </w:r>
      <w:r>
        <w:rPr>
          <w:sz w:val="22"/>
          <w:szCs w:val="22"/>
        </w:rPr>
        <w:t>9</w:t>
      </w:r>
      <w:r w:rsidRPr="001A693A">
        <w:rPr>
          <w:sz w:val="22"/>
          <w:szCs w:val="22"/>
        </w:rPr>
        <w:t>. gadā izsludināj</w:t>
      </w:r>
      <w:r>
        <w:rPr>
          <w:sz w:val="22"/>
          <w:szCs w:val="22"/>
        </w:rPr>
        <w:t>a</w:t>
      </w:r>
      <w:r w:rsidRPr="001A693A">
        <w:rPr>
          <w:sz w:val="22"/>
          <w:szCs w:val="22"/>
        </w:rPr>
        <w:t xml:space="preserve"> un organizēj</w:t>
      </w:r>
      <w:r>
        <w:rPr>
          <w:sz w:val="22"/>
          <w:szCs w:val="22"/>
        </w:rPr>
        <w:t>a</w:t>
      </w:r>
      <w:r w:rsidRPr="001A693A">
        <w:rPr>
          <w:sz w:val="22"/>
          <w:szCs w:val="22"/>
        </w:rPr>
        <w:t xml:space="preserve"> 8 amat</w:t>
      </w:r>
      <w:r>
        <w:rPr>
          <w:sz w:val="22"/>
          <w:szCs w:val="22"/>
        </w:rPr>
        <w:t>a</w:t>
      </w:r>
      <w:r w:rsidRPr="001A693A">
        <w:rPr>
          <w:sz w:val="22"/>
          <w:szCs w:val="22"/>
        </w:rPr>
        <w:t xml:space="preserve"> konkursus uz vakant</w:t>
      </w:r>
      <w:r>
        <w:rPr>
          <w:sz w:val="22"/>
          <w:szCs w:val="22"/>
        </w:rPr>
        <w:t>ajām civildienesta ierēdņu amata</w:t>
      </w:r>
      <w:r w:rsidRPr="001A693A">
        <w:rPr>
          <w:sz w:val="22"/>
          <w:szCs w:val="22"/>
        </w:rPr>
        <w:t xml:space="preserve"> vietām. Viens no tiem beidzies bez rezultāta. Uz izsludinātajiem konkursiem kopskaitā pieteikušies 40 pretendenti, no kuriem konkursa kārtībā valsts civildienesta ierēdņu amatos iecelti – 7. </w:t>
      </w:r>
      <w:r>
        <w:rPr>
          <w:sz w:val="22"/>
          <w:szCs w:val="22"/>
        </w:rPr>
        <w:t xml:space="preserve">Uz vakantajām amata vietām projektā </w:t>
      </w:r>
      <w:proofErr w:type="spellStart"/>
      <w:r>
        <w:rPr>
          <w:sz w:val="22"/>
          <w:szCs w:val="22"/>
        </w:rPr>
        <w:t>PuMPuRS</w:t>
      </w:r>
      <w:proofErr w:type="spellEnd"/>
      <w:r>
        <w:rPr>
          <w:sz w:val="22"/>
          <w:szCs w:val="22"/>
        </w:rPr>
        <w:t xml:space="preserve"> bija izsludināti 7 amata konkursi, visi beidzās veiksmīgi, pieņemot darbā jaunus darbiniekus. </w:t>
      </w:r>
    </w:p>
    <w:p w:rsidR="00D21315" w:rsidRPr="001A693A" w:rsidRDefault="00D21315" w:rsidP="00D21315">
      <w:pPr>
        <w:jc w:val="both"/>
        <w:rPr>
          <w:sz w:val="22"/>
          <w:szCs w:val="22"/>
        </w:rPr>
      </w:pPr>
      <w:r w:rsidRPr="001A693A">
        <w:rPr>
          <w:sz w:val="22"/>
          <w:szCs w:val="22"/>
        </w:rPr>
        <w:lastRenderedPageBreak/>
        <w:t>201</w:t>
      </w:r>
      <w:r>
        <w:rPr>
          <w:sz w:val="22"/>
          <w:szCs w:val="22"/>
        </w:rPr>
        <w:t>9</w:t>
      </w:r>
      <w:r w:rsidRPr="001A693A">
        <w:rPr>
          <w:sz w:val="22"/>
          <w:szCs w:val="22"/>
        </w:rPr>
        <w:t xml:space="preserve">. gadā amata pienākumus kvalitātes dienestā sāka pildīt </w:t>
      </w:r>
      <w:r>
        <w:rPr>
          <w:sz w:val="22"/>
          <w:szCs w:val="22"/>
        </w:rPr>
        <w:t>19</w:t>
      </w:r>
      <w:r w:rsidRPr="001A693A">
        <w:rPr>
          <w:sz w:val="22"/>
          <w:szCs w:val="22"/>
        </w:rPr>
        <w:t xml:space="preserve"> nodarbinātie, t.sk. </w:t>
      </w:r>
      <w:r>
        <w:rPr>
          <w:sz w:val="22"/>
          <w:szCs w:val="22"/>
        </w:rPr>
        <w:t>11</w:t>
      </w:r>
      <w:r w:rsidRPr="001A693A">
        <w:rPr>
          <w:sz w:val="22"/>
          <w:szCs w:val="22"/>
        </w:rPr>
        <w:t xml:space="preserve"> – darbinieka amata pienākumus un </w:t>
      </w:r>
      <w:r>
        <w:rPr>
          <w:sz w:val="22"/>
          <w:szCs w:val="22"/>
        </w:rPr>
        <w:t>8</w:t>
      </w:r>
      <w:r w:rsidRPr="001A693A">
        <w:rPr>
          <w:sz w:val="22"/>
          <w:szCs w:val="22"/>
        </w:rPr>
        <w:t xml:space="preserve"> – civildienesta ierēdņa amata pienākumus</w:t>
      </w:r>
      <w:r>
        <w:rPr>
          <w:sz w:val="22"/>
          <w:szCs w:val="22"/>
        </w:rPr>
        <w:t>.</w:t>
      </w:r>
      <w:r w:rsidRPr="001A693A">
        <w:rPr>
          <w:sz w:val="22"/>
          <w:szCs w:val="22"/>
        </w:rPr>
        <w:t xml:space="preserve"> Ierēdņa statuss tika piešķirts </w:t>
      </w:r>
      <w:r>
        <w:rPr>
          <w:sz w:val="22"/>
          <w:szCs w:val="22"/>
        </w:rPr>
        <w:t>3</w:t>
      </w:r>
      <w:r w:rsidRPr="001A693A">
        <w:rPr>
          <w:sz w:val="22"/>
          <w:szCs w:val="22"/>
        </w:rPr>
        <w:t xml:space="preserve"> nodarbinātajiem. </w:t>
      </w:r>
    </w:p>
    <w:p w:rsidR="00D21315" w:rsidRPr="001A693A" w:rsidRDefault="00D21315" w:rsidP="00D21315">
      <w:pPr>
        <w:jc w:val="both"/>
        <w:rPr>
          <w:sz w:val="22"/>
          <w:szCs w:val="22"/>
        </w:rPr>
      </w:pPr>
      <w:r w:rsidRPr="001A693A">
        <w:rPr>
          <w:sz w:val="22"/>
          <w:szCs w:val="22"/>
        </w:rPr>
        <w:t>Civildienesta attiecības 201</w:t>
      </w:r>
      <w:r>
        <w:rPr>
          <w:sz w:val="22"/>
          <w:szCs w:val="22"/>
        </w:rPr>
        <w:t>9</w:t>
      </w:r>
      <w:r w:rsidRPr="001A693A">
        <w:rPr>
          <w:sz w:val="22"/>
          <w:szCs w:val="22"/>
        </w:rPr>
        <w:t xml:space="preserve">. gadā izbeiguši </w:t>
      </w:r>
      <w:r>
        <w:rPr>
          <w:sz w:val="22"/>
          <w:szCs w:val="22"/>
        </w:rPr>
        <w:t>6</w:t>
      </w:r>
      <w:r w:rsidRPr="001A693A">
        <w:rPr>
          <w:sz w:val="22"/>
          <w:szCs w:val="22"/>
        </w:rPr>
        <w:t xml:space="preserve"> ierēdņi (viens turpina darba tiesiskās attiecības). Darba tiesiskās attiecības izbeigtas ar </w:t>
      </w:r>
      <w:r>
        <w:rPr>
          <w:sz w:val="22"/>
          <w:szCs w:val="22"/>
        </w:rPr>
        <w:t>11</w:t>
      </w:r>
      <w:r w:rsidRPr="001A693A">
        <w:rPr>
          <w:sz w:val="22"/>
          <w:szCs w:val="22"/>
        </w:rPr>
        <w:t xml:space="preserve"> darbinieku (viens turpina civildienestu). </w:t>
      </w:r>
      <w:r>
        <w:rPr>
          <w:sz w:val="22"/>
          <w:szCs w:val="22"/>
        </w:rPr>
        <w:t>8</w:t>
      </w:r>
      <w:r w:rsidRPr="00545F99">
        <w:rPr>
          <w:sz w:val="22"/>
          <w:szCs w:val="22"/>
        </w:rPr>
        <w:t xml:space="preserve"> no atbrīvotajiem kvalitātes dienestā bija nostrādājuši mazāk par 1 gadu</w:t>
      </w:r>
      <w:r>
        <w:rPr>
          <w:sz w:val="22"/>
          <w:szCs w:val="22"/>
        </w:rPr>
        <w:t>,</w:t>
      </w:r>
      <w:r w:rsidRPr="00545F99">
        <w:rPr>
          <w:sz w:val="22"/>
          <w:szCs w:val="22"/>
        </w:rPr>
        <w:t xml:space="preserve"> viens – vairāk </w:t>
      </w:r>
      <w:r>
        <w:rPr>
          <w:sz w:val="22"/>
          <w:szCs w:val="22"/>
        </w:rPr>
        <w:t>nekā 20 gadus.</w:t>
      </w:r>
    </w:p>
    <w:p w:rsidR="00545F99" w:rsidRPr="001A693A" w:rsidRDefault="001A693A" w:rsidP="001A693A">
      <w:pPr>
        <w:rPr>
          <w:rFonts w:eastAsia="Times New Roman"/>
          <w:b/>
          <w:sz w:val="22"/>
          <w:szCs w:val="22"/>
        </w:rPr>
      </w:pPr>
      <w:r w:rsidRPr="001A693A">
        <w:rPr>
          <w:rFonts w:eastAsia="Times New Roman"/>
          <w:b/>
          <w:sz w:val="22"/>
          <w:szCs w:val="22"/>
        </w:rPr>
        <w:t>Personāla novērtēšana un profesionālā pilnveide</w:t>
      </w:r>
    </w:p>
    <w:p w:rsidR="00E5131F" w:rsidRDefault="00C073F0" w:rsidP="00545F99">
      <w:pPr>
        <w:jc w:val="both"/>
        <w:rPr>
          <w:sz w:val="22"/>
          <w:szCs w:val="22"/>
        </w:rPr>
      </w:pPr>
      <w:r w:rsidRPr="00C073F0">
        <w:rPr>
          <w:sz w:val="22"/>
          <w:szCs w:val="22"/>
        </w:rPr>
        <w:t xml:space="preserve">Kvalitātes dienestā nodarbināto darba izpildes novērtēšana tiek veikta e-vidē – valsts informācijas sistēmā „Novērtēšanas elektroniskās veidlapas informācijas sistēma” (NEVIS). Darba izpildes ikgadējā novērtēšana par </w:t>
      </w:r>
      <w:r>
        <w:rPr>
          <w:sz w:val="22"/>
          <w:szCs w:val="22"/>
        </w:rPr>
        <w:t xml:space="preserve">laika periodu no 2019. gada </w:t>
      </w:r>
      <w:r w:rsidRPr="00C073F0">
        <w:rPr>
          <w:sz w:val="22"/>
          <w:szCs w:val="22"/>
        </w:rPr>
        <w:t>1.</w:t>
      </w:r>
      <w:r>
        <w:rPr>
          <w:sz w:val="22"/>
          <w:szCs w:val="22"/>
        </w:rPr>
        <w:t xml:space="preserve"> janvāra līdz 2019. gada 31. decembrim veikta 3</w:t>
      </w:r>
      <w:r w:rsidR="00E5131F">
        <w:rPr>
          <w:sz w:val="22"/>
          <w:szCs w:val="22"/>
        </w:rPr>
        <w:t>9</w:t>
      </w:r>
      <w:r>
        <w:rPr>
          <w:sz w:val="22"/>
          <w:szCs w:val="22"/>
        </w:rPr>
        <w:t xml:space="preserve"> nodarbinātajiem. 2</w:t>
      </w:r>
      <w:r w:rsidR="00E5131F">
        <w:rPr>
          <w:sz w:val="22"/>
          <w:szCs w:val="22"/>
        </w:rPr>
        <w:t>5</w:t>
      </w:r>
      <w:r>
        <w:rPr>
          <w:sz w:val="22"/>
          <w:szCs w:val="22"/>
        </w:rPr>
        <w:t xml:space="preserve">% </w:t>
      </w:r>
      <w:r w:rsidRPr="00C073F0">
        <w:rPr>
          <w:sz w:val="22"/>
          <w:szCs w:val="22"/>
        </w:rPr>
        <w:t xml:space="preserve">saņēma vērtējumu „teicami”, </w:t>
      </w:r>
      <w:r w:rsidR="00E5131F">
        <w:rPr>
          <w:sz w:val="22"/>
          <w:szCs w:val="22"/>
        </w:rPr>
        <w:t xml:space="preserve">69% </w:t>
      </w:r>
      <w:r>
        <w:rPr>
          <w:sz w:val="22"/>
          <w:szCs w:val="22"/>
        </w:rPr>
        <w:t>–</w:t>
      </w:r>
      <w:r w:rsidRPr="00C073F0">
        <w:rPr>
          <w:sz w:val="22"/>
          <w:szCs w:val="22"/>
        </w:rPr>
        <w:t xml:space="preserve"> „ļoti labi”</w:t>
      </w:r>
      <w:r>
        <w:rPr>
          <w:sz w:val="22"/>
          <w:szCs w:val="22"/>
        </w:rPr>
        <w:t xml:space="preserve"> un 6% </w:t>
      </w:r>
      <w:r w:rsidRPr="00C073F0">
        <w:rPr>
          <w:sz w:val="22"/>
          <w:szCs w:val="22"/>
        </w:rPr>
        <w:t xml:space="preserve">– „labi”. Pirms pārbaudes laika </w:t>
      </w:r>
      <w:r>
        <w:rPr>
          <w:sz w:val="22"/>
          <w:szCs w:val="22"/>
        </w:rPr>
        <w:t xml:space="preserve">beigām </w:t>
      </w:r>
      <w:r w:rsidRPr="00C073F0">
        <w:rPr>
          <w:sz w:val="22"/>
          <w:szCs w:val="22"/>
        </w:rPr>
        <w:t>novērtēti 8 nodar</w:t>
      </w:r>
      <w:r>
        <w:rPr>
          <w:sz w:val="22"/>
          <w:szCs w:val="22"/>
        </w:rPr>
        <w:t>binātie (vērtējums – ļoti labi)</w:t>
      </w:r>
      <w:r w:rsidR="001A693A">
        <w:rPr>
          <w:sz w:val="22"/>
          <w:szCs w:val="22"/>
        </w:rPr>
        <w:t xml:space="preserve">. </w:t>
      </w:r>
    </w:p>
    <w:p w:rsidR="00545F99" w:rsidRPr="00545F99" w:rsidRDefault="00545F99" w:rsidP="00545F99">
      <w:pPr>
        <w:jc w:val="both"/>
        <w:rPr>
          <w:sz w:val="22"/>
          <w:szCs w:val="22"/>
        </w:rPr>
      </w:pPr>
      <w:r w:rsidRPr="00545F99">
        <w:rPr>
          <w:sz w:val="22"/>
          <w:szCs w:val="22"/>
        </w:rPr>
        <w:t>Daļa nodarbināto ir iesaistīti kvalitātes dienestam uzticēto ESF projektu aktivitāšu īstenošanā: SAM8.5.2. projekt</w:t>
      </w:r>
      <w:r w:rsidR="000606D8">
        <w:rPr>
          <w:sz w:val="22"/>
          <w:szCs w:val="22"/>
        </w:rPr>
        <w:t xml:space="preserve">ā Nr. 8.5.2.0./16/I/001”Nozaru </w:t>
      </w:r>
      <w:r w:rsidRPr="00545F99">
        <w:rPr>
          <w:sz w:val="22"/>
          <w:szCs w:val="22"/>
        </w:rPr>
        <w:t>kvalifikācijas sistēmas pilnveide profesionālās izglītības attīstība</w:t>
      </w:r>
      <w:r w:rsidR="00D01BE5">
        <w:rPr>
          <w:sz w:val="22"/>
          <w:szCs w:val="22"/>
        </w:rPr>
        <w:t>i un kvalitātes nodrošināšanai”,</w:t>
      </w:r>
      <w:r w:rsidRPr="00545F99">
        <w:rPr>
          <w:sz w:val="22"/>
          <w:szCs w:val="22"/>
        </w:rPr>
        <w:t xml:space="preserve"> SAM8.3.4. projektā Nr.8.3.4.0/16/I/001 “Atbalsts priekšlaicīgas mācī</w:t>
      </w:r>
      <w:r w:rsidR="00D01BE5">
        <w:rPr>
          <w:sz w:val="22"/>
          <w:szCs w:val="22"/>
        </w:rPr>
        <w:t>bu pārtraukšanas samazināšanai”,</w:t>
      </w:r>
      <w:r w:rsidRPr="00545F99">
        <w:rPr>
          <w:sz w:val="22"/>
          <w:szCs w:val="22"/>
        </w:rPr>
        <w:t xml:space="preserve"> darbības programmas “Izaugsme un nodarbinātība” 8.3.6. specifiskā atbalsta mērķa "Ieviest izglītības kvalitātes monitoringa sistēmu" 8.3.6.2. pasākuma “Izglītības kvalitātes monitoringa sistēmas izveide” projektā “Izglītības kvalitātes monitoringa sistēmas izveide un īstenošana”, kā arī </w:t>
      </w:r>
      <w:proofErr w:type="spellStart"/>
      <w:r w:rsidRPr="00545F99">
        <w:rPr>
          <w:sz w:val="22"/>
          <w:szCs w:val="22"/>
        </w:rPr>
        <w:t>Erasmus</w:t>
      </w:r>
      <w:proofErr w:type="spellEnd"/>
      <w:r w:rsidRPr="00545F99">
        <w:rPr>
          <w:sz w:val="22"/>
          <w:szCs w:val="22"/>
        </w:rPr>
        <w:t xml:space="preserve">+ projektā </w:t>
      </w:r>
      <w:proofErr w:type="spellStart"/>
      <w:r w:rsidRPr="00545F99">
        <w:rPr>
          <w:sz w:val="22"/>
          <w:szCs w:val="22"/>
        </w:rPr>
        <w:t>Support</w:t>
      </w:r>
      <w:proofErr w:type="spellEnd"/>
      <w:r w:rsidRPr="00545F99">
        <w:rPr>
          <w:sz w:val="22"/>
          <w:szCs w:val="22"/>
        </w:rPr>
        <w:t xml:space="preserve"> to </w:t>
      </w:r>
      <w:proofErr w:type="spellStart"/>
      <w:r w:rsidRPr="00545F99">
        <w:rPr>
          <w:sz w:val="22"/>
          <w:szCs w:val="22"/>
        </w:rPr>
        <w:t>the</w:t>
      </w:r>
      <w:proofErr w:type="spellEnd"/>
      <w:r w:rsidRPr="00545F99">
        <w:rPr>
          <w:sz w:val="22"/>
          <w:szCs w:val="22"/>
        </w:rPr>
        <w:t xml:space="preserve"> </w:t>
      </w:r>
      <w:proofErr w:type="spellStart"/>
      <w:r w:rsidRPr="00545F99">
        <w:rPr>
          <w:sz w:val="22"/>
          <w:szCs w:val="22"/>
        </w:rPr>
        <w:t>European</w:t>
      </w:r>
      <w:proofErr w:type="spellEnd"/>
      <w:r w:rsidRPr="00545F99">
        <w:rPr>
          <w:sz w:val="22"/>
          <w:szCs w:val="22"/>
        </w:rPr>
        <w:t xml:space="preserve"> </w:t>
      </w:r>
      <w:proofErr w:type="spellStart"/>
      <w:r w:rsidRPr="00545F99">
        <w:rPr>
          <w:sz w:val="22"/>
          <w:szCs w:val="22"/>
        </w:rPr>
        <w:t>Quality</w:t>
      </w:r>
      <w:proofErr w:type="spellEnd"/>
      <w:r w:rsidRPr="00545F99">
        <w:rPr>
          <w:sz w:val="22"/>
          <w:szCs w:val="22"/>
        </w:rPr>
        <w:t xml:space="preserve"> </w:t>
      </w:r>
      <w:proofErr w:type="spellStart"/>
      <w:r w:rsidRPr="00545F99">
        <w:rPr>
          <w:sz w:val="22"/>
          <w:szCs w:val="22"/>
        </w:rPr>
        <w:t>Assurance</w:t>
      </w:r>
      <w:proofErr w:type="spellEnd"/>
      <w:r w:rsidRPr="00545F99">
        <w:rPr>
          <w:sz w:val="22"/>
          <w:szCs w:val="22"/>
        </w:rPr>
        <w:t xml:space="preserve"> </w:t>
      </w:r>
      <w:proofErr w:type="spellStart"/>
      <w:r w:rsidRPr="00545F99">
        <w:rPr>
          <w:sz w:val="22"/>
          <w:szCs w:val="22"/>
        </w:rPr>
        <w:t>in</w:t>
      </w:r>
      <w:proofErr w:type="spellEnd"/>
      <w:r w:rsidRPr="00545F99">
        <w:rPr>
          <w:sz w:val="22"/>
          <w:szCs w:val="22"/>
        </w:rPr>
        <w:t xml:space="preserve"> </w:t>
      </w:r>
      <w:proofErr w:type="spellStart"/>
      <w:r w:rsidRPr="00545F99">
        <w:rPr>
          <w:sz w:val="22"/>
          <w:szCs w:val="22"/>
        </w:rPr>
        <w:t>Vocational</w:t>
      </w:r>
      <w:proofErr w:type="spellEnd"/>
      <w:r w:rsidRPr="00545F99">
        <w:rPr>
          <w:sz w:val="22"/>
          <w:szCs w:val="22"/>
        </w:rPr>
        <w:t xml:space="preserve"> </w:t>
      </w:r>
      <w:proofErr w:type="spellStart"/>
      <w:r w:rsidRPr="00545F99">
        <w:rPr>
          <w:sz w:val="22"/>
          <w:szCs w:val="22"/>
        </w:rPr>
        <w:t>Education</w:t>
      </w:r>
      <w:proofErr w:type="spellEnd"/>
      <w:r w:rsidRPr="00545F99">
        <w:rPr>
          <w:sz w:val="22"/>
          <w:szCs w:val="22"/>
        </w:rPr>
        <w:t xml:space="preserve"> </w:t>
      </w:r>
      <w:proofErr w:type="spellStart"/>
      <w:r w:rsidRPr="00545F99">
        <w:rPr>
          <w:sz w:val="22"/>
          <w:szCs w:val="22"/>
        </w:rPr>
        <w:t>and</w:t>
      </w:r>
      <w:proofErr w:type="spellEnd"/>
      <w:r w:rsidRPr="00545F99">
        <w:rPr>
          <w:sz w:val="22"/>
          <w:szCs w:val="22"/>
        </w:rPr>
        <w:t xml:space="preserve"> </w:t>
      </w:r>
      <w:proofErr w:type="spellStart"/>
      <w:r w:rsidRPr="00545F99">
        <w:rPr>
          <w:sz w:val="22"/>
          <w:szCs w:val="22"/>
        </w:rPr>
        <w:t>Training</w:t>
      </w:r>
      <w:proofErr w:type="spellEnd"/>
      <w:r w:rsidRPr="00545F99">
        <w:rPr>
          <w:sz w:val="22"/>
          <w:szCs w:val="22"/>
        </w:rPr>
        <w:t xml:space="preserve"> </w:t>
      </w:r>
      <w:proofErr w:type="spellStart"/>
      <w:r w:rsidRPr="00545F99">
        <w:rPr>
          <w:sz w:val="22"/>
          <w:szCs w:val="22"/>
        </w:rPr>
        <w:t>National</w:t>
      </w:r>
      <w:proofErr w:type="spellEnd"/>
      <w:r w:rsidRPr="00545F99">
        <w:rPr>
          <w:sz w:val="22"/>
          <w:szCs w:val="22"/>
        </w:rPr>
        <w:t xml:space="preserve"> Reference </w:t>
      </w:r>
      <w:proofErr w:type="spellStart"/>
      <w:r w:rsidRPr="00545F99">
        <w:rPr>
          <w:sz w:val="22"/>
          <w:szCs w:val="22"/>
        </w:rPr>
        <w:t>Points</w:t>
      </w:r>
      <w:proofErr w:type="spellEnd"/>
      <w:r w:rsidRPr="00545F99">
        <w:rPr>
          <w:sz w:val="22"/>
          <w:szCs w:val="22"/>
        </w:rPr>
        <w:t>” Nr.609116 - EPP-</w:t>
      </w:r>
      <w:r w:rsidR="00D01BE5">
        <w:rPr>
          <w:sz w:val="22"/>
          <w:szCs w:val="22"/>
        </w:rPr>
        <w:t>1-2019-1-LV-EPPKA3-EQAVET-NRP".</w:t>
      </w:r>
    </w:p>
    <w:p w:rsidR="00545F99" w:rsidRPr="00545F99" w:rsidRDefault="00545F99" w:rsidP="00545F99">
      <w:pPr>
        <w:jc w:val="both"/>
        <w:rPr>
          <w:sz w:val="22"/>
          <w:szCs w:val="22"/>
        </w:rPr>
      </w:pPr>
      <w:r w:rsidRPr="00545F99">
        <w:rPr>
          <w:sz w:val="22"/>
          <w:szCs w:val="22"/>
        </w:rPr>
        <w:t>Kvalitātes dienestā atsevišķi nodarbinātie profesionālās zināšanas un prasmes pilnveidoja Valsts administrācijas skolas (turpmāk – VAS) organizētajos kvalifikācijas paaugstināšanas kursos: “Microsoft Office 365 rīki sadarbībai un komunikācijai”, “Efektīva komunikācija un kodolīgs vēstījums e-pastos”, “Excel kā skaitliskās informācijas apstrādes rīks – aprēķini, diagrammas izdrukas”, kā arī apmeklēja Valsts kancelejas informatīvās pēcpusdienas par valsts pārvaldes cilvēkresursu attīstības jautājumiem</w:t>
      </w:r>
      <w:r w:rsidR="00276FFE">
        <w:rPr>
          <w:sz w:val="22"/>
          <w:szCs w:val="22"/>
        </w:rPr>
        <w:t>, komunikācijas jautājumiem</w:t>
      </w:r>
      <w:r w:rsidRPr="00545F99">
        <w:rPr>
          <w:sz w:val="22"/>
          <w:szCs w:val="22"/>
        </w:rPr>
        <w:t xml:space="preserve"> un </w:t>
      </w:r>
      <w:r w:rsidR="00276FFE">
        <w:rPr>
          <w:sz w:val="22"/>
          <w:szCs w:val="22"/>
        </w:rPr>
        <w:t>piedalījās IT drošības seminārā</w:t>
      </w:r>
      <w:r w:rsidRPr="00545F99">
        <w:rPr>
          <w:sz w:val="22"/>
          <w:szCs w:val="22"/>
        </w:rPr>
        <w:t xml:space="preserve"> “Informācijas drošības kultūra-2019”.</w:t>
      </w:r>
    </w:p>
    <w:p w:rsidR="00545F99" w:rsidRPr="00545F99" w:rsidRDefault="00276FFE" w:rsidP="00545F99">
      <w:pPr>
        <w:jc w:val="both"/>
        <w:rPr>
          <w:sz w:val="22"/>
          <w:szCs w:val="22"/>
        </w:rPr>
      </w:pPr>
      <w:r>
        <w:rPr>
          <w:sz w:val="22"/>
          <w:szCs w:val="22"/>
        </w:rPr>
        <w:t>Pārskata</w:t>
      </w:r>
      <w:r w:rsidR="00545F99" w:rsidRPr="00545F99">
        <w:rPr>
          <w:sz w:val="22"/>
          <w:szCs w:val="22"/>
        </w:rPr>
        <w:t xml:space="preserve"> periodā kvalitātes dienestā nodarbinātie izmantoja iespēju apgūt profesionālās kvalifikācijas p</w:t>
      </w:r>
      <w:r>
        <w:rPr>
          <w:sz w:val="22"/>
          <w:szCs w:val="22"/>
        </w:rPr>
        <w:t>ilnveides izglītības programmas, t.sk.</w:t>
      </w:r>
      <w:r w:rsidR="00545F99" w:rsidRPr="00545F99">
        <w:rPr>
          <w:sz w:val="22"/>
          <w:szCs w:val="22"/>
        </w:rPr>
        <w:t xml:space="preserve"> </w:t>
      </w:r>
      <w:r>
        <w:rPr>
          <w:sz w:val="22"/>
          <w:szCs w:val="22"/>
        </w:rPr>
        <w:t xml:space="preserve">programmu </w:t>
      </w:r>
      <w:r w:rsidR="00545F99" w:rsidRPr="00545F99">
        <w:rPr>
          <w:sz w:val="22"/>
          <w:szCs w:val="22"/>
        </w:rPr>
        <w:t xml:space="preserve">Latvijas Universitātē “Būt modram un sasniegt mērķi”, </w:t>
      </w:r>
      <w:r>
        <w:rPr>
          <w:sz w:val="22"/>
          <w:szCs w:val="22"/>
        </w:rPr>
        <w:t xml:space="preserve">programmu </w:t>
      </w:r>
      <w:r w:rsidR="00545F99" w:rsidRPr="00545F99">
        <w:rPr>
          <w:sz w:val="22"/>
          <w:szCs w:val="22"/>
        </w:rPr>
        <w:t>Latvijas Pašvaldību mācību centrā “Speciālās zināšanas bēr</w:t>
      </w:r>
      <w:r>
        <w:rPr>
          <w:sz w:val="22"/>
          <w:szCs w:val="22"/>
        </w:rPr>
        <w:t xml:space="preserve">nu tiesību aizsardzības jomā”. </w:t>
      </w:r>
    </w:p>
    <w:p w:rsidR="00545F99" w:rsidRPr="00545F99" w:rsidRDefault="00545F99" w:rsidP="00545F99">
      <w:pPr>
        <w:jc w:val="both"/>
        <w:rPr>
          <w:sz w:val="22"/>
          <w:szCs w:val="22"/>
        </w:rPr>
      </w:pPr>
      <w:r w:rsidRPr="00545F99">
        <w:rPr>
          <w:sz w:val="22"/>
          <w:szCs w:val="22"/>
        </w:rPr>
        <w:t>Vairākums nodarbināto savas profesionālās zināšanas un prasmes pilnveido pašmācības ceļā studējot speciāli atlasītu literatūru, lasot izdevumus “Jurista vārds”, “Skolas vārds”, “Izglītība un Kultūra”, Latvijas Vēstneša</w:t>
      </w:r>
      <w:r w:rsidR="00276FFE">
        <w:rPr>
          <w:sz w:val="22"/>
          <w:szCs w:val="22"/>
        </w:rPr>
        <w:t xml:space="preserve"> portālu “Par Likumu un Valsti”,</w:t>
      </w:r>
      <w:r w:rsidRPr="00545F99">
        <w:rPr>
          <w:sz w:val="22"/>
          <w:szCs w:val="22"/>
        </w:rPr>
        <w:t xml:space="preserve"> portāl</w:t>
      </w:r>
      <w:r w:rsidR="00276FFE">
        <w:rPr>
          <w:sz w:val="22"/>
          <w:szCs w:val="22"/>
        </w:rPr>
        <w:t>u “</w:t>
      </w:r>
      <w:proofErr w:type="spellStart"/>
      <w:r w:rsidR="00276FFE">
        <w:rPr>
          <w:sz w:val="22"/>
          <w:szCs w:val="22"/>
        </w:rPr>
        <w:t>Visma</w:t>
      </w:r>
      <w:proofErr w:type="spellEnd"/>
      <w:r w:rsidR="00276FFE">
        <w:rPr>
          <w:sz w:val="22"/>
          <w:szCs w:val="22"/>
        </w:rPr>
        <w:t xml:space="preserve"> </w:t>
      </w:r>
      <w:proofErr w:type="spellStart"/>
      <w:r w:rsidR="00276FFE">
        <w:rPr>
          <w:sz w:val="22"/>
          <w:szCs w:val="22"/>
        </w:rPr>
        <w:t>Community</w:t>
      </w:r>
      <w:proofErr w:type="spellEnd"/>
      <w:r w:rsidR="00276FFE">
        <w:rPr>
          <w:sz w:val="22"/>
          <w:szCs w:val="22"/>
        </w:rPr>
        <w:t>”,</w:t>
      </w:r>
      <w:r w:rsidRPr="00545F99">
        <w:rPr>
          <w:sz w:val="22"/>
          <w:szCs w:val="22"/>
        </w:rPr>
        <w:t xml:space="preserve"> gatavojot referātus un prezentācijas, vadot darba grupas, iepazīstoties ar aktualitātēm atbilstošās tīmekļa vietnēs, pārņemot labāk</w:t>
      </w:r>
      <w:r w:rsidR="00276FFE">
        <w:rPr>
          <w:sz w:val="22"/>
          <w:szCs w:val="22"/>
        </w:rPr>
        <w:t>o</w:t>
      </w:r>
      <w:r w:rsidRPr="00545F99">
        <w:rPr>
          <w:sz w:val="22"/>
          <w:szCs w:val="22"/>
        </w:rPr>
        <w:t xml:space="preserve"> praksi, lai attīstītu savas kompet</w:t>
      </w:r>
      <w:r w:rsidR="00276FFE">
        <w:rPr>
          <w:sz w:val="22"/>
          <w:szCs w:val="22"/>
        </w:rPr>
        <w:t xml:space="preserve">ences juridiskajos jautājumos, </w:t>
      </w:r>
      <w:r w:rsidRPr="00545F99">
        <w:rPr>
          <w:sz w:val="22"/>
          <w:szCs w:val="22"/>
        </w:rPr>
        <w:t xml:space="preserve">darba uzdevumu izpildes efektivitātes celšanā, </w:t>
      </w:r>
      <w:proofErr w:type="spellStart"/>
      <w:r w:rsidRPr="00545F99">
        <w:rPr>
          <w:sz w:val="22"/>
          <w:szCs w:val="22"/>
        </w:rPr>
        <w:t>problēmsituāciju</w:t>
      </w:r>
      <w:proofErr w:type="spellEnd"/>
      <w:r w:rsidRPr="00545F99">
        <w:rPr>
          <w:sz w:val="22"/>
          <w:szCs w:val="22"/>
        </w:rPr>
        <w:t xml:space="preserve"> risināšanā, projektu īstenošanas darbā, t.sk. projektu finanšu vadības jomā, kā arī dažādu ar darba procesiem saistītu datorsistēmu lietošanas prasmju uzlabošanā. </w:t>
      </w:r>
    </w:p>
    <w:p w:rsidR="00545F99" w:rsidRPr="00276304" w:rsidRDefault="00545F99" w:rsidP="00276FFE">
      <w:pPr>
        <w:contextualSpacing/>
        <w:jc w:val="both"/>
        <w:rPr>
          <w:sz w:val="22"/>
          <w:szCs w:val="22"/>
        </w:rPr>
      </w:pPr>
      <w:r w:rsidRPr="00276304">
        <w:rPr>
          <w:sz w:val="22"/>
          <w:szCs w:val="22"/>
        </w:rPr>
        <w:t>Atsevišķi nodarbinātie aktīvi piedalījās starptautiskās konferencēs, semināros, projektos, diskusijās, tajā skaitā:</w:t>
      </w:r>
    </w:p>
    <w:p w:rsidR="00545F99" w:rsidRPr="00276304" w:rsidRDefault="00545F99" w:rsidP="00276FFE">
      <w:pPr>
        <w:contextualSpacing/>
        <w:jc w:val="both"/>
        <w:rPr>
          <w:sz w:val="22"/>
          <w:szCs w:val="22"/>
        </w:rPr>
      </w:pPr>
      <w:r w:rsidRPr="00276304">
        <w:rPr>
          <w:sz w:val="22"/>
          <w:szCs w:val="22"/>
        </w:rPr>
        <w:t>•</w:t>
      </w:r>
      <w:r w:rsidRPr="00276304">
        <w:rPr>
          <w:sz w:val="22"/>
          <w:szCs w:val="22"/>
        </w:rPr>
        <w:tab/>
        <w:t xml:space="preserve">Eiropas kvalitātes nodrošināšanas </w:t>
      </w:r>
      <w:proofErr w:type="spellStart"/>
      <w:r w:rsidRPr="00276304">
        <w:rPr>
          <w:sz w:val="22"/>
          <w:szCs w:val="22"/>
        </w:rPr>
        <w:t>ietvarstruktūras</w:t>
      </w:r>
      <w:proofErr w:type="spellEnd"/>
      <w:r w:rsidRPr="00276304">
        <w:rPr>
          <w:sz w:val="22"/>
          <w:szCs w:val="22"/>
        </w:rPr>
        <w:t xml:space="preserve"> profesionālajā izglītībā un tālākizglītībā (EQAVET) 25.vadības komitejas sanāksmē un pieredzes apmaiņas aktivitātes seminārā par darba vidē </w:t>
      </w:r>
      <w:r w:rsidRPr="00276304">
        <w:rPr>
          <w:sz w:val="22"/>
          <w:szCs w:val="22"/>
        </w:rPr>
        <w:lastRenderedPageBreak/>
        <w:t xml:space="preserve">balstītu mācību </w:t>
      </w:r>
      <w:proofErr w:type="spellStart"/>
      <w:r w:rsidRPr="00276304">
        <w:rPr>
          <w:sz w:val="22"/>
          <w:szCs w:val="22"/>
        </w:rPr>
        <w:t>pašvērtēšanu</w:t>
      </w:r>
      <w:proofErr w:type="spellEnd"/>
      <w:r w:rsidRPr="00276304">
        <w:rPr>
          <w:sz w:val="22"/>
          <w:szCs w:val="22"/>
        </w:rPr>
        <w:t xml:space="preserve"> Eiropas kvalitātes nodrošināšanas </w:t>
      </w:r>
      <w:proofErr w:type="spellStart"/>
      <w:r w:rsidRPr="00276304">
        <w:rPr>
          <w:sz w:val="22"/>
          <w:szCs w:val="22"/>
        </w:rPr>
        <w:t>ietvarstruktūras</w:t>
      </w:r>
      <w:proofErr w:type="spellEnd"/>
      <w:r w:rsidRPr="00276304">
        <w:rPr>
          <w:sz w:val="22"/>
          <w:szCs w:val="22"/>
        </w:rPr>
        <w:t xml:space="preserve"> profesionālajā izglītībā (Gēteborgā, Zviedrijā).</w:t>
      </w:r>
    </w:p>
    <w:p w:rsidR="00545F99" w:rsidRPr="00276304" w:rsidRDefault="00545F99" w:rsidP="00276FFE">
      <w:pPr>
        <w:contextualSpacing/>
        <w:jc w:val="both"/>
        <w:rPr>
          <w:sz w:val="22"/>
          <w:szCs w:val="22"/>
        </w:rPr>
      </w:pPr>
      <w:r w:rsidRPr="00276304">
        <w:rPr>
          <w:sz w:val="22"/>
          <w:szCs w:val="22"/>
        </w:rPr>
        <w:t>•</w:t>
      </w:r>
      <w:r w:rsidRPr="00276304">
        <w:rPr>
          <w:sz w:val="22"/>
          <w:szCs w:val="22"/>
        </w:rPr>
        <w:tab/>
        <w:t>Eiropas Komisijas organizētajā EQAVET ieviešanas sadarbības tīkla ikgadējās sanāksmē (Bukarestē, Rumānijā) un forumā (Helsinkos, Somijā).</w:t>
      </w:r>
    </w:p>
    <w:p w:rsidR="00545F99" w:rsidRPr="00276304" w:rsidRDefault="00545F99" w:rsidP="00276FFE">
      <w:pPr>
        <w:contextualSpacing/>
        <w:jc w:val="both"/>
        <w:rPr>
          <w:sz w:val="22"/>
          <w:szCs w:val="22"/>
        </w:rPr>
      </w:pPr>
      <w:r w:rsidRPr="00276304">
        <w:rPr>
          <w:sz w:val="22"/>
          <w:szCs w:val="22"/>
        </w:rPr>
        <w:t>•</w:t>
      </w:r>
      <w:r w:rsidRPr="00276304">
        <w:rPr>
          <w:sz w:val="22"/>
          <w:szCs w:val="22"/>
        </w:rPr>
        <w:tab/>
        <w:t xml:space="preserve">Ikgadējā Baltijas </w:t>
      </w:r>
      <w:r w:rsidR="00276FFE" w:rsidRPr="00276304">
        <w:rPr>
          <w:sz w:val="22"/>
          <w:szCs w:val="22"/>
        </w:rPr>
        <w:t xml:space="preserve">valstu augstākās izglītības un </w:t>
      </w:r>
      <w:r w:rsidRPr="00276304">
        <w:rPr>
          <w:sz w:val="22"/>
          <w:szCs w:val="22"/>
        </w:rPr>
        <w:t xml:space="preserve">profesionālās izglītības kvalitātes nodrošināšanas aģentūru sanāksmē par aktualitātēm izglītības kvalitātes vērtēšanas organizāciju </w:t>
      </w:r>
      <w:proofErr w:type="spellStart"/>
      <w:r w:rsidRPr="00276304">
        <w:rPr>
          <w:sz w:val="22"/>
          <w:szCs w:val="22"/>
        </w:rPr>
        <w:t>Erasmus</w:t>
      </w:r>
      <w:proofErr w:type="spellEnd"/>
      <w:r w:rsidRPr="00276304">
        <w:rPr>
          <w:sz w:val="22"/>
          <w:szCs w:val="22"/>
        </w:rPr>
        <w:t>+ projekta – “</w:t>
      </w:r>
      <w:proofErr w:type="spellStart"/>
      <w:r w:rsidRPr="00276304">
        <w:rPr>
          <w:sz w:val="22"/>
          <w:szCs w:val="22"/>
        </w:rPr>
        <w:t>Support</w:t>
      </w:r>
      <w:proofErr w:type="spellEnd"/>
      <w:r w:rsidRPr="00276304">
        <w:rPr>
          <w:sz w:val="22"/>
          <w:szCs w:val="22"/>
        </w:rPr>
        <w:t xml:space="preserve"> to </w:t>
      </w:r>
      <w:proofErr w:type="spellStart"/>
      <w:r w:rsidRPr="00276304">
        <w:rPr>
          <w:sz w:val="22"/>
          <w:szCs w:val="22"/>
        </w:rPr>
        <w:t>the</w:t>
      </w:r>
      <w:proofErr w:type="spellEnd"/>
      <w:r w:rsidRPr="00276304">
        <w:rPr>
          <w:sz w:val="22"/>
          <w:szCs w:val="22"/>
        </w:rPr>
        <w:t xml:space="preserve"> </w:t>
      </w:r>
      <w:proofErr w:type="spellStart"/>
      <w:r w:rsidRPr="00276304">
        <w:rPr>
          <w:sz w:val="22"/>
          <w:szCs w:val="22"/>
        </w:rPr>
        <w:t>European</w:t>
      </w:r>
      <w:proofErr w:type="spellEnd"/>
      <w:r w:rsidRPr="00276304">
        <w:rPr>
          <w:sz w:val="22"/>
          <w:szCs w:val="22"/>
        </w:rPr>
        <w:t xml:space="preserve"> </w:t>
      </w:r>
      <w:proofErr w:type="spellStart"/>
      <w:r w:rsidRPr="00276304">
        <w:rPr>
          <w:sz w:val="22"/>
          <w:szCs w:val="22"/>
        </w:rPr>
        <w:t>Quality</w:t>
      </w:r>
      <w:proofErr w:type="spellEnd"/>
      <w:r w:rsidRPr="00276304">
        <w:rPr>
          <w:sz w:val="22"/>
          <w:szCs w:val="22"/>
        </w:rPr>
        <w:t xml:space="preserve"> </w:t>
      </w:r>
      <w:proofErr w:type="spellStart"/>
      <w:r w:rsidRPr="00276304">
        <w:rPr>
          <w:sz w:val="22"/>
          <w:szCs w:val="22"/>
        </w:rPr>
        <w:t>Assurance</w:t>
      </w:r>
      <w:proofErr w:type="spellEnd"/>
      <w:r w:rsidRPr="00276304">
        <w:rPr>
          <w:sz w:val="22"/>
          <w:szCs w:val="22"/>
        </w:rPr>
        <w:t xml:space="preserve"> </w:t>
      </w:r>
      <w:proofErr w:type="spellStart"/>
      <w:r w:rsidRPr="00276304">
        <w:rPr>
          <w:sz w:val="22"/>
          <w:szCs w:val="22"/>
        </w:rPr>
        <w:t>in</w:t>
      </w:r>
      <w:proofErr w:type="spellEnd"/>
      <w:r w:rsidRPr="00276304">
        <w:rPr>
          <w:sz w:val="22"/>
          <w:szCs w:val="22"/>
        </w:rPr>
        <w:t xml:space="preserve"> </w:t>
      </w:r>
      <w:proofErr w:type="spellStart"/>
      <w:r w:rsidRPr="00276304">
        <w:rPr>
          <w:sz w:val="22"/>
          <w:szCs w:val="22"/>
        </w:rPr>
        <w:t>Vocational</w:t>
      </w:r>
      <w:proofErr w:type="spellEnd"/>
      <w:r w:rsidRPr="00276304">
        <w:rPr>
          <w:sz w:val="22"/>
          <w:szCs w:val="22"/>
        </w:rPr>
        <w:t xml:space="preserve"> </w:t>
      </w:r>
      <w:proofErr w:type="spellStart"/>
      <w:r w:rsidRPr="00276304">
        <w:rPr>
          <w:sz w:val="22"/>
          <w:szCs w:val="22"/>
        </w:rPr>
        <w:t>Education</w:t>
      </w:r>
      <w:proofErr w:type="spellEnd"/>
      <w:r w:rsidRPr="00276304">
        <w:rPr>
          <w:sz w:val="22"/>
          <w:szCs w:val="22"/>
        </w:rPr>
        <w:t xml:space="preserve"> </w:t>
      </w:r>
      <w:proofErr w:type="spellStart"/>
      <w:r w:rsidRPr="00276304">
        <w:rPr>
          <w:sz w:val="22"/>
          <w:szCs w:val="22"/>
        </w:rPr>
        <w:t>and</w:t>
      </w:r>
      <w:proofErr w:type="spellEnd"/>
      <w:r w:rsidRPr="00276304">
        <w:rPr>
          <w:sz w:val="22"/>
          <w:szCs w:val="22"/>
        </w:rPr>
        <w:t xml:space="preserve"> </w:t>
      </w:r>
      <w:proofErr w:type="spellStart"/>
      <w:r w:rsidRPr="00276304">
        <w:rPr>
          <w:sz w:val="22"/>
          <w:szCs w:val="22"/>
        </w:rPr>
        <w:t>Training</w:t>
      </w:r>
      <w:proofErr w:type="spellEnd"/>
      <w:r w:rsidRPr="00276304">
        <w:rPr>
          <w:sz w:val="22"/>
          <w:szCs w:val="22"/>
        </w:rPr>
        <w:t xml:space="preserve"> </w:t>
      </w:r>
      <w:proofErr w:type="spellStart"/>
      <w:r w:rsidRPr="00276304">
        <w:rPr>
          <w:sz w:val="22"/>
          <w:szCs w:val="22"/>
        </w:rPr>
        <w:t>National</w:t>
      </w:r>
      <w:proofErr w:type="spellEnd"/>
      <w:r w:rsidRPr="00276304">
        <w:rPr>
          <w:sz w:val="22"/>
          <w:szCs w:val="22"/>
        </w:rPr>
        <w:t xml:space="preserve"> Reference </w:t>
      </w:r>
      <w:proofErr w:type="spellStart"/>
      <w:r w:rsidRPr="00276304">
        <w:rPr>
          <w:sz w:val="22"/>
          <w:szCs w:val="22"/>
        </w:rPr>
        <w:t>Points</w:t>
      </w:r>
      <w:proofErr w:type="spellEnd"/>
      <w:r w:rsidRPr="00276304">
        <w:rPr>
          <w:sz w:val="22"/>
          <w:szCs w:val="22"/>
        </w:rPr>
        <w:t>” Nr.2019-0484/609116-EPP-1-2019-1-LV-EPPKA3-EQAVET-NRP ietvaros (</w:t>
      </w:r>
      <w:proofErr w:type="spellStart"/>
      <w:r w:rsidRPr="00276304">
        <w:rPr>
          <w:sz w:val="22"/>
          <w:szCs w:val="22"/>
        </w:rPr>
        <w:t>Jaskony</w:t>
      </w:r>
      <w:proofErr w:type="spellEnd"/>
      <w:r w:rsidRPr="00276304">
        <w:rPr>
          <w:sz w:val="22"/>
          <w:szCs w:val="22"/>
        </w:rPr>
        <w:t>, Lietuvā).</w:t>
      </w:r>
    </w:p>
    <w:p w:rsidR="00545F99" w:rsidRPr="00276304" w:rsidRDefault="00545F99" w:rsidP="00276FFE">
      <w:pPr>
        <w:contextualSpacing/>
        <w:jc w:val="both"/>
        <w:rPr>
          <w:sz w:val="22"/>
          <w:szCs w:val="22"/>
        </w:rPr>
      </w:pPr>
      <w:r w:rsidRPr="00276304">
        <w:rPr>
          <w:sz w:val="22"/>
          <w:szCs w:val="22"/>
        </w:rPr>
        <w:t>•</w:t>
      </w:r>
      <w:r w:rsidRPr="00276304">
        <w:rPr>
          <w:sz w:val="22"/>
          <w:szCs w:val="22"/>
        </w:rPr>
        <w:tab/>
        <w:t xml:space="preserve">Eiropas Komisijas Nodarbinātības un sociālo lietu ģenerāldirektorāta organizētajos pasākumos par salīdzinošās mācīšanās un darba vidē balstīto mācību (māceklības) aktualitātēm un to ieviešanas pasākumu salīdzināšanu dalībvalstu ietvaros (Briselē, Beļģijā).  </w:t>
      </w:r>
    </w:p>
    <w:p w:rsidR="00545F99" w:rsidRPr="00276304" w:rsidRDefault="00545F99" w:rsidP="00276FFE">
      <w:pPr>
        <w:contextualSpacing/>
        <w:jc w:val="both"/>
        <w:rPr>
          <w:sz w:val="22"/>
          <w:szCs w:val="22"/>
        </w:rPr>
      </w:pPr>
      <w:r w:rsidRPr="00276304">
        <w:rPr>
          <w:sz w:val="22"/>
          <w:szCs w:val="22"/>
        </w:rPr>
        <w:t>•</w:t>
      </w:r>
      <w:r w:rsidRPr="00276304">
        <w:rPr>
          <w:sz w:val="22"/>
          <w:szCs w:val="22"/>
        </w:rPr>
        <w:tab/>
        <w:t>Eiropas Komisijas organizētajā ekspertu darba grupā ,,</w:t>
      </w:r>
      <w:proofErr w:type="spellStart"/>
      <w:r w:rsidRPr="00276304">
        <w:rPr>
          <w:sz w:val="22"/>
          <w:szCs w:val="22"/>
        </w:rPr>
        <w:t>Child</w:t>
      </w:r>
      <w:proofErr w:type="spellEnd"/>
      <w:r w:rsidRPr="00276304">
        <w:rPr>
          <w:sz w:val="22"/>
          <w:szCs w:val="22"/>
        </w:rPr>
        <w:t xml:space="preserve"> </w:t>
      </w:r>
      <w:proofErr w:type="spellStart"/>
      <w:r w:rsidRPr="00276304">
        <w:rPr>
          <w:sz w:val="22"/>
          <w:szCs w:val="22"/>
        </w:rPr>
        <w:t>Guarantee</w:t>
      </w:r>
      <w:proofErr w:type="spellEnd"/>
      <w:r w:rsidRPr="00276304">
        <w:rPr>
          <w:sz w:val="22"/>
          <w:szCs w:val="22"/>
        </w:rPr>
        <w:t xml:space="preserve"> </w:t>
      </w:r>
      <w:proofErr w:type="spellStart"/>
      <w:r w:rsidRPr="00276304">
        <w:rPr>
          <w:sz w:val="22"/>
          <w:szCs w:val="22"/>
        </w:rPr>
        <w:t>Expert</w:t>
      </w:r>
      <w:proofErr w:type="spellEnd"/>
      <w:r w:rsidRPr="00276304">
        <w:rPr>
          <w:sz w:val="22"/>
          <w:szCs w:val="22"/>
        </w:rPr>
        <w:t xml:space="preserve"> </w:t>
      </w:r>
      <w:proofErr w:type="spellStart"/>
      <w:r w:rsidRPr="00276304">
        <w:rPr>
          <w:sz w:val="22"/>
          <w:szCs w:val="22"/>
        </w:rPr>
        <w:t>Workshop</w:t>
      </w:r>
      <w:proofErr w:type="spellEnd"/>
      <w:r w:rsidRPr="00276304">
        <w:rPr>
          <w:sz w:val="22"/>
          <w:szCs w:val="22"/>
        </w:rPr>
        <w:t xml:space="preserve"> – </w:t>
      </w:r>
      <w:proofErr w:type="spellStart"/>
      <w:r w:rsidRPr="00276304">
        <w:rPr>
          <w:sz w:val="22"/>
          <w:szCs w:val="22"/>
        </w:rPr>
        <w:t>Children</w:t>
      </w:r>
      <w:proofErr w:type="spellEnd"/>
      <w:r w:rsidRPr="00276304">
        <w:rPr>
          <w:sz w:val="22"/>
          <w:szCs w:val="22"/>
        </w:rPr>
        <w:t xml:space="preserve"> </w:t>
      </w:r>
      <w:proofErr w:type="spellStart"/>
      <w:r w:rsidRPr="00276304">
        <w:rPr>
          <w:sz w:val="22"/>
          <w:szCs w:val="22"/>
        </w:rPr>
        <w:t>living</w:t>
      </w:r>
      <w:proofErr w:type="spellEnd"/>
      <w:r w:rsidRPr="00276304">
        <w:rPr>
          <w:sz w:val="22"/>
          <w:szCs w:val="22"/>
        </w:rPr>
        <w:t xml:space="preserve"> </w:t>
      </w:r>
      <w:proofErr w:type="spellStart"/>
      <w:r w:rsidRPr="00276304">
        <w:rPr>
          <w:sz w:val="22"/>
          <w:szCs w:val="22"/>
        </w:rPr>
        <w:t>in</w:t>
      </w:r>
      <w:proofErr w:type="spellEnd"/>
      <w:r w:rsidRPr="00276304">
        <w:rPr>
          <w:sz w:val="22"/>
          <w:szCs w:val="22"/>
        </w:rPr>
        <w:t xml:space="preserve"> </w:t>
      </w:r>
      <w:proofErr w:type="spellStart"/>
      <w:r w:rsidRPr="00276304">
        <w:rPr>
          <w:sz w:val="22"/>
          <w:szCs w:val="22"/>
        </w:rPr>
        <w:t>precarious</w:t>
      </w:r>
      <w:proofErr w:type="spellEnd"/>
      <w:r w:rsidRPr="00276304">
        <w:rPr>
          <w:sz w:val="22"/>
          <w:szCs w:val="22"/>
        </w:rPr>
        <w:t xml:space="preserve"> </w:t>
      </w:r>
      <w:proofErr w:type="spellStart"/>
      <w:r w:rsidRPr="00276304">
        <w:rPr>
          <w:sz w:val="22"/>
          <w:szCs w:val="22"/>
        </w:rPr>
        <w:t>family</w:t>
      </w:r>
      <w:proofErr w:type="spellEnd"/>
      <w:r w:rsidRPr="00276304">
        <w:rPr>
          <w:sz w:val="22"/>
          <w:szCs w:val="22"/>
        </w:rPr>
        <w:t xml:space="preserve"> </w:t>
      </w:r>
      <w:proofErr w:type="spellStart"/>
      <w:r w:rsidRPr="00276304">
        <w:rPr>
          <w:sz w:val="22"/>
          <w:szCs w:val="22"/>
        </w:rPr>
        <w:t>situations</w:t>
      </w:r>
      <w:proofErr w:type="spellEnd"/>
      <w:r w:rsidRPr="00276304">
        <w:rPr>
          <w:sz w:val="22"/>
          <w:szCs w:val="22"/>
        </w:rPr>
        <w:t>” (Romā, Itālijā).</w:t>
      </w:r>
    </w:p>
    <w:p w:rsidR="00341ADF" w:rsidRPr="00276304" w:rsidRDefault="00545F99" w:rsidP="00276FFE">
      <w:pPr>
        <w:contextualSpacing/>
        <w:jc w:val="both"/>
        <w:rPr>
          <w:sz w:val="22"/>
          <w:szCs w:val="22"/>
        </w:rPr>
      </w:pPr>
      <w:r w:rsidRPr="00276304">
        <w:rPr>
          <w:sz w:val="22"/>
          <w:szCs w:val="22"/>
        </w:rPr>
        <w:t>•</w:t>
      </w:r>
      <w:r w:rsidRPr="00276304">
        <w:rPr>
          <w:sz w:val="22"/>
          <w:szCs w:val="22"/>
        </w:rPr>
        <w:tab/>
        <w:t>Apvienoto Nāciju Izglītības, zinātnes un kultūras organizācijas (UNESCO) Ģenerālās konferences 40. sesijā (Parīzē, Francijā).</w:t>
      </w:r>
    </w:p>
    <w:p w:rsidR="00617F41" w:rsidRPr="00744F8D" w:rsidRDefault="00617F41" w:rsidP="00744F8D">
      <w:pPr>
        <w:numPr>
          <w:ilvl w:val="0"/>
          <w:numId w:val="16"/>
        </w:numPr>
        <w:tabs>
          <w:tab w:val="left" w:pos="426"/>
        </w:tabs>
        <w:ind w:left="0" w:firstLine="0"/>
        <w:contextualSpacing/>
        <w:jc w:val="both"/>
        <w:rPr>
          <w:sz w:val="22"/>
          <w:szCs w:val="22"/>
        </w:rPr>
      </w:pPr>
      <w:r w:rsidRPr="00744F8D">
        <w:rPr>
          <w:rFonts w:eastAsia="Times New Roman"/>
        </w:rPr>
        <w:br w:type="page"/>
      </w:r>
    </w:p>
    <w:p w:rsidR="00483C6D" w:rsidRPr="00B6067B" w:rsidRDefault="00483C6D" w:rsidP="00E15C31">
      <w:pPr>
        <w:pStyle w:val="Virsraksts10"/>
        <w:spacing w:after="0"/>
      </w:pPr>
      <w:bookmarkStart w:id="83" w:name="_Toc456012558"/>
      <w:bookmarkStart w:id="84" w:name="_Toc456012658"/>
      <w:bookmarkStart w:id="85" w:name="_Toc45208799"/>
      <w:r w:rsidRPr="00B6067B">
        <w:lastRenderedPageBreak/>
        <w:t>IV. KOMUNIKĀCIJA AR SABIEDRĪBU</w:t>
      </w:r>
      <w:bookmarkEnd w:id="83"/>
      <w:bookmarkEnd w:id="84"/>
      <w:bookmarkEnd w:id="85"/>
    </w:p>
    <w:p w:rsidR="00483C6D" w:rsidRPr="00483C6D" w:rsidRDefault="00483C6D" w:rsidP="00E15C31">
      <w:pPr>
        <w:pStyle w:val="Virsraksts2"/>
        <w:spacing w:after="120"/>
      </w:pPr>
      <w:bookmarkStart w:id="86" w:name="_Toc456012559"/>
      <w:bookmarkStart w:id="87" w:name="_Toc456012659"/>
      <w:bookmarkStart w:id="88" w:name="_Toc45208800"/>
      <w:r w:rsidRPr="00B6067B">
        <w:t>4.1. Sabiedrības informēšana</w:t>
      </w:r>
      <w:r w:rsidRPr="00483C6D">
        <w:t xml:space="preserve"> un izglītošana</w:t>
      </w:r>
      <w:bookmarkEnd w:id="86"/>
      <w:bookmarkEnd w:id="87"/>
      <w:bookmarkEnd w:id="88"/>
    </w:p>
    <w:p w:rsidR="00B731BA" w:rsidRDefault="00B731BA" w:rsidP="00483C6D">
      <w:pPr>
        <w:jc w:val="both"/>
        <w:rPr>
          <w:rFonts w:eastAsia="Times New Roman"/>
          <w:bCs/>
          <w:sz w:val="22"/>
          <w:szCs w:val="22"/>
        </w:rPr>
      </w:pPr>
      <w:r>
        <w:rPr>
          <w:rFonts w:eastAsia="Times New Roman"/>
          <w:bCs/>
          <w:sz w:val="22"/>
          <w:szCs w:val="22"/>
        </w:rPr>
        <w:t xml:space="preserve">Kvalitātes dienesta komunikācija ar iesaistītajām mērķauditorijām un plašsaziņas līdzekļiem ir regulāra un aktīva. Tiek sniegtas personiskas ikdienas konsultācijas pedagogiem, skolēniem, audzēkņiem, studentiem, izglītības iestāžu vadītājiem, pašvaldību un valsts iestāžu pārstāvjiem. Mērķauditorijas tiek aicinātas uz kvalitātes dienesta rīkotajiem kursiem un semināriem. Tāpat regulāri tiek atjaunota un aktualizēta informācija kvalitātes dienesta tīmekļa vietnē, sniedzot informāciju par sagatavotiem vai apstiprinātiem normatīvo aktu projektiem, plānotām izmaiņām kvalitātes dienesta procedūrās, skaidrojot sabiedrībai aktuālus izglītības tiesiskuma jautājumus. </w:t>
      </w:r>
    </w:p>
    <w:p w:rsidR="00B731BA" w:rsidRDefault="00B731BA" w:rsidP="00483C6D">
      <w:pPr>
        <w:jc w:val="both"/>
        <w:rPr>
          <w:rFonts w:eastAsia="Times New Roman"/>
          <w:bCs/>
          <w:sz w:val="22"/>
          <w:szCs w:val="22"/>
        </w:rPr>
      </w:pPr>
      <w:r>
        <w:rPr>
          <w:rFonts w:eastAsia="Times New Roman"/>
          <w:bCs/>
          <w:sz w:val="22"/>
          <w:szCs w:val="22"/>
        </w:rPr>
        <w:t xml:space="preserve">2019. gadā kvalitātes dienesta aktivizēja informācijas sniegšanu sociālajos tīklos, ievietojot informāciju un atbildot uz jautājumiem </w:t>
      </w:r>
      <w:proofErr w:type="spellStart"/>
      <w:r w:rsidRPr="004A1A4A">
        <w:rPr>
          <w:rFonts w:eastAsia="Times New Roman"/>
          <w:bCs/>
          <w:i/>
          <w:sz w:val="22"/>
          <w:szCs w:val="22"/>
        </w:rPr>
        <w:t>facebook</w:t>
      </w:r>
      <w:proofErr w:type="spellEnd"/>
      <w:r>
        <w:rPr>
          <w:rFonts w:eastAsia="Times New Roman"/>
          <w:bCs/>
          <w:sz w:val="22"/>
          <w:szCs w:val="22"/>
        </w:rPr>
        <w:t xml:space="preserve"> un </w:t>
      </w:r>
      <w:proofErr w:type="spellStart"/>
      <w:r w:rsidRPr="004A1A4A">
        <w:rPr>
          <w:rFonts w:eastAsia="Times New Roman"/>
          <w:bCs/>
          <w:i/>
          <w:sz w:val="22"/>
          <w:szCs w:val="22"/>
        </w:rPr>
        <w:t>twitter</w:t>
      </w:r>
      <w:proofErr w:type="spellEnd"/>
      <w:r>
        <w:rPr>
          <w:rFonts w:eastAsia="Times New Roman"/>
          <w:bCs/>
          <w:sz w:val="22"/>
          <w:szCs w:val="22"/>
        </w:rPr>
        <w:t xml:space="preserve">. </w:t>
      </w:r>
    </w:p>
    <w:p w:rsidR="003D5422" w:rsidRDefault="00B64696" w:rsidP="00483C6D">
      <w:pPr>
        <w:jc w:val="both"/>
        <w:rPr>
          <w:rFonts w:eastAsia="Times New Roman"/>
          <w:bCs/>
          <w:sz w:val="22"/>
          <w:szCs w:val="22"/>
        </w:rPr>
      </w:pPr>
      <w:r>
        <w:rPr>
          <w:rFonts w:eastAsia="Times New Roman"/>
          <w:bCs/>
          <w:sz w:val="22"/>
          <w:szCs w:val="22"/>
        </w:rPr>
        <w:t>Komunicējot</w:t>
      </w:r>
      <w:r w:rsidR="002D0262">
        <w:rPr>
          <w:rFonts w:eastAsia="Times New Roman"/>
          <w:bCs/>
          <w:sz w:val="22"/>
          <w:szCs w:val="22"/>
        </w:rPr>
        <w:t xml:space="preserve"> ar </w:t>
      </w:r>
      <w:r>
        <w:rPr>
          <w:rFonts w:eastAsia="Times New Roman"/>
          <w:bCs/>
          <w:sz w:val="22"/>
          <w:szCs w:val="22"/>
        </w:rPr>
        <w:t>plašsaziņas līdzekļiem</w:t>
      </w:r>
      <w:r w:rsidR="002D0262">
        <w:rPr>
          <w:rFonts w:eastAsia="Times New Roman"/>
          <w:bCs/>
          <w:sz w:val="22"/>
          <w:szCs w:val="22"/>
        </w:rPr>
        <w:t xml:space="preserve"> un sabiedrību, kvalitātes dienests </w:t>
      </w:r>
      <w:r w:rsidR="00483C6D" w:rsidRPr="00483C6D">
        <w:rPr>
          <w:rFonts w:eastAsia="Times New Roman"/>
          <w:bCs/>
          <w:sz w:val="22"/>
          <w:szCs w:val="22"/>
        </w:rPr>
        <w:t>sagatavo</w:t>
      </w:r>
      <w:r>
        <w:rPr>
          <w:rFonts w:eastAsia="Times New Roman"/>
          <w:bCs/>
          <w:sz w:val="22"/>
          <w:szCs w:val="22"/>
        </w:rPr>
        <w:t>j</w:t>
      </w:r>
      <w:r w:rsidR="008E6317">
        <w:rPr>
          <w:rFonts w:eastAsia="Times New Roman"/>
          <w:bCs/>
          <w:sz w:val="22"/>
          <w:szCs w:val="22"/>
        </w:rPr>
        <w:t>a</w:t>
      </w:r>
      <w:r w:rsidR="00483C6D" w:rsidRPr="00483C6D">
        <w:rPr>
          <w:rFonts w:eastAsia="Times New Roman"/>
          <w:bCs/>
          <w:sz w:val="22"/>
          <w:szCs w:val="22"/>
        </w:rPr>
        <w:t xml:space="preserve"> </w:t>
      </w:r>
      <w:r w:rsidR="004A1A4A">
        <w:rPr>
          <w:rFonts w:eastAsia="Times New Roman"/>
          <w:bCs/>
          <w:sz w:val="22"/>
          <w:szCs w:val="22"/>
        </w:rPr>
        <w:t>9</w:t>
      </w:r>
      <w:r w:rsidR="00483C6D" w:rsidRPr="00483C6D">
        <w:rPr>
          <w:rFonts w:eastAsia="Times New Roman"/>
          <w:bCs/>
          <w:sz w:val="22"/>
          <w:szCs w:val="22"/>
        </w:rPr>
        <w:t xml:space="preserve"> paziņojum</w:t>
      </w:r>
      <w:r>
        <w:rPr>
          <w:rFonts w:eastAsia="Times New Roman"/>
          <w:bCs/>
          <w:sz w:val="22"/>
          <w:szCs w:val="22"/>
        </w:rPr>
        <w:t>us</w:t>
      </w:r>
      <w:r w:rsidR="00483C6D" w:rsidRPr="00483C6D">
        <w:rPr>
          <w:rFonts w:eastAsia="Times New Roman"/>
          <w:bCs/>
          <w:sz w:val="22"/>
          <w:szCs w:val="22"/>
        </w:rPr>
        <w:t xml:space="preserve"> presei</w:t>
      </w:r>
      <w:r w:rsidR="00A477DF">
        <w:rPr>
          <w:rFonts w:eastAsia="Times New Roman"/>
          <w:bCs/>
          <w:sz w:val="22"/>
          <w:szCs w:val="22"/>
        </w:rPr>
        <w:t>, kas ievietoti arī kvalitātes dienesta tīmekļa viet</w:t>
      </w:r>
      <w:r w:rsidR="00631376">
        <w:rPr>
          <w:rFonts w:eastAsia="Times New Roman"/>
          <w:bCs/>
          <w:sz w:val="22"/>
          <w:szCs w:val="22"/>
        </w:rPr>
        <w:t xml:space="preserve">nes sadaļā “Aktualitātes” un “ESF projekts </w:t>
      </w:r>
      <w:proofErr w:type="spellStart"/>
      <w:r w:rsidR="00631376">
        <w:rPr>
          <w:rFonts w:eastAsia="Times New Roman"/>
          <w:bCs/>
          <w:sz w:val="22"/>
          <w:szCs w:val="22"/>
        </w:rPr>
        <w:t>PuMPuRS</w:t>
      </w:r>
      <w:proofErr w:type="spellEnd"/>
      <w:r w:rsidR="00631376">
        <w:rPr>
          <w:rFonts w:eastAsia="Times New Roman"/>
          <w:bCs/>
          <w:sz w:val="22"/>
          <w:szCs w:val="22"/>
        </w:rPr>
        <w:t>”</w:t>
      </w:r>
      <w:r w:rsidR="00A477DF">
        <w:rPr>
          <w:rFonts w:eastAsia="Times New Roman"/>
          <w:bCs/>
          <w:sz w:val="22"/>
          <w:szCs w:val="22"/>
        </w:rPr>
        <w:t>,</w:t>
      </w:r>
      <w:r w:rsidR="003D5422">
        <w:rPr>
          <w:rFonts w:eastAsia="Times New Roman"/>
          <w:bCs/>
          <w:sz w:val="22"/>
          <w:szCs w:val="22"/>
        </w:rPr>
        <w:t xml:space="preserve"> un atbildes</w:t>
      </w:r>
      <w:r w:rsidR="00483C6D" w:rsidRPr="00483C6D">
        <w:rPr>
          <w:rFonts w:eastAsia="Times New Roman"/>
          <w:bCs/>
          <w:sz w:val="22"/>
          <w:szCs w:val="22"/>
        </w:rPr>
        <w:t xml:space="preserve"> uz vairāk nekā </w:t>
      </w:r>
      <w:r w:rsidR="004A1A4A">
        <w:rPr>
          <w:rFonts w:eastAsia="Times New Roman"/>
          <w:bCs/>
          <w:sz w:val="22"/>
          <w:szCs w:val="22"/>
        </w:rPr>
        <w:t>58</w:t>
      </w:r>
      <w:r w:rsidR="00483C6D" w:rsidRPr="00483C6D">
        <w:rPr>
          <w:rFonts w:eastAsia="Times New Roman"/>
          <w:bCs/>
          <w:sz w:val="22"/>
          <w:szCs w:val="22"/>
        </w:rPr>
        <w:t xml:space="preserve"> </w:t>
      </w:r>
      <w:r w:rsidR="002C3049">
        <w:rPr>
          <w:rFonts w:eastAsia="Times New Roman"/>
          <w:bCs/>
          <w:sz w:val="22"/>
          <w:szCs w:val="22"/>
        </w:rPr>
        <w:t xml:space="preserve">žurnālistu </w:t>
      </w:r>
      <w:r w:rsidR="00483C6D" w:rsidRPr="00483C6D">
        <w:rPr>
          <w:rFonts w:eastAsia="Times New Roman"/>
          <w:bCs/>
          <w:sz w:val="22"/>
          <w:szCs w:val="22"/>
        </w:rPr>
        <w:t>informācijas pieprasījumiem</w:t>
      </w:r>
      <w:r w:rsidR="003D5422">
        <w:rPr>
          <w:rFonts w:eastAsia="Times New Roman"/>
          <w:bCs/>
          <w:sz w:val="22"/>
          <w:szCs w:val="22"/>
        </w:rPr>
        <w:t xml:space="preserve">, vidēji </w:t>
      </w:r>
      <w:r w:rsidR="004A1A4A">
        <w:rPr>
          <w:rFonts w:eastAsia="Times New Roman"/>
          <w:bCs/>
          <w:sz w:val="22"/>
          <w:szCs w:val="22"/>
        </w:rPr>
        <w:t>reizi</w:t>
      </w:r>
      <w:r w:rsidR="00582C8C">
        <w:rPr>
          <w:rFonts w:eastAsia="Times New Roman"/>
          <w:bCs/>
          <w:sz w:val="22"/>
          <w:szCs w:val="22"/>
        </w:rPr>
        <w:t xml:space="preserve"> nedēļā</w:t>
      </w:r>
      <w:r w:rsidR="003D5422">
        <w:rPr>
          <w:rFonts w:eastAsia="Times New Roman"/>
          <w:bCs/>
          <w:sz w:val="22"/>
          <w:szCs w:val="22"/>
        </w:rPr>
        <w:t xml:space="preserve"> sniegts </w:t>
      </w:r>
      <w:r w:rsidR="00582C8C">
        <w:rPr>
          <w:rFonts w:eastAsia="Times New Roman"/>
          <w:bCs/>
          <w:sz w:val="22"/>
          <w:szCs w:val="22"/>
        </w:rPr>
        <w:t xml:space="preserve">viedoklis vai </w:t>
      </w:r>
      <w:r w:rsidR="003D5422">
        <w:rPr>
          <w:rFonts w:eastAsia="Times New Roman"/>
          <w:bCs/>
          <w:sz w:val="22"/>
          <w:szCs w:val="22"/>
        </w:rPr>
        <w:t>intervija medijiem</w:t>
      </w:r>
      <w:r w:rsidR="00483C6D" w:rsidRPr="00483C6D">
        <w:rPr>
          <w:rFonts w:eastAsia="Times New Roman"/>
          <w:bCs/>
          <w:sz w:val="22"/>
          <w:szCs w:val="22"/>
        </w:rPr>
        <w:t xml:space="preserve">. </w:t>
      </w:r>
    </w:p>
    <w:p w:rsidR="00483C6D" w:rsidRPr="00483C6D" w:rsidRDefault="00483C6D" w:rsidP="00483C6D">
      <w:pPr>
        <w:jc w:val="both"/>
        <w:rPr>
          <w:rFonts w:eastAsia="Times New Roman"/>
          <w:bCs/>
          <w:sz w:val="22"/>
          <w:szCs w:val="22"/>
        </w:rPr>
      </w:pPr>
      <w:r w:rsidRPr="00483C6D">
        <w:rPr>
          <w:rFonts w:eastAsia="Times New Roman"/>
          <w:bCs/>
          <w:sz w:val="22"/>
          <w:szCs w:val="22"/>
        </w:rPr>
        <w:t xml:space="preserve">Kvalitātes dienesta viedoklis pārskata periodā atspoguļots </w:t>
      </w:r>
      <w:r w:rsidR="00B64696">
        <w:rPr>
          <w:rFonts w:eastAsia="Times New Roman"/>
          <w:bCs/>
          <w:sz w:val="22"/>
          <w:szCs w:val="22"/>
        </w:rPr>
        <w:t>plašsaziņas līdzekļos</w:t>
      </w:r>
      <w:r w:rsidRPr="00483C6D">
        <w:rPr>
          <w:rFonts w:eastAsia="Times New Roman"/>
          <w:bCs/>
          <w:sz w:val="22"/>
          <w:szCs w:val="22"/>
        </w:rPr>
        <w:t xml:space="preserve"> vairāk nekā </w:t>
      </w:r>
      <w:r w:rsidR="00D91F27">
        <w:rPr>
          <w:rFonts w:eastAsia="Times New Roman"/>
          <w:bCs/>
          <w:sz w:val="22"/>
          <w:szCs w:val="22"/>
        </w:rPr>
        <w:t>1</w:t>
      </w:r>
      <w:r w:rsidR="004A1A4A">
        <w:rPr>
          <w:rFonts w:eastAsia="Times New Roman"/>
          <w:bCs/>
          <w:sz w:val="22"/>
          <w:szCs w:val="22"/>
        </w:rPr>
        <w:t>00</w:t>
      </w:r>
      <w:r w:rsidRPr="00483C6D">
        <w:rPr>
          <w:rFonts w:eastAsia="Times New Roman"/>
          <w:bCs/>
          <w:sz w:val="22"/>
          <w:szCs w:val="22"/>
        </w:rPr>
        <w:t xml:space="preserve"> reizes, t.</w:t>
      </w:r>
      <w:r w:rsidR="000B7E57">
        <w:rPr>
          <w:rFonts w:eastAsia="Times New Roman"/>
          <w:bCs/>
          <w:sz w:val="22"/>
          <w:szCs w:val="22"/>
        </w:rPr>
        <w:t xml:space="preserve"> </w:t>
      </w:r>
      <w:r w:rsidRPr="00483C6D">
        <w:rPr>
          <w:rFonts w:eastAsia="Times New Roman"/>
          <w:bCs/>
          <w:sz w:val="22"/>
          <w:szCs w:val="22"/>
        </w:rPr>
        <w:t xml:space="preserve">sk. regulāri sniegti komentāri </w:t>
      </w:r>
      <w:r w:rsidR="00AD3896">
        <w:rPr>
          <w:rFonts w:eastAsia="Times New Roman"/>
          <w:bCs/>
          <w:sz w:val="22"/>
          <w:szCs w:val="22"/>
        </w:rPr>
        <w:t>ziņu aģentūr</w:t>
      </w:r>
      <w:r w:rsidR="00253AAF">
        <w:rPr>
          <w:rFonts w:eastAsia="Times New Roman"/>
          <w:bCs/>
          <w:sz w:val="22"/>
          <w:szCs w:val="22"/>
        </w:rPr>
        <w:t>ai</w:t>
      </w:r>
      <w:r w:rsidR="00AD3896">
        <w:rPr>
          <w:rFonts w:eastAsia="Times New Roman"/>
          <w:bCs/>
          <w:sz w:val="22"/>
          <w:szCs w:val="22"/>
        </w:rPr>
        <w:t xml:space="preserve"> “LETA”, </w:t>
      </w:r>
      <w:r w:rsidRPr="00483C6D">
        <w:rPr>
          <w:rFonts w:eastAsia="Times New Roman"/>
          <w:bCs/>
          <w:sz w:val="22"/>
          <w:szCs w:val="22"/>
        </w:rPr>
        <w:t>presei</w:t>
      </w:r>
      <w:r w:rsidR="00D91F27">
        <w:rPr>
          <w:rFonts w:eastAsia="Times New Roman"/>
          <w:bCs/>
          <w:sz w:val="22"/>
          <w:szCs w:val="22"/>
        </w:rPr>
        <w:t xml:space="preserve"> un interneta portāliem</w:t>
      </w:r>
      <w:r w:rsidRPr="00483C6D">
        <w:rPr>
          <w:rFonts w:eastAsia="Times New Roman"/>
          <w:bCs/>
          <w:sz w:val="22"/>
          <w:szCs w:val="22"/>
        </w:rPr>
        <w:t xml:space="preserve"> („Diena”, „NRA”, „Latvijas Avīze”, „Skolas Vārds”, „Izglītība un </w:t>
      </w:r>
      <w:r w:rsidR="002254AC">
        <w:rPr>
          <w:rFonts w:eastAsia="Times New Roman"/>
          <w:bCs/>
          <w:sz w:val="22"/>
          <w:szCs w:val="22"/>
        </w:rPr>
        <w:t>K</w:t>
      </w:r>
      <w:r w:rsidRPr="00483C6D">
        <w:rPr>
          <w:rFonts w:eastAsia="Times New Roman"/>
          <w:bCs/>
          <w:sz w:val="22"/>
          <w:szCs w:val="22"/>
        </w:rPr>
        <w:t xml:space="preserve">ultūra”, </w:t>
      </w:r>
      <w:r w:rsidR="00AD3896">
        <w:rPr>
          <w:rFonts w:eastAsia="Times New Roman"/>
          <w:bCs/>
          <w:sz w:val="22"/>
          <w:szCs w:val="22"/>
        </w:rPr>
        <w:t>„Kas Jauns”, „Ir</w:t>
      </w:r>
      <w:r w:rsidR="00AD3896" w:rsidRPr="00A60665">
        <w:rPr>
          <w:rFonts w:eastAsia="Times New Roman"/>
          <w:bCs/>
          <w:sz w:val="22"/>
          <w:szCs w:val="22"/>
        </w:rPr>
        <w:t>”,</w:t>
      </w:r>
      <w:r w:rsidRPr="00A60665">
        <w:rPr>
          <w:rFonts w:eastAsia="Times New Roman"/>
          <w:bCs/>
          <w:sz w:val="22"/>
          <w:szCs w:val="22"/>
        </w:rPr>
        <w:t xml:space="preserve"> „Ves</w:t>
      </w:r>
      <w:r w:rsidR="00AD3896" w:rsidRPr="00A60665">
        <w:rPr>
          <w:rFonts w:eastAsia="Times New Roman"/>
          <w:bCs/>
          <w:sz w:val="22"/>
          <w:szCs w:val="22"/>
        </w:rPr>
        <w:t xml:space="preserve">ti </w:t>
      </w:r>
      <w:proofErr w:type="spellStart"/>
      <w:r w:rsidR="00AD3896" w:rsidRPr="00A60665">
        <w:rPr>
          <w:rFonts w:eastAsia="Times New Roman"/>
          <w:bCs/>
          <w:sz w:val="22"/>
          <w:szCs w:val="22"/>
        </w:rPr>
        <w:t>segodņa</w:t>
      </w:r>
      <w:proofErr w:type="spellEnd"/>
      <w:r w:rsidR="00AD3896" w:rsidRPr="00A60665">
        <w:rPr>
          <w:rFonts w:eastAsia="Times New Roman"/>
          <w:bCs/>
          <w:sz w:val="22"/>
          <w:szCs w:val="22"/>
        </w:rPr>
        <w:t>”, „Kurzemes</w:t>
      </w:r>
      <w:r w:rsidR="00AD3896">
        <w:rPr>
          <w:rFonts w:eastAsia="Times New Roman"/>
          <w:bCs/>
          <w:sz w:val="22"/>
          <w:szCs w:val="22"/>
        </w:rPr>
        <w:t xml:space="preserve"> Vārds”,</w:t>
      </w:r>
      <w:r w:rsidR="002C3049">
        <w:rPr>
          <w:rFonts w:eastAsia="Times New Roman"/>
          <w:bCs/>
          <w:sz w:val="22"/>
          <w:szCs w:val="22"/>
        </w:rPr>
        <w:t xml:space="preserve"> </w:t>
      </w:r>
      <w:r w:rsidR="00A60665">
        <w:rPr>
          <w:rFonts w:eastAsia="Times New Roman"/>
          <w:bCs/>
          <w:sz w:val="22"/>
          <w:szCs w:val="22"/>
        </w:rPr>
        <w:t>“Likums un Taisnība”</w:t>
      </w:r>
      <w:r w:rsidR="00D91F27">
        <w:rPr>
          <w:rFonts w:eastAsia="Times New Roman"/>
          <w:bCs/>
          <w:sz w:val="22"/>
          <w:szCs w:val="22"/>
        </w:rPr>
        <w:t>, “Delfi”</w:t>
      </w:r>
      <w:r w:rsidR="00A60665">
        <w:rPr>
          <w:rFonts w:eastAsia="Times New Roman"/>
          <w:bCs/>
          <w:sz w:val="22"/>
          <w:szCs w:val="22"/>
        </w:rPr>
        <w:t xml:space="preserve"> </w:t>
      </w:r>
      <w:r w:rsidR="002C3049">
        <w:rPr>
          <w:rFonts w:eastAsia="Times New Roman"/>
          <w:bCs/>
          <w:sz w:val="22"/>
          <w:szCs w:val="22"/>
        </w:rPr>
        <w:t>u.c.</w:t>
      </w:r>
      <w:r w:rsidRPr="00483C6D">
        <w:rPr>
          <w:rFonts w:eastAsia="Times New Roman"/>
          <w:bCs/>
          <w:sz w:val="22"/>
          <w:szCs w:val="22"/>
        </w:rPr>
        <w:t xml:space="preserve">), </w:t>
      </w:r>
      <w:r w:rsidR="00B64696">
        <w:rPr>
          <w:rFonts w:eastAsia="Times New Roman"/>
          <w:bCs/>
          <w:sz w:val="22"/>
          <w:szCs w:val="22"/>
        </w:rPr>
        <w:t xml:space="preserve">kvalitātes </w:t>
      </w:r>
      <w:r w:rsidRPr="00483C6D">
        <w:rPr>
          <w:rFonts w:eastAsia="Times New Roman"/>
          <w:bCs/>
          <w:sz w:val="22"/>
          <w:szCs w:val="22"/>
        </w:rPr>
        <w:t xml:space="preserve">dienesta vadošās amatpersonas </w:t>
      </w:r>
      <w:r w:rsidR="004A1A4A">
        <w:rPr>
          <w:rFonts w:eastAsia="Times New Roman"/>
          <w:bCs/>
          <w:sz w:val="22"/>
          <w:szCs w:val="22"/>
        </w:rPr>
        <w:t>vidēji reiz nedēļā</w:t>
      </w:r>
      <w:r w:rsidRPr="00483C6D">
        <w:rPr>
          <w:rFonts w:eastAsia="Times New Roman"/>
          <w:bCs/>
          <w:sz w:val="22"/>
          <w:szCs w:val="22"/>
        </w:rPr>
        <w:t xml:space="preserve"> piedalījušās televīzijas un radio </w:t>
      </w:r>
      <w:r w:rsidR="004A1A4A">
        <w:rPr>
          <w:rFonts w:eastAsia="Times New Roman"/>
          <w:bCs/>
          <w:sz w:val="22"/>
          <w:szCs w:val="22"/>
        </w:rPr>
        <w:t>raidījumos (LNT („900 sekundes”</w:t>
      </w:r>
      <w:r w:rsidRPr="00483C6D">
        <w:rPr>
          <w:rFonts w:eastAsia="Times New Roman"/>
          <w:bCs/>
          <w:sz w:val="22"/>
          <w:szCs w:val="22"/>
        </w:rPr>
        <w:t>), TV3 („Bez T</w:t>
      </w:r>
      <w:r w:rsidR="00D91F27">
        <w:rPr>
          <w:rFonts w:eastAsia="Times New Roman"/>
          <w:bCs/>
          <w:sz w:val="22"/>
          <w:szCs w:val="22"/>
        </w:rPr>
        <w:t>abu”, „Nekā Personīga”), LTV1 (</w:t>
      </w:r>
      <w:r w:rsidRPr="00483C6D">
        <w:rPr>
          <w:rFonts w:eastAsia="Times New Roman"/>
          <w:bCs/>
          <w:sz w:val="22"/>
          <w:szCs w:val="22"/>
        </w:rPr>
        <w:t>„</w:t>
      </w:r>
      <w:proofErr w:type="spellStart"/>
      <w:r w:rsidR="00253AAF">
        <w:rPr>
          <w:rFonts w:eastAsia="Times New Roman"/>
          <w:bCs/>
          <w:sz w:val="22"/>
          <w:szCs w:val="22"/>
        </w:rPr>
        <w:t>De</w:t>
      </w:r>
      <w:proofErr w:type="spellEnd"/>
      <w:r w:rsidR="00253AAF">
        <w:rPr>
          <w:rFonts w:eastAsia="Times New Roman"/>
          <w:bCs/>
          <w:sz w:val="22"/>
          <w:szCs w:val="22"/>
        </w:rPr>
        <w:t xml:space="preserve"> </w:t>
      </w:r>
      <w:proofErr w:type="spellStart"/>
      <w:r w:rsidR="00253AAF">
        <w:rPr>
          <w:rFonts w:eastAsia="Times New Roman"/>
          <w:bCs/>
          <w:sz w:val="22"/>
          <w:szCs w:val="22"/>
        </w:rPr>
        <w:t>Facto</w:t>
      </w:r>
      <w:proofErr w:type="spellEnd"/>
      <w:r w:rsidRPr="00483C6D">
        <w:rPr>
          <w:rFonts w:eastAsia="Times New Roman"/>
          <w:bCs/>
          <w:sz w:val="22"/>
          <w:szCs w:val="22"/>
        </w:rPr>
        <w:t xml:space="preserve">”), </w:t>
      </w:r>
      <w:r w:rsidR="00253AAF">
        <w:rPr>
          <w:rFonts w:eastAsia="Times New Roman"/>
          <w:bCs/>
          <w:sz w:val="22"/>
          <w:szCs w:val="22"/>
        </w:rPr>
        <w:t>LTV7</w:t>
      </w:r>
      <w:r w:rsidRPr="00483C6D">
        <w:rPr>
          <w:rFonts w:eastAsia="Times New Roman"/>
          <w:bCs/>
          <w:sz w:val="22"/>
          <w:szCs w:val="22"/>
        </w:rPr>
        <w:t>, LR1 („</w:t>
      </w:r>
      <w:r w:rsidR="00B445EE">
        <w:rPr>
          <w:rFonts w:eastAsia="Times New Roman"/>
          <w:bCs/>
          <w:sz w:val="22"/>
          <w:szCs w:val="22"/>
        </w:rPr>
        <w:t>Ziņas</w:t>
      </w:r>
      <w:r w:rsidRPr="00483C6D">
        <w:rPr>
          <w:rFonts w:eastAsia="Times New Roman"/>
          <w:bCs/>
          <w:sz w:val="22"/>
          <w:szCs w:val="22"/>
        </w:rPr>
        <w:t xml:space="preserve">”, „Ģimenes studija”), </w:t>
      </w:r>
      <w:r w:rsidR="00B445EE">
        <w:rPr>
          <w:rFonts w:eastAsia="Times New Roman"/>
          <w:bCs/>
          <w:sz w:val="22"/>
          <w:szCs w:val="22"/>
        </w:rPr>
        <w:t>LR4 ziņas</w:t>
      </w:r>
      <w:r w:rsidR="00A60665">
        <w:rPr>
          <w:rFonts w:eastAsia="Times New Roman"/>
          <w:bCs/>
          <w:sz w:val="22"/>
          <w:szCs w:val="22"/>
        </w:rPr>
        <w:t>,</w:t>
      </w:r>
      <w:r w:rsidR="007D7195" w:rsidRPr="007D7195">
        <w:rPr>
          <w:rFonts w:eastAsia="Times New Roman"/>
          <w:bCs/>
          <w:sz w:val="22"/>
          <w:szCs w:val="22"/>
        </w:rPr>
        <w:t xml:space="preserve"> </w:t>
      </w:r>
      <w:r w:rsidR="007D7195">
        <w:rPr>
          <w:rFonts w:eastAsia="Times New Roman"/>
          <w:bCs/>
          <w:sz w:val="22"/>
          <w:szCs w:val="22"/>
        </w:rPr>
        <w:t xml:space="preserve">Radio </w:t>
      </w:r>
      <w:proofErr w:type="spellStart"/>
      <w:r w:rsidR="007D7195">
        <w:rPr>
          <w:rFonts w:eastAsia="Times New Roman"/>
          <w:bCs/>
          <w:sz w:val="22"/>
          <w:szCs w:val="22"/>
        </w:rPr>
        <w:t>Baltcom</w:t>
      </w:r>
      <w:proofErr w:type="spellEnd"/>
      <w:r w:rsidRPr="00483C6D">
        <w:rPr>
          <w:rFonts w:eastAsia="Times New Roman"/>
          <w:bCs/>
          <w:sz w:val="22"/>
          <w:szCs w:val="22"/>
        </w:rPr>
        <w:t xml:space="preserve">). </w:t>
      </w:r>
      <w:r w:rsidR="004A1A4A">
        <w:rPr>
          <w:rFonts w:eastAsia="Times New Roman"/>
          <w:bCs/>
          <w:sz w:val="22"/>
          <w:szCs w:val="22"/>
        </w:rPr>
        <w:t xml:space="preserve">Īpaša sadarbība kvalitātes dienestam izveidojusies ar </w:t>
      </w:r>
      <w:r w:rsidR="00C104CF">
        <w:rPr>
          <w:rFonts w:eastAsia="Times New Roman"/>
          <w:bCs/>
          <w:sz w:val="22"/>
          <w:szCs w:val="22"/>
        </w:rPr>
        <w:t>portālu “</w:t>
      </w:r>
      <w:proofErr w:type="spellStart"/>
      <w:r w:rsidR="00C104CF">
        <w:rPr>
          <w:rFonts w:eastAsia="Times New Roman"/>
          <w:bCs/>
          <w:sz w:val="22"/>
          <w:szCs w:val="22"/>
        </w:rPr>
        <w:t>lvportals.lv</w:t>
      </w:r>
      <w:proofErr w:type="spellEnd"/>
      <w:r w:rsidR="00C104CF">
        <w:rPr>
          <w:rFonts w:eastAsia="Times New Roman"/>
          <w:bCs/>
          <w:sz w:val="22"/>
          <w:szCs w:val="22"/>
        </w:rPr>
        <w:t xml:space="preserve">”, žurnālu “Ieva”, TV raidījumu </w:t>
      </w:r>
      <w:r w:rsidR="00D91F27">
        <w:rPr>
          <w:rFonts w:eastAsia="Times New Roman"/>
          <w:bCs/>
          <w:sz w:val="22"/>
          <w:szCs w:val="22"/>
        </w:rPr>
        <w:t>“Bez Tabu”</w:t>
      </w:r>
      <w:r w:rsidR="00C104CF">
        <w:rPr>
          <w:rFonts w:eastAsia="Times New Roman"/>
          <w:bCs/>
          <w:sz w:val="22"/>
          <w:szCs w:val="22"/>
        </w:rPr>
        <w:t xml:space="preserve"> un Radio 1 raidījumu “Ģimenes Studija” </w:t>
      </w:r>
      <w:r w:rsidR="00D91F27">
        <w:rPr>
          <w:rFonts w:eastAsia="Times New Roman"/>
          <w:bCs/>
          <w:sz w:val="22"/>
          <w:szCs w:val="22"/>
        </w:rPr>
        <w:t xml:space="preserve">– </w:t>
      </w:r>
      <w:r w:rsidR="00C104CF">
        <w:rPr>
          <w:rFonts w:eastAsia="Times New Roman"/>
          <w:bCs/>
          <w:sz w:val="22"/>
          <w:szCs w:val="22"/>
        </w:rPr>
        <w:t xml:space="preserve">kvalitātes dienesta speciālisti regulāri gatavojuši atbildes uz jautājumiem, snieguši skaidrojumus, piedalījušies diskusijās, izteikuši viedokli un snieguši atbalstu rakstu gatavošanā par sabiedrībai aktuālām tēmām. </w:t>
      </w:r>
    </w:p>
    <w:p w:rsidR="00C104CF" w:rsidRDefault="00B23F3B" w:rsidP="00B23F3B">
      <w:pPr>
        <w:jc w:val="both"/>
        <w:rPr>
          <w:rFonts w:eastAsia="Times New Roman"/>
          <w:bCs/>
          <w:sz w:val="22"/>
          <w:szCs w:val="22"/>
        </w:rPr>
      </w:pPr>
      <w:r w:rsidRPr="00253AAF">
        <w:rPr>
          <w:rFonts w:eastAsia="Times New Roman"/>
          <w:bCs/>
          <w:sz w:val="22"/>
          <w:szCs w:val="22"/>
        </w:rPr>
        <w:t>Pro</w:t>
      </w:r>
      <w:r w:rsidRPr="00B23F3B">
        <w:rPr>
          <w:rFonts w:eastAsia="Times New Roman"/>
          <w:bCs/>
          <w:sz w:val="22"/>
          <w:szCs w:val="22"/>
        </w:rPr>
        <w:t xml:space="preserve">jekta </w:t>
      </w:r>
      <w:r w:rsidR="00253AAF">
        <w:rPr>
          <w:rFonts w:eastAsia="Times New Roman"/>
          <w:bCs/>
          <w:sz w:val="22"/>
          <w:szCs w:val="22"/>
        </w:rPr>
        <w:t>“</w:t>
      </w:r>
      <w:proofErr w:type="spellStart"/>
      <w:r w:rsidR="00253AAF">
        <w:rPr>
          <w:rFonts w:eastAsia="Times New Roman"/>
          <w:bCs/>
          <w:sz w:val="22"/>
          <w:szCs w:val="22"/>
        </w:rPr>
        <w:t>PuMPuRS</w:t>
      </w:r>
      <w:proofErr w:type="spellEnd"/>
      <w:r w:rsidR="00253AAF">
        <w:rPr>
          <w:rFonts w:eastAsia="Times New Roman"/>
          <w:bCs/>
          <w:sz w:val="22"/>
          <w:szCs w:val="22"/>
        </w:rPr>
        <w:t>”</w:t>
      </w:r>
      <w:r w:rsidRPr="00B23F3B">
        <w:rPr>
          <w:rFonts w:eastAsia="Times New Roman"/>
          <w:bCs/>
          <w:sz w:val="22"/>
          <w:szCs w:val="22"/>
        </w:rPr>
        <w:t xml:space="preserve"> ietvaros </w:t>
      </w:r>
      <w:r w:rsidR="00D91F27">
        <w:rPr>
          <w:rFonts w:eastAsia="Times New Roman"/>
          <w:bCs/>
          <w:sz w:val="22"/>
          <w:szCs w:val="22"/>
        </w:rPr>
        <w:t xml:space="preserve">turpinājās </w:t>
      </w:r>
      <w:r w:rsidR="00253AAF">
        <w:rPr>
          <w:rFonts w:eastAsia="Times New Roman"/>
          <w:bCs/>
          <w:sz w:val="22"/>
          <w:szCs w:val="22"/>
        </w:rPr>
        <w:t>201</w:t>
      </w:r>
      <w:r w:rsidR="00C104CF">
        <w:rPr>
          <w:rFonts w:eastAsia="Times New Roman"/>
          <w:bCs/>
          <w:sz w:val="22"/>
          <w:szCs w:val="22"/>
        </w:rPr>
        <w:t>9</w:t>
      </w:r>
      <w:r w:rsidR="00253AAF">
        <w:rPr>
          <w:rFonts w:eastAsia="Times New Roman"/>
          <w:bCs/>
          <w:sz w:val="22"/>
          <w:szCs w:val="22"/>
        </w:rPr>
        <w:t xml:space="preserve">. gadā </w:t>
      </w:r>
      <w:r w:rsidR="00C104CF">
        <w:rPr>
          <w:rFonts w:eastAsia="Times New Roman"/>
          <w:bCs/>
          <w:sz w:val="22"/>
          <w:szCs w:val="22"/>
        </w:rPr>
        <w:t xml:space="preserve">turpinājās </w:t>
      </w:r>
      <w:r w:rsidRPr="00B23F3B">
        <w:rPr>
          <w:rFonts w:eastAsia="Times New Roman"/>
          <w:bCs/>
          <w:sz w:val="22"/>
          <w:szCs w:val="22"/>
        </w:rPr>
        <w:t xml:space="preserve">informatīvā kampaņa, </w:t>
      </w:r>
      <w:r w:rsidR="00C104CF">
        <w:rPr>
          <w:rFonts w:eastAsia="Times New Roman"/>
          <w:bCs/>
          <w:sz w:val="22"/>
          <w:szCs w:val="22"/>
        </w:rPr>
        <w:t>lai pievērstu sabiedrības uzmanību bērnu un jauniešu problēmām, kas var izraisīt priekšlaicīgu mācību pārtraukšanu, kā arī popularizētu projekt</w:t>
      </w:r>
      <w:r w:rsidR="0047596B">
        <w:rPr>
          <w:rFonts w:eastAsia="Times New Roman"/>
          <w:bCs/>
          <w:sz w:val="22"/>
          <w:szCs w:val="22"/>
        </w:rPr>
        <w:t xml:space="preserve">a aktivitātes. Notika aktīva komunikācija par projekta reģionālo semināru norisi, kā arī LTV1 un portālā </w:t>
      </w:r>
      <w:proofErr w:type="spellStart"/>
      <w:r w:rsidR="0047596B">
        <w:rPr>
          <w:rFonts w:eastAsia="Times New Roman"/>
          <w:bCs/>
          <w:sz w:val="22"/>
          <w:szCs w:val="22"/>
        </w:rPr>
        <w:t>lsm.lv</w:t>
      </w:r>
      <w:proofErr w:type="spellEnd"/>
      <w:r w:rsidR="0047596B">
        <w:rPr>
          <w:rFonts w:eastAsia="Times New Roman"/>
          <w:bCs/>
          <w:sz w:val="22"/>
          <w:szCs w:val="22"/>
        </w:rPr>
        <w:t xml:space="preserve"> varēja noskatīties iknedēļas raidījumu “KLASE”, kas iemantoja popularitāti jauniešu, pedagogu un vecāku vidū. </w:t>
      </w:r>
    </w:p>
    <w:p w:rsidR="00B23F3B" w:rsidRPr="00483C6D" w:rsidRDefault="00B23F3B" w:rsidP="00B23F3B">
      <w:pPr>
        <w:jc w:val="both"/>
        <w:rPr>
          <w:rFonts w:eastAsia="Times New Roman"/>
          <w:bCs/>
          <w:sz w:val="22"/>
          <w:szCs w:val="22"/>
        </w:rPr>
      </w:pPr>
      <w:r w:rsidRPr="00B23F3B">
        <w:rPr>
          <w:rFonts w:eastAsia="Times New Roman"/>
          <w:bCs/>
          <w:sz w:val="22"/>
          <w:szCs w:val="22"/>
        </w:rPr>
        <w:t xml:space="preserve">Informatīvās kampaņas ietvaros </w:t>
      </w:r>
      <w:r w:rsidR="009D1440">
        <w:rPr>
          <w:rFonts w:eastAsia="Times New Roman"/>
          <w:bCs/>
          <w:sz w:val="22"/>
          <w:szCs w:val="22"/>
        </w:rPr>
        <w:t>regulāri atjaunota informācija</w:t>
      </w:r>
      <w:r w:rsidRPr="00B23F3B">
        <w:rPr>
          <w:rFonts w:eastAsia="Times New Roman"/>
          <w:bCs/>
          <w:sz w:val="22"/>
          <w:szCs w:val="22"/>
        </w:rPr>
        <w:t xml:space="preserve"> tīmekļa vietn</w:t>
      </w:r>
      <w:r w:rsidR="009D1440">
        <w:rPr>
          <w:rFonts w:eastAsia="Times New Roman"/>
          <w:bCs/>
          <w:sz w:val="22"/>
          <w:szCs w:val="22"/>
        </w:rPr>
        <w:t>ē</w:t>
      </w:r>
      <w:r w:rsidRPr="00B23F3B">
        <w:rPr>
          <w:rFonts w:eastAsia="Times New Roman"/>
          <w:bCs/>
          <w:sz w:val="22"/>
          <w:szCs w:val="22"/>
        </w:rPr>
        <w:t xml:space="preserve"> </w:t>
      </w:r>
      <w:proofErr w:type="spellStart"/>
      <w:r w:rsidRPr="00B23F3B">
        <w:rPr>
          <w:rFonts w:eastAsia="Times New Roman"/>
          <w:bCs/>
          <w:sz w:val="22"/>
          <w:szCs w:val="22"/>
        </w:rPr>
        <w:t>pumpurs.lv</w:t>
      </w:r>
      <w:proofErr w:type="spellEnd"/>
      <w:r w:rsidRPr="00B23F3B">
        <w:rPr>
          <w:rFonts w:eastAsia="Times New Roman"/>
          <w:bCs/>
          <w:sz w:val="22"/>
          <w:szCs w:val="22"/>
        </w:rPr>
        <w:t xml:space="preserve">, </w:t>
      </w:r>
      <w:r w:rsidR="00D91F27">
        <w:rPr>
          <w:rFonts w:eastAsia="Times New Roman"/>
          <w:bCs/>
          <w:sz w:val="22"/>
          <w:szCs w:val="22"/>
        </w:rPr>
        <w:t>kā arī projekta</w:t>
      </w:r>
      <w:r w:rsidRPr="00B23F3B">
        <w:rPr>
          <w:rFonts w:eastAsia="Times New Roman"/>
          <w:bCs/>
          <w:sz w:val="22"/>
          <w:szCs w:val="22"/>
        </w:rPr>
        <w:t xml:space="preserve"> sadaļ</w:t>
      </w:r>
      <w:r w:rsidR="009D1440">
        <w:rPr>
          <w:rFonts w:eastAsia="Times New Roman"/>
          <w:bCs/>
          <w:sz w:val="22"/>
          <w:szCs w:val="22"/>
        </w:rPr>
        <w:t>ā</w:t>
      </w:r>
      <w:r w:rsidRPr="00B23F3B">
        <w:rPr>
          <w:rFonts w:eastAsia="Times New Roman"/>
          <w:bCs/>
          <w:sz w:val="22"/>
          <w:szCs w:val="22"/>
        </w:rPr>
        <w:t xml:space="preserve"> </w:t>
      </w:r>
      <w:r w:rsidR="00D91F27" w:rsidRPr="000F0298">
        <w:rPr>
          <w:rFonts w:eastAsia="Times New Roman"/>
          <w:bCs/>
          <w:sz w:val="22"/>
          <w:szCs w:val="22"/>
        </w:rPr>
        <w:t xml:space="preserve">“ESF projekts </w:t>
      </w:r>
      <w:r w:rsidR="00D91F27">
        <w:rPr>
          <w:rFonts w:eastAsia="Times New Roman"/>
          <w:bCs/>
          <w:sz w:val="22"/>
          <w:szCs w:val="22"/>
        </w:rPr>
        <w:t>“</w:t>
      </w:r>
      <w:proofErr w:type="spellStart"/>
      <w:r w:rsidR="00D91F27" w:rsidRPr="000F0298">
        <w:rPr>
          <w:rFonts w:eastAsia="Times New Roman"/>
          <w:bCs/>
          <w:sz w:val="22"/>
          <w:szCs w:val="22"/>
        </w:rPr>
        <w:t>PuMPuRS</w:t>
      </w:r>
      <w:proofErr w:type="spellEnd"/>
      <w:r w:rsidR="00D91F27" w:rsidRPr="000F0298">
        <w:rPr>
          <w:rFonts w:eastAsia="Times New Roman"/>
          <w:bCs/>
          <w:sz w:val="22"/>
          <w:szCs w:val="22"/>
        </w:rPr>
        <w:t xml:space="preserve">” </w:t>
      </w:r>
      <w:r w:rsidR="00FC5C67">
        <w:rPr>
          <w:rFonts w:eastAsia="Times New Roman"/>
          <w:bCs/>
          <w:sz w:val="22"/>
          <w:szCs w:val="22"/>
        </w:rPr>
        <w:t>k</w:t>
      </w:r>
      <w:r w:rsidRPr="00B23F3B">
        <w:rPr>
          <w:rFonts w:eastAsia="Times New Roman"/>
          <w:bCs/>
          <w:sz w:val="22"/>
          <w:szCs w:val="22"/>
        </w:rPr>
        <w:t xml:space="preserve">valitātes dienesta tīmekļa </w:t>
      </w:r>
      <w:r w:rsidRPr="000F0298">
        <w:rPr>
          <w:rFonts w:eastAsia="Times New Roman"/>
          <w:bCs/>
          <w:sz w:val="22"/>
          <w:szCs w:val="22"/>
        </w:rPr>
        <w:t>vietnē</w:t>
      </w:r>
      <w:r w:rsidR="00D91F27">
        <w:rPr>
          <w:rFonts w:eastAsia="Times New Roman"/>
          <w:bCs/>
          <w:sz w:val="22"/>
          <w:szCs w:val="22"/>
        </w:rPr>
        <w:t xml:space="preserve">, </w:t>
      </w:r>
      <w:r w:rsidR="009D1440">
        <w:rPr>
          <w:rFonts w:eastAsia="Times New Roman"/>
          <w:bCs/>
          <w:sz w:val="22"/>
          <w:szCs w:val="22"/>
        </w:rPr>
        <w:t xml:space="preserve">notika aktīva komunikācija </w:t>
      </w:r>
      <w:proofErr w:type="spellStart"/>
      <w:r w:rsidR="00D91F27">
        <w:rPr>
          <w:rFonts w:eastAsia="Times New Roman"/>
          <w:bCs/>
          <w:sz w:val="22"/>
          <w:szCs w:val="22"/>
        </w:rPr>
        <w:t>PuMPuRS</w:t>
      </w:r>
      <w:proofErr w:type="spellEnd"/>
      <w:r w:rsidR="00D91F27">
        <w:rPr>
          <w:rFonts w:eastAsia="Times New Roman"/>
          <w:bCs/>
          <w:sz w:val="22"/>
          <w:szCs w:val="22"/>
        </w:rPr>
        <w:t xml:space="preserve"> </w:t>
      </w:r>
      <w:r w:rsidRPr="000F0298">
        <w:rPr>
          <w:rFonts w:eastAsia="Times New Roman"/>
          <w:bCs/>
          <w:sz w:val="22"/>
          <w:szCs w:val="22"/>
        </w:rPr>
        <w:t>lap</w:t>
      </w:r>
      <w:r w:rsidR="009D1440">
        <w:rPr>
          <w:rFonts w:eastAsia="Times New Roman"/>
          <w:bCs/>
          <w:sz w:val="22"/>
          <w:szCs w:val="22"/>
        </w:rPr>
        <w:t>ā</w:t>
      </w:r>
      <w:r w:rsidRPr="000F0298">
        <w:rPr>
          <w:rFonts w:eastAsia="Times New Roman"/>
          <w:bCs/>
          <w:sz w:val="22"/>
          <w:szCs w:val="22"/>
        </w:rPr>
        <w:t xml:space="preserve"> vietnē </w:t>
      </w:r>
      <w:proofErr w:type="spellStart"/>
      <w:r w:rsidR="00D91F27" w:rsidRPr="00D91F27">
        <w:rPr>
          <w:rFonts w:eastAsia="Times New Roman"/>
          <w:bCs/>
          <w:i/>
          <w:sz w:val="22"/>
          <w:szCs w:val="22"/>
        </w:rPr>
        <w:t>f</w:t>
      </w:r>
      <w:r w:rsidRPr="00D91F27">
        <w:rPr>
          <w:rFonts w:eastAsia="Times New Roman"/>
          <w:bCs/>
          <w:i/>
          <w:sz w:val="22"/>
          <w:szCs w:val="22"/>
        </w:rPr>
        <w:t>acebook</w:t>
      </w:r>
      <w:proofErr w:type="spellEnd"/>
      <w:r w:rsidRPr="000F0298">
        <w:rPr>
          <w:rFonts w:eastAsia="Times New Roman"/>
          <w:bCs/>
          <w:sz w:val="22"/>
          <w:szCs w:val="22"/>
        </w:rPr>
        <w:t xml:space="preserve">. </w:t>
      </w:r>
      <w:r w:rsidRPr="00B23F3B">
        <w:rPr>
          <w:rFonts w:eastAsia="Times New Roman"/>
          <w:bCs/>
          <w:sz w:val="22"/>
          <w:szCs w:val="22"/>
        </w:rPr>
        <w:t>Informācija par projekt</w:t>
      </w:r>
      <w:r w:rsidR="009D1440">
        <w:rPr>
          <w:rFonts w:eastAsia="Times New Roman"/>
          <w:bCs/>
          <w:sz w:val="22"/>
          <w:szCs w:val="22"/>
        </w:rPr>
        <w:t xml:space="preserve">a gaitu tiek atspoguļota gan </w:t>
      </w:r>
      <w:r w:rsidRPr="00B23F3B">
        <w:rPr>
          <w:rFonts w:eastAsia="Times New Roman"/>
          <w:bCs/>
          <w:sz w:val="22"/>
          <w:szCs w:val="22"/>
        </w:rPr>
        <w:t xml:space="preserve">nacionālā mēroga plašsaziņas līdzekļos, </w:t>
      </w:r>
      <w:r w:rsidR="009D1440">
        <w:rPr>
          <w:rFonts w:eastAsia="Times New Roman"/>
          <w:bCs/>
          <w:sz w:val="22"/>
          <w:szCs w:val="22"/>
        </w:rPr>
        <w:t>gan</w:t>
      </w:r>
      <w:r w:rsidRPr="00B23F3B">
        <w:rPr>
          <w:rFonts w:eastAsia="Times New Roman"/>
          <w:bCs/>
          <w:sz w:val="22"/>
          <w:szCs w:val="22"/>
        </w:rPr>
        <w:t xml:space="preserve"> reģionāl</w:t>
      </w:r>
      <w:r w:rsidR="009D1440">
        <w:rPr>
          <w:rFonts w:eastAsia="Times New Roman"/>
          <w:bCs/>
          <w:sz w:val="22"/>
          <w:szCs w:val="22"/>
        </w:rPr>
        <w:t>ajos medijos</w:t>
      </w:r>
      <w:r w:rsidRPr="00B23F3B">
        <w:rPr>
          <w:rFonts w:eastAsia="Times New Roman"/>
          <w:bCs/>
          <w:sz w:val="22"/>
          <w:szCs w:val="22"/>
        </w:rPr>
        <w:t>, kā arī pašvaldību un izglītības iestāžu tīmekļa vietnēs.</w:t>
      </w:r>
    </w:p>
    <w:p w:rsidR="004E1EF8" w:rsidRDefault="00B342CE" w:rsidP="00483C6D">
      <w:pPr>
        <w:jc w:val="both"/>
        <w:rPr>
          <w:rFonts w:eastAsia="Times New Roman"/>
          <w:bCs/>
          <w:sz w:val="22"/>
          <w:szCs w:val="22"/>
        </w:rPr>
      </w:pPr>
      <w:r>
        <w:rPr>
          <w:rFonts w:eastAsia="Times New Roman"/>
          <w:bCs/>
          <w:sz w:val="22"/>
          <w:szCs w:val="22"/>
        </w:rPr>
        <w:t>Pārskata periodā notikušas vairākas pieredzes apmaiņas un tikšanās</w:t>
      </w:r>
      <w:r w:rsidR="004E7B90" w:rsidRPr="004E7B90">
        <w:rPr>
          <w:rFonts w:eastAsia="Times New Roman"/>
          <w:bCs/>
          <w:sz w:val="22"/>
          <w:szCs w:val="22"/>
        </w:rPr>
        <w:t xml:space="preserve"> ar ārvalstu izglītības darbiniekiem. </w:t>
      </w:r>
      <w:r w:rsidR="004E1EF8" w:rsidRPr="004E1EF8">
        <w:rPr>
          <w:rFonts w:eastAsia="Times New Roman"/>
          <w:bCs/>
          <w:sz w:val="22"/>
          <w:szCs w:val="22"/>
        </w:rPr>
        <w:t>201</w:t>
      </w:r>
      <w:r w:rsidR="009D1440">
        <w:rPr>
          <w:rFonts w:eastAsia="Times New Roman"/>
          <w:bCs/>
          <w:sz w:val="22"/>
          <w:szCs w:val="22"/>
        </w:rPr>
        <w:t>9</w:t>
      </w:r>
      <w:r w:rsidR="004E1EF8" w:rsidRPr="004E1EF8">
        <w:rPr>
          <w:rFonts w:eastAsia="Times New Roman"/>
          <w:bCs/>
          <w:sz w:val="22"/>
          <w:szCs w:val="22"/>
        </w:rPr>
        <w:t>.</w:t>
      </w:r>
      <w:r w:rsidR="004813AA">
        <w:rPr>
          <w:rFonts w:eastAsia="Times New Roman"/>
          <w:bCs/>
          <w:sz w:val="22"/>
          <w:szCs w:val="22"/>
        </w:rPr>
        <w:t xml:space="preserve"> </w:t>
      </w:r>
      <w:r w:rsidR="004E1EF8" w:rsidRPr="004E1EF8">
        <w:rPr>
          <w:rFonts w:eastAsia="Times New Roman"/>
          <w:bCs/>
          <w:sz w:val="22"/>
          <w:szCs w:val="22"/>
        </w:rPr>
        <w:t xml:space="preserve">gada </w:t>
      </w:r>
      <w:r w:rsidR="003D6EBC">
        <w:rPr>
          <w:rFonts w:eastAsia="Times New Roman"/>
          <w:bCs/>
          <w:sz w:val="22"/>
          <w:szCs w:val="22"/>
        </w:rPr>
        <w:t xml:space="preserve">4. un 5. septembrī </w:t>
      </w:r>
      <w:r>
        <w:rPr>
          <w:rFonts w:eastAsia="Times New Roman"/>
          <w:bCs/>
          <w:sz w:val="22"/>
          <w:szCs w:val="22"/>
        </w:rPr>
        <w:t xml:space="preserve">kvalitātes dienesta pārstāvji piedalījās </w:t>
      </w:r>
      <w:r w:rsidR="009D1440">
        <w:rPr>
          <w:rFonts w:eastAsia="Times New Roman"/>
          <w:bCs/>
          <w:sz w:val="22"/>
          <w:szCs w:val="22"/>
        </w:rPr>
        <w:t>Baltijas valstu izglītības kvalitātes novērtēšanas aģentūru seminārā un pieredzes apmaiņas pasākumā</w:t>
      </w:r>
      <w:r w:rsidR="003D6EBC">
        <w:rPr>
          <w:rFonts w:eastAsia="Times New Roman"/>
          <w:bCs/>
          <w:sz w:val="22"/>
          <w:szCs w:val="22"/>
        </w:rPr>
        <w:t xml:space="preserve"> Lietuvā, kurā iepazinās ar jaunumiem Baltijas valstu izglītības kvalitātes vērtēšanas sistēmās vispārējā izglītībā, profesionālajā izglītībā un augstākajā izglītībā</w:t>
      </w:r>
      <w:r w:rsidR="00F71C2E">
        <w:rPr>
          <w:rFonts w:eastAsia="Times New Roman"/>
          <w:bCs/>
          <w:sz w:val="22"/>
          <w:szCs w:val="22"/>
        </w:rPr>
        <w:t>.</w:t>
      </w:r>
    </w:p>
    <w:p w:rsidR="004E7B90" w:rsidRDefault="004E7B90" w:rsidP="00483C6D">
      <w:pPr>
        <w:jc w:val="both"/>
        <w:rPr>
          <w:rFonts w:eastAsia="Times New Roman"/>
          <w:bCs/>
          <w:sz w:val="22"/>
          <w:szCs w:val="22"/>
        </w:rPr>
      </w:pPr>
    </w:p>
    <w:p w:rsidR="008A7296" w:rsidRPr="00483C6D" w:rsidRDefault="008A7296" w:rsidP="00483C6D">
      <w:pPr>
        <w:jc w:val="both"/>
        <w:rPr>
          <w:rFonts w:eastAsia="Times New Roman"/>
          <w:bCs/>
          <w:sz w:val="22"/>
          <w:szCs w:val="22"/>
        </w:rPr>
      </w:pPr>
    </w:p>
    <w:p w:rsidR="00483C6D" w:rsidRPr="00483C6D" w:rsidRDefault="00483C6D" w:rsidP="00E15C31">
      <w:pPr>
        <w:pStyle w:val="Virsraksts2"/>
        <w:spacing w:after="120"/>
      </w:pPr>
      <w:bookmarkStart w:id="89" w:name="_Toc456012560"/>
      <w:bookmarkStart w:id="90" w:name="_Toc456012660"/>
      <w:bookmarkStart w:id="91" w:name="_Toc45208801"/>
      <w:r w:rsidRPr="00B6067B">
        <w:lastRenderedPageBreak/>
        <w:t>4.2</w:t>
      </w:r>
      <w:r w:rsidRPr="00483C6D">
        <w:t>. Sadarbība ar nevalstisko sektoru un citas sabiedriskās aktivitātes</w:t>
      </w:r>
      <w:bookmarkEnd w:id="89"/>
      <w:bookmarkEnd w:id="90"/>
      <w:bookmarkEnd w:id="91"/>
    </w:p>
    <w:p w:rsidR="00483C6D" w:rsidRDefault="00E04170" w:rsidP="00483C6D">
      <w:pPr>
        <w:jc w:val="both"/>
        <w:rPr>
          <w:rFonts w:eastAsia="Times New Roman"/>
          <w:sz w:val="22"/>
          <w:szCs w:val="22"/>
        </w:rPr>
      </w:pPr>
      <w:r>
        <w:rPr>
          <w:rFonts w:eastAsia="Times New Roman"/>
          <w:sz w:val="22"/>
          <w:szCs w:val="22"/>
        </w:rPr>
        <w:t>K</w:t>
      </w:r>
      <w:r w:rsidR="00483C6D" w:rsidRPr="00483C6D">
        <w:rPr>
          <w:rFonts w:eastAsia="Times New Roman"/>
          <w:sz w:val="22"/>
          <w:szCs w:val="22"/>
        </w:rPr>
        <w:t>valitātes dienests 201</w:t>
      </w:r>
      <w:r w:rsidR="00423E68">
        <w:rPr>
          <w:rFonts w:eastAsia="Times New Roman"/>
          <w:sz w:val="22"/>
          <w:szCs w:val="22"/>
        </w:rPr>
        <w:t>9</w:t>
      </w:r>
      <w:r w:rsidR="00483C6D" w:rsidRPr="00483C6D">
        <w:rPr>
          <w:rFonts w:eastAsia="Times New Roman"/>
          <w:sz w:val="22"/>
          <w:szCs w:val="22"/>
        </w:rPr>
        <w:t>. gadā turpināja regulāru sadarbību ar nevalstiskā sektora pārstāv</w:t>
      </w:r>
      <w:r w:rsidR="008A6A4F">
        <w:rPr>
          <w:rFonts w:eastAsia="Times New Roman"/>
          <w:sz w:val="22"/>
          <w:szCs w:val="22"/>
        </w:rPr>
        <w:t xml:space="preserve">jiem. Tāpat kā iepriekšējā pārskata periodā notikušas tikšanās ar </w:t>
      </w:r>
      <w:r w:rsidR="00483C6D" w:rsidRPr="00483C6D">
        <w:rPr>
          <w:rFonts w:eastAsia="Times New Roman"/>
          <w:sz w:val="22"/>
          <w:szCs w:val="22"/>
        </w:rPr>
        <w:t>Latvijas Izglītības vadītāju asociācij</w:t>
      </w:r>
      <w:r w:rsidR="00423E68">
        <w:rPr>
          <w:rFonts w:eastAsia="Times New Roman"/>
          <w:sz w:val="22"/>
          <w:szCs w:val="22"/>
        </w:rPr>
        <w:t>as</w:t>
      </w:r>
      <w:r w:rsidR="009E5B49">
        <w:rPr>
          <w:rFonts w:eastAsia="Times New Roman"/>
          <w:sz w:val="22"/>
          <w:szCs w:val="22"/>
        </w:rPr>
        <w:t xml:space="preserve"> (LIVA)</w:t>
      </w:r>
      <w:r w:rsidR="00483C6D" w:rsidRPr="00483C6D">
        <w:rPr>
          <w:rFonts w:eastAsia="Times New Roman"/>
          <w:sz w:val="22"/>
          <w:szCs w:val="22"/>
        </w:rPr>
        <w:t>, Latvijas Izglītības un zinātnes darbinieku arodbiedrīb</w:t>
      </w:r>
      <w:r w:rsidR="00423E68">
        <w:rPr>
          <w:rFonts w:eastAsia="Times New Roman"/>
          <w:sz w:val="22"/>
          <w:szCs w:val="22"/>
        </w:rPr>
        <w:t>as</w:t>
      </w:r>
      <w:r w:rsidR="009E5B49">
        <w:rPr>
          <w:rFonts w:eastAsia="Times New Roman"/>
          <w:sz w:val="22"/>
          <w:szCs w:val="22"/>
        </w:rPr>
        <w:t xml:space="preserve"> (LIZDA)</w:t>
      </w:r>
      <w:r w:rsidR="00483C6D" w:rsidRPr="00483C6D">
        <w:rPr>
          <w:rFonts w:eastAsia="Times New Roman"/>
          <w:sz w:val="22"/>
          <w:szCs w:val="22"/>
        </w:rPr>
        <w:t>, Latvijas Darba devēju konfederācij</w:t>
      </w:r>
      <w:r w:rsidR="00423E68">
        <w:rPr>
          <w:rFonts w:eastAsia="Times New Roman"/>
          <w:sz w:val="22"/>
          <w:szCs w:val="22"/>
        </w:rPr>
        <w:t>as</w:t>
      </w:r>
      <w:r w:rsidR="009E5B49">
        <w:rPr>
          <w:rFonts w:eastAsia="Times New Roman"/>
          <w:sz w:val="22"/>
          <w:szCs w:val="22"/>
        </w:rPr>
        <w:t xml:space="preserve"> (LDDK)</w:t>
      </w:r>
      <w:r w:rsidR="008A6A4F">
        <w:rPr>
          <w:rFonts w:eastAsia="Times New Roman"/>
          <w:sz w:val="22"/>
          <w:szCs w:val="22"/>
        </w:rPr>
        <w:t xml:space="preserve">, Latvijas </w:t>
      </w:r>
      <w:proofErr w:type="spellStart"/>
      <w:r w:rsidR="008A6A4F">
        <w:rPr>
          <w:rFonts w:eastAsia="Times New Roman"/>
          <w:sz w:val="22"/>
          <w:szCs w:val="22"/>
        </w:rPr>
        <w:t>Autisma</w:t>
      </w:r>
      <w:proofErr w:type="spellEnd"/>
      <w:r w:rsidR="008A6A4F">
        <w:rPr>
          <w:rFonts w:eastAsia="Times New Roman"/>
          <w:sz w:val="22"/>
          <w:szCs w:val="22"/>
        </w:rPr>
        <w:t xml:space="preserve"> biedrīb</w:t>
      </w:r>
      <w:r w:rsidR="00423E68">
        <w:rPr>
          <w:rFonts w:eastAsia="Times New Roman"/>
          <w:sz w:val="22"/>
          <w:szCs w:val="22"/>
        </w:rPr>
        <w:t>as</w:t>
      </w:r>
      <w:r w:rsidR="002C3049">
        <w:rPr>
          <w:rFonts w:eastAsia="Times New Roman"/>
          <w:sz w:val="22"/>
          <w:szCs w:val="22"/>
        </w:rPr>
        <w:t>,</w:t>
      </w:r>
      <w:r w:rsidR="008A6A4F">
        <w:rPr>
          <w:rFonts w:eastAsia="Times New Roman"/>
          <w:sz w:val="22"/>
          <w:szCs w:val="22"/>
        </w:rPr>
        <w:t xml:space="preserve"> </w:t>
      </w:r>
      <w:r w:rsidR="002C3049">
        <w:rPr>
          <w:rFonts w:eastAsia="Times New Roman"/>
          <w:sz w:val="22"/>
          <w:szCs w:val="22"/>
        </w:rPr>
        <w:t>Latvijas Pašvaldību savienīb</w:t>
      </w:r>
      <w:r w:rsidR="00423E68">
        <w:rPr>
          <w:rFonts w:eastAsia="Times New Roman"/>
          <w:sz w:val="22"/>
          <w:szCs w:val="22"/>
        </w:rPr>
        <w:t>as</w:t>
      </w:r>
      <w:r w:rsidR="003E7B95">
        <w:rPr>
          <w:rFonts w:eastAsia="Times New Roman"/>
          <w:sz w:val="22"/>
          <w:szCs w:val="22"/>
        </w:rPr>
        <w:t xml:space="preserve"> (LPS)</w:t>
      </w:r>
      <w:r w:rsidR="00DD2AC9">
        <w:rPr>
          <w:rFonts w:eastAsia="Times New Roman"/>
          <w:sz w:val="22"/>
          <w:szCs w:val="22"/>
        </w:rPr>
        <w:t xml:space="preserve">, </w:t>
      </w:r>
      <w:r w:rsidR="00DD2AC9" w:rsidRPr="00DD2AC9">
        <w:rPr>
          <w:rFonts w:eastAsia="Times New Roman"/>
          <w:sz w:val="22"/>
          <w:szCs w:val="22"/>
        </w:rPr>
        <w:t>Latvijas Psihologu apvienīb</w:t>
      </w:r>
      <w:r w:rsidR="00423E68">
        <w:rPr>
          <w:rFonts w:eastAsia="Times New Roman"/>
          <w:sz w:val="22"/>
          <w:szCs w:val="22"/>
        </w:rPr>
        <w:t>as</w:t>
      </w:r>
      <w:r w:rsidR="00DD2AC9" w:rsidRPr="00DD2AC9">
        <w:rPr>
          <w:rFonts w:eastAsia="Times New Roman"/>
          <w:sz w:val="22"/>
          <w:szCs w:val="22"/>
        </w:rPr>
        <w:t>, Latvijas Psihologu asociāciju federācij</w:t>
      </w:r>
      <w:r w:rsidR="00423E68">
        <w:rPr>
          <w:rFonts w:eastAsia="Times New Roman"/>
          <w:sz w:val="22"/>
          <w:szCs w:val="22"/>
        </w:rPr>
        <w:t>as</w:t>
      </w:r>
      <w:r w:rsidR="00DD2AC9">
        <w:rPr>
          <w:rFonts w:eastAsia="Times New Roman"/>
          <w:sz w:val="22"/>
          <w:szCs w:val="22"/>
        </w:rPr>
        <w:t>,</w:t>
      </w:r>
      <w:r w:rsidR="00DD2AC9" w:rsidRPr="00DD2AC9">
        <w:rPr>
          <w:rFonts w:eastAsia="Times New Roman"/>
          <w:sz w:val="22"/>
          <w:szCs w:val="22"/>
        </w:rPr>
        <w:t xml:space="preserve"> Latvijas Psihologu biedrīb</w:t>
      </w:r>
      <w:r w:rsidR="00423E68">
        <w:rPr>
          <w:rFonts w:eastAsia="Times New Roman"/>
          <w:sz w:val="22"/>
          <w:szCs w:val="22"/>
        </w:rPr>
        <w:t>as</w:t>
      </w:r>
      <w:r w:rsidR="00DD2AC9" w:rsidRPr="00DD2AC9">
        <w:rPr>
          <w:rFonts w:eastAsia="Times New Roman"/>
          <w:sz w:val="22"/>
          <w:szCs w:val="22"/>
        </w:rPr>
        <w:t xml:space="preserve"> </w:t>
      </w:r>
      <w:r w:rsidR="008A6A4F">
        <w:rPr>
          <w:rFonts w:eastAsia="Times New Roman"/>
          <w:sz w:val="22"/>
          <w:szCs w:val="22"/>
        </w:rPr>
        <w:t xml:space="preserve">un </w:t>
      </w:r>
      <w:r w:rsidR="00423E68">
        <w:rPr>
          <w:rFonts w:eastAsia="Times New Roman"/>
          <w:sz w:val="22"/>
          <w:szCs w:val="22"/>
        </w:rPr>
        <w:t>citu nevalstisko institūciju pārstāvjiem</w:t>
      </w:r>
      <w:r w:rsidR="00483C6D" w:rsidRPr="00483C6D">
        <w:rPr>
          <w:rFonts w:eastAsia="Times New Roman"/>
          <w:sz w:val="22"/>
          <w:szCs w:val="22"/>
        </w:rPr>
        <w:t xml:space="preserve">, </w:t>
      </w:r>
      <w:r w:rsidR="00B67771">
        <w:rPr>
          <w:rFonts w:eastAsia="Times New Roman"/>
          <w:sz w:val="22"/>
          <w:szCs w:val="22"/>
        </w:rPr>
        <w:t>konsultējot</w:t>
      </w:r>
      <w:r w:rsidR="00483C6D" w:rsidRPr="00483C6D">
        <w:rPr>
          <w:rFonts w:eastAsia="Times New Roman"/>
          <w:sz w:val="22"/>
          <w:szCs w:val="22"/>
        </w:rPr>
        <w:t xml:space="preserve"> un informējot par aktualitātēm kvalitātes dienesta darbā. </w:t>
      </w:r>
    </w:p>
    <w:p w:rsidR="00483C6D" w:rsidRPr="00483C6D" w:rsidRDefault="008A6A4F" w:rsidP="00483C6D">
      <w:pPr>
        <w:jc w:val="both"/>
        <w:rPr>
          <w:rFonts w:eastAsia="Times New Roman"/>
          <w:sz w:val="22"/>
          <w:szCs w:val="22"/>
        </w:rPr>
      </w:pPr>
      <w:r>
        <w:rPr>
          <w:rFonts w:eastAsia="Times New Roman"/>
          <w:sz w:val="22"/>
          <w:szCs w:val="22"/>
        </w:rPr>
        <w:t xml:space="preserve">Nevalstisko organizāciju pārstāvji darbojas gan </w:t>
      </w:r>
      <w:r w:rsidR="007C234A">
        <w:rPr>
          <w:rFonts w:eastAsia="Times New Roman"/>
          <w:sz w:val="22"/>
          <w:szCs w:val="22"/>
        </w:rPr>
        <w:t>P</w:t>
      </w:r>
      <w:r>
        <w:rPr>
          <w:rFonts w:eastAsia="Times New Roman"/>
          <w:sz w:val="22"/>
          <w:szCs w:val="22"/>
        </w:rPr>
        <w:t>ersonu izvērtēšanas komisijā (LI</w:t>
      </w:r>
      <w:r w:rsidR="009E5B49">
        <w:rPr>
          <w:rFonts w:eastAsia="Times New Roman"/>
          <w:sz w:val="22"/>
          <w:szCs w:val="22"/>
        </w:rPr>
        <w:t xml:space="preserve">ZDA, Vecāki par izglītību), gan </w:t>
      </w:r>
      <w:r w:rsidR="001546D5">
        <w:rPr>
          <w:rFonts w:eastAsia="Times New Roman"/>
          <w:sz w:val="22"/>
          <w:szCs w:val="22"/>
        </w:rPr>
        <w:t xml:space="preserve">iesaistīti dažādās </w:t>
      </w:r>
      <w:r w:rsidR="00E77497">
        <w:rPr>
          <w:rFonts w:eastAsia="Times New Roman"/>
          <w:sz w:val="22"/>
          <w:szCs w:val="22"/>
        </w:rPr>
        <w:t>IZM</w:t>
      </w:r>
      <w:r w:rsidR="001546D5">
        <w:rPr>
          <w:rFonts w:eastAsia="Times New Roman"/>
          <w:sz w:val="22"/>
          <w:szCs w:val="22"/>
        </w:rPr>
        <w:t xml:space="preserve"> darba grupās un projektos, kuros savas</w:t>
      </w:r>
      <w:r w:rsidR="00123A0F">
        <w:rPr>
          <w:rFonts w:eastAsia="Times New Roman"/>
          <w:sz w:val="22"/>
          <w:szCs w:val="22"/>
        </w:rPr>
        <w:t xml:space="preserve"> kompetences ietvaros piedalās </w:t>
      </w:r>
      <w:r w:rsidR="007C234A">
        <w:rPr>
          <w:rFonts w:eastAsia="Times New Roman"/>
          <w:sz w:val="22"/>
          <w:szCs w:val="22"/>
        </w:rPr>
        <w:t xml:space="preserve">arī </w:t>
      </w:r>
      <w:r w:rsidR="001546D5">
        <w:rPr>
          <w:rFonts w:eastAsia="Times New Roman"/>
          <w:sz w:val="22"/>
          <w:szCs w:val="22"/>
        </w:rPr>
        <w:t>kvalitātes dienests</w:t>
      </w:r>
      <w:r w:rsidR="00A573C2">
        <w:rPr>
          <w:rFonts w:eastAsia="Times New Roman"/>
          <w:sz w:val="22"/>
          <w:szCs w:val="22"/>
        </w:rPr>
        <w:t xml:space="preserve">. </w:t>
      </w:r>
      <w:r w:rsidR="00483C6D" w:rsidRPr="00483C6D">
        <w:rPr>
          <w:rFonts w:eastAsia="Times New Roman"/>
          <w:sz w:val="22"/>
          <w:szCs w:val="22"/>
        </w:rPr>
        <w:t xml:space="preserve">Kvalitātes dienesta </w:t>
      </w:r>
      <w:r w:rsidR="00483C6D" w:rsidRPr="0088521E">
        <w:rPr>
          <w:rFonts w:eastAsia="Times New Roman"/>
          <w:sz w:val="22"/>
          <w:szCs w:val="22"/>
        </w:rPr>
        <w:t xml:space="preserve">vadītāja Inita </w:t>
      </w:r>
      <w:proofErr w:type="spellStart"/>
      <w:r w:rsidR="00483C6D" w:rsidRPr="0088521E">
        <w:rPr>
          <w:rFonts w:eastAsia="Times New Roman"/>
          <w:sz w:val="22"/>
          <w:szCs w:val="22"/>
        </w:rPr>
        <w:t>Juhņēviča</w:t>
      </w:r>
      <w:proofErr w:type="spellEnd"/>
      <w:r w:rsidR="00483C6D" w:rsidRPr="0088521E">
        <w:rPr>
          <w:rFonts w:eastAsia="Times New Roman"/>
          <w:sz w:val="22"/>
          <w:szCs w:val="22"/>
        </w:rPr>
        <w:t xml:space="preserve"> pārskata periodā </w:t>
      </w:r>
      <w:r w:rsidR="003E7B95">
        <w:rPr>
          <w:rFonts w:eastAsia="Times New Roman"/>
          <w:sz w:val="22"/>
          <w:szCs w:val="22"/>
        </w:rPr>
        <w:t>tur</w:t>
      </w:r>
      <w:r w:rsidR="00A573C2" w:rsidRPr="0088521E">
        <w:rPr>
          <w:rFonts w:eastAsia="Times New Roman"/>
          <w:sz w:val="22"/>
          <w:szCs w:val="22"/>
        </w:rPr>
        <w:t xml:space="preserve">pināja </w:t>
      </w:r>
      <w:r w:rsidR="00483C6D" w:rsidRPr="0088521E">
        <w:rPr>
          <w:rFonts w:eastAsia="Times New Roman"/>
          <w:sz w:val="22"/>
          <w:szCs w:val="22"/>
        </w:rPr>
        <w:t>darbo</w:t>
      </w:r>
      <w:r w:rsidR="00A573C2" w:rsidRPr="0088521E">
        <w:rPr>
          <w:rFonts w:eastAsia="Times New Roman"/>
          <w:sz w:val="22"/>
          <w:szCs w:val="22"/>
        </w:rPr>
        <w:t>ties</w:t>
      </w:r>
      <w:r w:rsidR="00483C6D" w:rsidRPr="0088521E">
        <w:rPr>
          <w:rFonts w:eastAsia="Times New Roman"/>
          <w:sz w:val="22"/>
          <w:szCs w:val="22"/>
        </w:rPr>
        <w:t xml:space="preserve"> arī programmas „Iespējamā misija” valdē.</w:t>
      </w:r>
      <w:r w:rsidR="00483C6D" w:rsidRPr="00483C6D">
        <w:rPr>
          <w:rFonts w:eastAsia="Times New Roman"/>
          <w:sz w:val="22"/>
          <w:szCs w:val="22"/>
        </w:rPr>
        <w:t xml:space="preserve"> </w:t>
      </w:r>
    </w:p>
    <w:p w:rsidR="00E15C31" w:rsidRDefault="00C952B2" w:rsidP="00E15C31">
      <w:pPr>
        <w:jc w:val="both"/>
        <w:rPr>
          <w:rFonts w:eastAsia="Times New Roman"/>
          <w:sz w:val="22"/>
          <w:szCs w:val="22"/>
        </w:rPr>
      </w:pPr>
      <w:r>
        <w:rPr>
          <w:rFonts w:eastAsia="Times New Roman"/>
          <w:sz w:val="22"/>
          <w:szCs w:val="22"/>
        </w:rPr>
        <w:t xml:space="preserve">Darba devēju pārstāvji un </w:t>
      </w:r>
      <w:r w:rsidR="00A573C2" w:rsidRPr="00A573C2">
        <w:rPr>
          <w:rFonts w:eastAsia="Times New Roman"/>
          <w:sz w:val="22"/>
          <w:szCs w:val="22"/>
        </w:rPr>
        <w:t>nozaru ekspertu padom</w:t>
      </w:r>
      <w:r w:rsidR="00A4451E">
        <w:rPr>
          <w:rFonts w:eastAsia="Times New Roman"/>
          <w:sz w:val="22"/>
          <w:szCs w:val="22"/>
        </w:rPr>
        <w:t>es</w:t>
      </w:r>
      <w:r w:rsidR="007C234A">
        <w:rPr>
          <w:rFonts w:eastAsia="Times New Roman"/>
          <w:sz w:val="22"/>
          <w:szCs w:val="22"/>
        </w:rPr>
        <w:t>, kā arī LIZDA pārstāvji</w:t>
      </w:r>
      <w:r>
        <w:rPr>
          <w:rFonts w:eastAsia="Times New Roman"/>
          <w:sz w:val="22"/>
          <w:szCs w:val="22"/>
        </w:rPr>
        <w:t xml:space="preserve"> iesaistījās </w:t>
      </w:r>
      <w:r w:rsidR="002C3049">
        <w:rPr>
          <w:rFonts w:eastAsia="Times New Roman"/>
          <w:sz w:val="22"/>
          <w:szCs w:val="22"/>
        </w:rPr>
        <w:t xml:space="preserve">izglītības iestāžu darbības un izglītības programmu kvalitātes vērtēšanā akreditācijas procesā, </w:t>
      </w:r>
      <w:r w:rsidR="00A4451E">
        <w:rPr>
          <w:rFonts w:eastAsia="Times New Roman"/>
          <w:sz w:val="22"/>
          <w:szCs w:val="22"/>
        </w:rPr>
        <w:t>notika semināri, kursi un d</w:t>
      </w:r>
      <w:r w:rsidR="00A4451E" w:rsidRPr="00483C6D">
        <w:rPr>
          <w:rFonts w:eastAsia="Times New Roman"/>
          <w:sz w:val="22"/>
          <w:szCs w:val="22"/>
        </w:rPr>
        <w:t>iskusij</w:t>
      </w:r>
      <w:r w:rsidR="002C3049">
        <w:rPr>
          <w:rFonts w:eastAsia="Times New Roman"/>
          <w:sz w:val="22"/>
          <w:szCs w:val="22"/>
        </w:rPr>
        <w:t>a</w:t>
      </w:r>
      <w:r w:rsidR="00A4451E" w:rsidRPr="00483C6D">
        <w:rPr>
          <w:rFonts w:eastAsia="Times New Roman"/>
          <w:sz w:val="22"/>
          <w:szCs w:val="22"/>
        </w:rPr>
        <w:t>s</w:t>
      </w:r>
      <w:r w:rsidR="00A4451E">
        <w:rPr>
          <w:rFonts w:eastAsia="Times New Roman"/>
          <w:sz w:val="22"/>
          <w:szCs w:val="22"/>
        </w:rPr>
        <w:t xml:space="preserve">, kurās </w:t>
      </w:r>
      <w:r w:rsidR="00A4451E" w:rsidRPr="00483C6D">
        <w:rPr>
          <w:rFonts w:eastAsia="Times New Roman"/>
          <w:sz w:val="22"/>
          <w:szCs w:val="22"/>
        </w:rPr>
        <w:t>piedalījās gan sociālie partneri, gan valsts</w:t>
      </w:r>
      <w:r w:rsidR="000B3DC3">
        <w:rPr>
          <w:rFonts w:eastAsia="Times New Roman"/>
          <w:sz w:val="22"/>
          <w:szCs w:val="22"/>
        </w:rPr>
        <w:t>,</w:t>
      </w:r>
      <w:r w:rsidR="00A4451E" w:rsidRPr="00483C6D">
        <w:rPr>
          <w:rFonts w:eastAsia="Times New Roman"/>
          <w:sz w:val="22"/>
          <w:szCs w:val="22"/>
        </w:rPr>
        <w:t xml:space="preserve"> pašvaldību institūciju un izglītības iestāžu pārstāvji, gan nozaru ekspertu padomju pārstāvj</w:t>
      </w:r>
      <w:r>
        <w:rPr>
          <w:rFonts w:eastAsia="Times New Roman"/>
          <w:sz w:val="22"/>
          <w:szCs w:val="22"/>
        </w:rPr>
        <w:t xml:space="preserve">i. </w:t>
      </w:r>
      <w:r w:rsidR="00E15C31">
        <w:rPr>
          <w:rFonts w:eastAsia="Times New Roman"/>
          <w:sz w:val="22"/>
          <w:szCs w:val="22"/>
        </w:rPr>
        <w:br w:type="page"/>
      </w:r>
    </w:p>
    <w:p w:rsidR="00483C6D" w:rsidRPr="00483C6D" w:rsidRDefault="00483C6D" w:rsidP="00E15C31">
      <w:pPr>
        <w:pStyle w:val="Virsraksts10"/>
        <w:spacing w:after="60"/>
      </w:pPr>
      <w:bookmarkStart w:id="92" w:name="_Toc456012561"/>
      <w:bookmarkStart w:id="93" w:name="_Toc456012661"/>
      <w:bookmarkStart w:id="94" w:name="_Toc45208802"/>
      <w:r w:rsidRPr="00D87835">
        <w:lastRenderedPageBreak/>
        <w:t>V. NĀKAMAJĀ GADĀ PLĀNOTIE PASĀKUMI</w:t>
      </w:r>
      <w:bookmarkEnd w:id="92"/>
      <w:bookmarkEnd w:id="93"/>
      <w:bookmarkEnd w:id="94"/>
    </w:p>
    <w:p w:rsidR="00483C6D" w:rsidRDefault="00483C6D" w:rsidP="005A5FDA">
      <w:pPr>
        <w:contextualSpacing/>
        <w:jc w:val="both"/>
        <w:rPr>
          <w:rFonts w:eastAsia="Times New Roman"/>
          <w:sz w:val="22"/>
          <w:szCs w:val="22"/>
        </w:rPr>
      </w:pPr>
      <w:r w:rsidRPr="00483C6D">
        <w:rPr>
          <w:rFonts w:eastAsia="Times New Roman"/>
          <w:sz w:val="22"/>
          <w:szCs w:val="22"/>
        </w:rPr>
        <w:t>Sagatavojot 20</w:t>
      </w:r>
      <w:r w:rsidR="00BD1CDE">
        <w:rPr>
          <w:rFonts w:eastAsia="Times New Roman"/>
          <w:sz w:val="22"/>
          <w:szCs w:val="22"/>
        </w:rPr>
        <w:t>20</w:t>
      </w:r>
      <w:r w:rsidRPr="00483C6D">
        <w:rPr>
          <w:rFonts w:eastAsia="Times New Roman"/>
          <w:sz w:val="22"/>
          <w:szCs w:val="22"/>
        </w:rPr>
        <w:t>. gada darba plānu, kvalitātes dienests izvirzīj</w:t>
      </w:r>
      <w:r w:rsidR="00804D57">
        <w:rPr>
          <w:rFonts w:eastAsia="Times New Roman"/>
          <w:sz w:val="22"/>
          <w:szCs w:val="22"/>
        </w:rPr>
        <w:t>is</w:t>
      </w:r>
      <w:r w:rsidRPr="00483C6D">
        <w:rPr>
          <w:rFonts w:eastAsia="Times New Roman"/>
          <w:sz w:val="22"/>
          <w:szCs w:val="22"/>
        </w:rPr>
        <w:t xml:space="preserve"> </w:t>
      </w:r>
      <w:r w:rsidR="00E34298">
        <w:rPr>
          <w:rFonts w:eastAsia="Times New Roman"/>
          <w:sz w:val="22"/>
          <w:szCs w:val="22"/>
        </w:rPr>
        <w:t>3</w:t>
      </w:r>
      <w:r w:rsidRPr="00483C6D">
        <w:rPr>
          <w:rFonts w:eastAsia="Times New Roman"/>
          <w:sz w:val="22"/>
          <w:szCs w:val="22"/>
        </w:rPr>
        <w:t xml:space="preserve"> prioritātes:</w:t>
      </w:r>
    </w:p>
    <w:p w:rsidR="00BD1CDE" w:rsidRPr="00BD1CDE" w:rsidRDefault="004D416C" w:rsidP="00BD1CDE">
      <w:pPr>
        <w:tabs>
          <w:tab w:val="left" w:pos="426"/>
        </w:tabs>
        <w:contextualSpacing/>
        <w:jc w:val="both"/>
        <w:rPr>
          <w:rFonts w:eastAsia="Times New Roman"/>
          <w:sz w:val="22"/>
          <w:szCs w:val="22"/>
        </w:rPr>
      </w:pPr>
      <w:r>
        <w:rPr>
          <w:rFonts w:eastAsia="Times New Roman"/>
          <w:sz w:val="22"/>
          <w:szCs w:val="22"/>
        </w:rPr>
        <w:t>1</w:t>
      </w:r>
      <w:r w:rsidR="00BD1CDE">
        <w:rPr>
          <w:rFonts w:eastAsia="Times New Roman"/>
          <w:sz w:val="22"/>
          <w:szCs w:val="22"/>
        </w:rPr>
        <w:t>.</w:t>
      </w:r>
      <w:r w:rsidR="00BD1CDE" w:rsidRPr="00BD1CDE">
        <w:t xml:space="preserve"> </w:t>
      </w:r>
      <w:r w:rsidR="00BD1CDE" w:rsidRPr="00BD1CDE">
        <w:rPr>
          <w:rFonts w:eastAsia="Times New Roman"/>
          <w:sz w:val="22"/>
          <w:szCs w:val="22"/>
        </w:rPr>
        <w:t>Attīstīt regulāru un vispusīgu izglītības kvalitātes monitoringu;</w:t>
      </w:r>
    </w:p>
    <w:p w:rsidR="00BD1CDE" w:rsidRPr="00BD1CDE" w:rsidRDefault="00BD1CDE" w:rsidP="00BD1CDE">
      <w:pPr>
        <w:tabs>
          <w:tab w:val="left" w:pos="426"/>
        </w:tabs>
        <w:contextualSpacing/>
        <w:jc w:val="both"/>
        <w:rPr>
          <w:rFonts w:eastAsia="Times New Roman"/>
          <w:sz w:val="22"/>
          <w:szCs w:val="22"/>
        </w:rPr>
      </w:pPr>
      <w:r w:rsidRPr="00BD1CDE">
        <w:rPr>
          <w:rFonts w:eastAsia="Times New Roman"/>
          <w:sz w:val="22"/>
          <w:szCs w:val="22"/>
        </w:rPr>
        <w:t xml:space="preserve">2. </w:t>
      </w:r>
      <w:proofErr w:type="spellStart"/>
      <w:r w:rsidRPr="00BD1CDE">
        <w:rPr>
          <w:rFonts w:eastAsia="Times New Roman"/>
          <w:sz w:val="22"/>
          <w:szCs w:val="22"/>
        </w:rPr>
        <w:t>Efektivizēt</w:t>
      </w:r>
      <w:proofErr w:type="spellEnd"/>
      <w:r w:rsidRPr="00BD1CDE">
        <w:rPr>
          <w:rFonts w:eastAsia="Times New Roman"/>
          <w:sz w:val="22"/>
          <w:szCs w:val="22"/>
        </w:rPr>
        <w:t xml:space="preserve"> procedūras izglītības kvalitātes un tiesiskuma stiprināšanai;</w:t>
      </w:r>
    </w:p>
    <w:p w:rsidR="00126AE8" w:rsidRDefault="00BD1CDE" w:rsidP="00BD1CDE">
      <w:pPr>
        <w:tabs>
          <w:tab w:val="left" w:pos="426"/>
        </w:tabs>
        <w:contextualSpacing/>
        <w:jc w:val="both"/>
        <w:rPr>
          <w:rFonts w:eastAsia="Times New Roman"/>
          <w:sz w:val="22"/>
          <w:szCs w:val="22"/>
        </w:rPr>
      </w:pPr>
      <w:r w:rsidRPr="00BD1CDE">
        <w:rPr>
          <w:rFonts w:eastAsia="Times New Roman"/>
          <w:sz w:val="22"/>
          <w:szCs w:val="22"/>
        </w:rPr>
        <w:t>3. Sniegt ilgtspējīgu atbalstu izglītojamiem ar priekšlaicīgas mācību pārtraukšanas risku.</w:t>
      </w:r>
    </w:p>
    <w:p w:rsidR="00B6067B" w:rsidRDefault="00B6067B" w:rsidP="00161A6F">
      <w:pPr>
        <w:pStyle w:val="BodyText0"/>
        <w:tabs>
          <w:tab w:val="left" w:pos="426"/>
        </w:tabs>
        <w:rPr>
          <w:rFonts w:eastAsia="Times New Roman"/>
        </w:rPr>
      </w:pPr>
      <w:r w:rsidRPr="005A5FDA">
        <w:rPr>
          <w:rFonts w:eastAsia="Times New Roman"/>
        </w:rPr>
        <w:t>20</w:t>
      </w:r>
      <w:r w:rsidR="00BD1CDE">
        <w:rPr>
          <w:rFonts w:eastAsia="Times New Roman"/>
        </w:rPr>
        <w:t>20</w:t>
      </w:r>
      <w:r w:rsidRPr="005A5FDA">
        <w:rPr>
          <w:rFonts w:eastAsia="Times New Roman"/>
        </w:rPr>
        <w:t xml:space="preserve">. gadā kvalitātes dienests plānojis </w:t>
      </w:r>
      <w:r w:rsidR="00BD1CDE">
        <w:rPr>
          <w:rFonts w:eastAsia="Times New Roman"/>
        </w:rPr>
        <w:t>sākt nozīmīgas izmaiņas izglītības kvalitātes novērtēšanas procesā un akreditācijas normatīvajā regulējumā</w:t>
      </w:r>
      <w:r w:rsidR="00BD1CDE" w:rsidRPr="00BD1CDE">
        <w:rPr>
          <w:rFonts w:eastAsia="Times New Roman"/>
        </w:rPr>
        <w:t xml:space="preserve">, </w:t>
      </w:r>
      <w:r w:rsidR="00BD1CDE">
        <w:rPr>
          <w:rFonts w:eastAsia="Times New Roman"/>
        </w:rPr>
        <w:t xml:space="preserve">ņemot vērā Eiropas Komisijas ekspertu un </w:t>
      </w:r>
      <w:r w:rsidR="00317DB9">
        <w:rPr>
          <w:rFonts w:eastAsia="Times New Roman"/>
        </w:rPr>
        <w:t>IZM</w:t>
      </w:r>
      <w:r w:rsidR="00BD1CDE">
        <w:rPr>
          <w:rFonts w:eastAsia="Times New Roman"/>
        </w:rPr>
        <w:t xml:space="preserve"> auditoru ieteikumus, kā arī </w:t>
      </w:r>
      <w:r w:rsidR="00BD1CDE" w:rsidRPr="00BD1CDE">
        <w:rPr>
          <w:rFonts w:eastAsia="Times New Roman"/>
        </w:rPr>
        <w:t>valdības rīcības plānā</w:t>
      </w:r>
      <w:r w:rsidR="00BD1CDE">
        <w:rPr>
          <w:rFonts w:eastAsia="Times New Roman"/>
        </w:rPr>
        <w:t xml:space="preserve"> paredzētos pasākumus, ieviešot izglītības kvalitātes monitoringu. </w:t>
      </w:r>
      <w:r w:rsidR="00AC1811">
        <w:rPr>
          <w:rFonts w:eastAsia="Times New Roman"/>
        </w:rPr>
        <w:t xml:space="preserve">Paredzēts izstrādāt </w:t>
      </w:r>
      <w:r w:rsidR="00AC1811" w:rsidRPr="00AC1811">
        <w:rPr>
          <w:rFonts w:eastAsia="Times New Roman"/>
        </w:rPr>
        <w:t xml:space="preserve">jaunus izglītības </w:t>
      </w:r>
      <w:r w:rsidR="00AC1811">
        <w:rPr>
          <w:rFonts w:eastAsia="Times New Roman"/>
        </w:rPr>
        <w:t>kvalitātes vērtēšanas kritēriju</w:t>
      </w:r>
      <w:r w:rsidR="00AC1811" w:rsidRPr="00AC1811">
        <w:rPr>
          <w:rFonts w:eastAsia="Times New Roman"/>
        </w:rPr>
        <w:t xml:space="preserve"> līmeņu aprakstus</w:t>
      </w:r>
      <w:r w:rsidR="00AC1811">
        <w:rPr>
          <w:rFonts w:eastAsia="Times New Roman"/>
        </w:rPr>
        <w:t>,</w:t>
      </w:r>
      <w:r w:rsidR="00AC1811" w:rsidRPr="00AC1811">
        <w:t xml:space="preserve"> </w:t>
      </w:r>
      <w:r w:rsidR="00AC1811">
        <w:rPr>
          <w:rFonts w:eastAsia="Times New Roman"/>
        </w:rPr>
        <w:t>n</w:t>
      </w:r>
      <w:r w:rsidR="00AC1811" w:rsidRPr="00AC1811">
        <w:rPr>
          <w:rFonts w:eastAsia="Times New Roman"/>
        </w:rPr>
        <w:t>oteikt akreditācijas ekspertu atlases un profesionālās pilnveides principus</w:t>
      </w:r>
      <w:r w:rsidR="00AC1811">
        <w:rPr>
          <w:rFonts w:eastAsia="Times New Roman"/>
        </w:rPr>
        <w:t>,</w:t>
      </w:r>
      <w:r w:rsidR="00AC1811" w:rsidRPr="00AC1811">
        <w:t xml:space="preserve"> </w:t>
      </w:r>
      <w:r w:rsidR="00AC1811">
        <w:rPr>
          <w:rFonts w:eastAsia="Times New Roman"/>
        </w:rPr>
        <w:t>s</w:t>
      </w:r>
      <w:r w:rsidR="00AC1811" w:rsidRPr="00AC1811">
        <w:rPr>
          <w:rFonts w:eastAsia="Times New Roman"/>
        </w:rPr>
        <w:t>agatavot pārskatu par vispārējās izglītības kvalitāti</w:t>
      </w:r>
      <w:r w:rsidR="00AC1811">
        <w:rPr>
          <w:rFonts w:eastAsia="Times New Roman"/>
        </w:rPr>
        <w:t>.</w:t>
      </w:r>
      <w:r w:rsidR="00161A6F">
        <w:rPr>
          <w:rFonts w:eastAsia="Times New Roman"/>
        </w:rPr>
        <w:t xml:space="preserve"> </w:t>
      </w:r>
      <w:r w:rsidR="00AC1811">
        <w:rPr>
          <w:rFonts w:eastAsia="Times New Roman"/>
        </w:rPr>
        <w:t xml:space="preserve">Būtisks process izglītības kvalitātes ikdienas novērtēšanā </w:t>
      </w:r>
      <w:r w:rsidR="00161A6F">
        <w:rPr>
          <w:rFonts w:eastAsia="Times New Roman"/>
        </w:rPr>
        <w:t>būs</w:t>
      </w:r>
      <w:r w:rsidR="00AC1811">
        <w:rPr>
          <w:rFonts w:eastAsia="Times New Roman"/>
        </w:rPr>
        <w:t xml:space="preserve"> a</w:t>
      </w:r>
      <w:r w:rsidR="00AC1811" w:rsidRPr="00AC1811">
        <w:rPr>
          <w:rFonts w:eastAsia="Times New Roman"/>
        </w:rPr>
        <w:t xml:space="preserve">grīnās brīdināšanas </w:t>
      </w:r>
      <w:r w:rsidR="00AC1811">
        <w:rPr>
          <w:rFonts w:eastAsia="Times New Roman"/>
        </w:rPr>
        <w:t xml:space="preserve">jeb risku identificēšanas sistēmas </w:t>
      </w:r>
      <w:r w:rsidR="00AC1811" w:rsidRPr="00AC1811">
        <w:rPr>
          <w:rFonts w:eastAsia="Times New Roman"/>
        </w:rPr>
        <w:t>izveide un ieviešana izglītības kvalitātes vērtēšanā</w:t>
      </w:r>
      <w:r w:rsidR="008A44B1">
        <w:rPr>
          <w:rFonts w:eastAsia="Times New Roman"/>
        </w:rPr>
        <w:t xml:space="preserve">. </w:t>
      </w:r>
      <w:r w:rsidR="00FE31E7">
        <w:rPr>
          <w:rFonts w:eastAsia="Times New Roman"/>
        </w:rPr>
        <w:t xml:space="preserve">Lai iekļautu plānotās izmaiņas normatīvajā regulējumā, kvalitātes dienests izstrādās jaunus Ministru kabineta noteikumus par vispārējās izglītības un profesionālās izglītības iestāžu un izglītības programmu </w:t>
      </w:r>
      <w:r w:rsidR="00CF59C9">
        <w:rPr>
          <w:rFonts w:eastAsia="Times New Roman"/>
        </w:rPr>
        <w:t xml:space="preserve">akreditācijas un izglītības iestāžu vadītāju profesionālās darbības novērtēšanas kārtību. </w:t>
      </w:r>
    </w:p>
    <w:p w:rsidR="00AC1811" w:rsidRDefault="00AC1811" w:rsidP="008A44B1">
      <w:pPr>
        <w:tabs>
          <w:tab w:val="left" w:pos="426"/>
        </w:tabs>
        <w:jc w:val="both"/>
        <w:rPr>
          <w:rFonts w:eastAsia="Times New Roman"/>
          <w:sz w:val="22"/>
          <w:szCs w:val="22"/>
        </w:rPr>
      </w:pPr>
      <w:r>
        <w:rPr>
          <w:rFonts w:eastAsia="Times New Roman"/>
          <w:sz w:val="22"/>
          <w:szCs w:val="22"/>
        </w:rPr>
        <w:t>Profesionālajā izglītībā kvalitātes dienests paredzējis</w:t>
      </w:r>
      <w:r w:rsidRPr="00AC1811">
        <w:rPr>
          <w:rFonts w:eastAsia="Times New Roman"/>
          <w:sz w:val="22"/>
          <w:szCs w:val="22"/>
        </w:rPr>
        <w:t xml:space="preserve"> ieviest izmantošanai izglītības iestāžu un izglītības programmu akreditācijas praksē tiešsaistes rīku datu ieguvei par absolventu nodarbinātību un apgūto prasmju izmantošanu darba vi</w:t>
      </w:r>
      <w:r w:rsidR="00A70432">
        <w:rPr>
          <w:rFonts w:eastAsia="Times New Roman"/>
          <w:sz w:val="22"/>
          <w:szCs w:val="22"/>
        </w:rPr>
        <w:t xml:space="preserve">etā (EQAVET 5.un 6. indikators). </w:t>
      </w:r>
      <w:r>
        <w:rPr>
          <w:rFonts w:eastAsia="Times New Roman"/>
          <w:sz w:val="22"/>
          <w:szCs w:val="22"/>
        </w:rPr>
        <w:t xml:space="preserve">Turpināsies arī darbs pie </w:t>
      </w:r>
      <w:r w:rsidRPr="00AC1811">
        <w:rPr>
          <w:rFonts w:eastAsia="Times New Roman"/>
          <w:sz w:val="22"/>
          <w:szCs w:val="22"/>
        </w:rPr>
        <w:t>profesionālās izglītības atbilstīb</w:t>
      </w:r>
      <w:r w:rsidR="00A70432">
        <w:rPr>
          <w:rFonts w:eastAsia="Times New Roman"/>
          <w:sz w:val="22"/>
          <w:szCs w:val="22"/>
        </w:rPr>
        <w:t>as</w:t>
      </w:r>
      <w:r w:rsidRPr="00AC1811">
        <w:rPr>
          <w:rFonts w:eastAsia="Times New Roman"/>
          <w:sz w:val="22"/>
          <w:szCs w:val="22"/>
        </w:rPr>
        <w:t xml:space="preserve"> Eiropas kvalifikācijas </w:t>
      </w:r>
      <w:proofErr w:type="spellStart"/>
      <w:r w:rsidRPr="00AC1811">
        <w:rPr>
          <w:rFonts w:eastAsia="Times New Roman"/>
          <w:sz w:val="22"/>
          <w:szCs w:val="22"/>
        </w:rPr>
        <w:t>ietvarstruktūra</w:t>
      </w:r>
      <w:r>
        <w:rPr>
          <w:rFonts w:eastAsia="Times New Roman"/>
          <w:sz w:val="22"/>
          <w:szCs w:val="22"/>
        </w:rPr>
        <w:t>i</w:t>
      </w:r>
      <w:proofErr w:type="spellEnd"/>
      <w:r>
        <w:rPr>
          <w:rFonts w:eastAsia="Times New Roman"/>
          <w:sz w:val="22"/>
          <w:szCs w:val="22"/>
        </w:rPr>
        <w:t xml:space="preserve"> nodrošināšanas ESF </w:t>
      </w:r>
      <w:r w:rsidRPr="00AC1811">
        <w:rPr>
          <w:rFonts w:eastAsia="Times New Roman"/>
          <w:sz w:val="22"/>
          <w:szCs w:val="22"/>
        </w:rPr>
        <w:t>projekta 8.5.2.0/16/I/001 “Nozaru kvalifikācijas sistēmas pilnveide profesionālās izglītības attīstībai un kvalitātes nodrošināšanai”</w:t>
      </w:r>
      <w:r>
        <w:rPr>
          <w:rFonts w:eastAsia="Times New Roman"/>
          <w:sz w:val="22"/>
          <w:szCs w:val="22"/>
        </w:rPr>
        <w:t xml:space="preserve"> ietvaros. </w:t>
      </w:r>
    </w:p>
    <w:p w:rsidR="00AC1811" w:rsidRDefault="00AC1811" w:rsidP="008A44B1">
      <w:pPr>
        <w:tabs>
          <w:tab w:val="left" w:pos="426"/>
        </w:tabs>
        <w:jc w:val="both"/>
        <w:rPr>
          <w:rFonts w:eastAsia="Times New Roman"/>
          <w:sz w:val="22"/>
          <w:szCs w:val="22"/>
        </w:rPr>
      </w:pPr>
      <w:r>
        <w:rPr>
          <w:rFonts w:eastAsia="Times New Roman"/>
          <w:sz w:val="22"/>
          <w:szCs w:val="22"/>
        </w:rPr>
        <w:t xml:space="preserve">2020. gadā būtisks uzdevums būs strādāt pie </w:t>
      </w:r>
      <w:r w:rsidR="00464723">
        <w:rPr>
          <w:rFonts w:eastAsia="Times New Roman"/>
          <w:sz w:val="22"/>
          <w:szCs w:val="22"/>
        </w:rPr>
        <w:t xml:space="preserve">kvalitātes dienesta pakalpojumu sniegšanas procedūru </w:t>
      </w:r>
      <w:proofErr w:type="spellStart"/>
      <w:r w:rsidR="00464723">
        <w:rPr>
          <w:rFonts w:eastAsia="Times New Roman"/>
          <w:sz w:val="22"/>
          <w:szCs w:val="22"/>
        </w:rPr>
        <w:t>efektivizēšanas</w:t>
      </w:r>
      <w:proofErr w:type="spellEnd"/>
      <w:r w:rsidR="00464723">
        <w:rPr>
          <w:rFonts w:eastAsia="Times New Roman"/>
          <w:sz w:val="22"/>
          <w:szCs w:val="22"/>
        </w:rPr>
        <w:t xml:space="preserve"> </w:t>
      </w:r>
      <w:r w:rsidRPr="00AC1811">
        <w:rPr>
          <w:rFonts w:eastAsia="Times New Roman"/>
          <w:sz w:val="22"/>
          <w:szCs w:val="22"/>
        </w:rPr>
        <w:t>izglītības kvalitātes un tiesiskuma stiprināšanai</w:t>
      </w:r>
      <w:r w:rsidR="00464723">
        <w:rPr>
          <w:rFonts w:eastAsia="Times New Roman"/>
          <w:sz w:val="22"/>
          <w:szCs w:val="22"/>
        </w:rPr>
        <w:t xml:space="preserve">. Kvalitātes dienests gatavo grozījumus Izglītības iestāžu reģistrācijas kārtībā un Bērnu uzraudzības pakalpojumu sniedzēju reģistrācijas kārtībā, </w:t>
      </w:r>
      <w:r w:rsidR="00B71F00">
        <w:rPr>
          <w:rFonts w:eastAsia="Times New Roman"/>
          <w:sz w:val="22"/>
          <w:szCs w:val="22"/>
        </w:rPr>
        <w:t>kā arī strādā pie birokrātijas mazinā</w:t>
      </w:r>
      <w:r w:rsidR="00310712">
        <w:rPr>
          <w:rFonts w:eastAsia="Times New Roman"/>
          <w:sz w:val="22"/>
          <w:szCs w:val="22"/>
        </w:rPr>
        <w:t xml:space="preserve">šanas, </w:t>
      </w:r>
      <w:r w:rsidR="00B71F00">
        <w:rPr>
          <w:rFonts w:eastAsia="Times New Roman"/>
          <w:sz w:val="22"/>
          <w:szCs w:val="22"/>
        </w:rPr>
        <w:t xml:space="preserve">procedūru </w:t>
      </w:r>
      <w:proofErr w:type="spellStart"/>
      <w:r w:rsidR="00B71F00">
        <w:rPr>
          <w:rFonts w:eastAsia="Times New Roman"/>
          <w:sz w:val="22"/>
          <w:szCs w:val="22"/>
        </w:rPr>
        <w:t>efektivizēšanas</w:t>
      </w:r>
      <w:proofErr w:type="spellEnd"/>
      <w:r w:rsidR="00B71F00">
        <w:rPr>
          <w:rFonts w:eastAsia="Times New Roman"/>
          <w:sz w:val="22"/>
          <w:szCs w:val="22"/>
        </w:rPr>
        <w:t xml:space="preserve"> </w:t>
      </w:r>
      <w:r w:rsidR="00310712">
        <w:rPr>
          <w:rFonts w:eastAsia="Times New Roman"/>
          <w:sz w:val="22"/>
          <w:szCs w:val="22"/>
        </w:rPr>
        <w:t xml:space="preserve">un tālākas </w:t>
      </w:r>
      <w:proofErr w:type="spellStart"/>
      <w:r w:rsidR="00310712">
        <w:rPr>
          <w:rFonts w:eastAsia="Times New Roman"/>
          <w:sz w:val="22"/>
          <w:szCs w:val="22"/>
        </w:rPr>
        <w:t>digitalizācijas</w:t>
      </w:r>
      <w:proofErr w:type="spellEnd"/>
      <w:r w:rsidR="00310712">
        <w:rPr>
          <w:rFonts w:eastAsia="Times New Roman"/>
          <w:sz w:val="22"/>
          <w:szCs w:val="22"/>
        </w:rPr>
        <w:t xml:space="preserve"> </w:t>
      </w:r>
      <w:r w:rsidR="00B71F00">
        <w:rPr>
          <w:rFonts w:eastAsia="Times New Roman"/>
          <w:sz w:val="22"/>
          <w:szCs w:val="22"/>
        </w:rPr>
        <w:t>saistībā ar citām kvalitātes dienesta funkcijām un sniegtajiem pakalpojumiem</w:t>
      </w:r>
      <w:r w:rsidR="00464723">
        <w:rPr>
          <w:rFonts w:eastAsia="Times New Roman"/>
          <w:sz w:val="22"/>
          <w:szCs w:val="22"/>
        </w:rPr>
        <w:t xml:space="preserve">. </w:t>
      </w:r>
    </w:p>
    <w:p w:rsidR="008A44B1" w:rsidRDefault="00464723" w:rsidP="008A44B1">
      <w:pPr>
        <w:spacing w:after="160"/>
        <w:jc w:val="both"/>
        <w:rPr>
          <w:rFonts w:eastAsia="Times New Roman"/>
          <w:sz w:val="22"/>
          <w:szCs w:val="22"/>
        </w:rPr>
      </w:pPr>
      <w:r>
        <w:rPr>
          <w:rFonts w:eastAsia="Times New Roman"/>
          <w:sz w:val="22"/>
          <w:szCs w:val="22"/>
        </w:rPr>
        <w:t>Paredz</w:t>
      </w:r>
      <w:r w:rsidR="004A5D8C">
        <w:rPr>
          <w:rFonts w:eastAsia="Times New Roman"/>
          <w:sz w:val="22"/>
          <w:szCs w:val="22"/>
        </w:rPr>
        <w:t>ēts izstrādāt</w:t>
      </w:r>
      <w:r>
        <w:rPr>
          <w:rFonts w:eastAsia="Times New Roman"/>
          <w:sz w:val="22"/>
          <w:szCs w:val="22"/>
        </w:rPr>
        <w:t xml:space="preserve"> s</w:t>
      </w:r>
      <w:r w:rsidR="004A5D8C">
        <w:rPr>
          <w:rFonts w:eastAsia="Times New Roman"/>
          <w:sz w:val="22"/>
          <w:szCs w:val="22"/>
        </w:rPr>
        <w:t>kaidru, mūsdienīgu un daudzveidīgu</w:t>
      </w:r>
      <w:r w:rsidRPr="00464723">
        <w:rPr>
          <w:rFonts w:eastAsia="Times New Roman"/>
          <w:sz w:val="22"/>
          <w:szCs w:val="22"/>
        </w:rPr>
        <w:t xml:space="preserve"> izglītības kvalitātes</w:t>
      </w:r>
      <w:r w:rsidR="004A5D8C">
        <w:rPr>
          <w:rFonts w:eastAsia="Times New Roman"/>
          <w:sz w:val="22"/>
          <w:szCs w:val="22"/>
        </w:rPr>
        <w:t xml:space="preserve"> vērtēšanas / pārbaužu sistēmu</w:t>
      </w:r>
      <w:r>
        <w:rPr>
          <w:rFonts w:eastAsia="Times New Roman"/>
          <w:sz w:val="22"/>
          <w:szCs w:val="22"/>
        </w:rPr>
        <w:t xml:space="preserve"> un turpināt veidot vienotu izpratni par izglītības kvalitātes vērtēšanu</w:t>
      </w:r>
      <w:r w:rsidR="004A5D8C">
        <w:rPr>
          <w:rFonts w:eastAsia="Times New Roman"/>
          <w:sz w:val="22"/>
          <w:szCs w:val="22"/>
        </w:rPr>
        <w:t xml:space="preserve"> un izglītības tiesiskumu</w:t>
      </w:r>
      <w:r>
        <w:rPr>
          <w:rFonts w:eastAsia="Times New Roman"/>
          <w:sz w:val="22"/>
          <w:szCs w:val="22"/>
        </w:rPr>
        <w:t xml:space="preserve">. Notiks darbs pie iekšējā normatīvā akta izveides, kvalitātes dienests arī organizēs seminārus un kursus izglītības pārvalžu pārstāvjiem, izglītības iestāžu vadītājiem un viņu vietniekiem, kā arī akreditācijas ekspertiem. Kursos tiks sniegta arī informācija par izmaiņām akreditācijas procesā. </w:t>
      </w:r>
    </w:p>
    <w:p w:rsidR="00765265" w:rsidRDefault="00464723" w:rsidP="008A44B1">
      <w:pPr>
        <w:spacing w:after="160"/>
        <w:jc w:val="both"/>
        <w:rPr>
          <w:rFonts w:eastAsia="Times New Roman"/>
          <w:sz w:val="22"/>
          <w:szCs w:val="22"/>
        </w:rPr>
      </w:pPr>
      <w:r>
        <w:rPr>
          <w:rFonts w:eastAsia="Times New Roman"/>
          <w:sz w:val="22"/>
          <w:szCs w:val="22"/>
        </w:rPr>
        <w:t>Arī 2020. gadā kvalitātes dienesta eksperti turpinās analītisko darbu, apkopojot un analizējot datus un veidojot ziņojumus par dažādiem ar izglītības kvalitāti un tiesiskumu saistītiem aspektiem vispārējā izglītībā, profesionālajā izglītībā un augstākajā izglītībā, tostarp izpēt</w:t>
      </w:r>
      <w:r w:rsidR="008A1C6C">
        <w:rPr>
          <w:rFonts w:eastAsia="Times New Roman"/>
          <w:sz w:val="22"/>
          <w:szCs w:val="22"/>
        </w:rPr>
        <w:t>i</w:t>
      </w:r>
      <w:r>
        <w:rPr>
          <w:rFonts w:eastAsia="Times New Roman"/>
          <w:sz w:val="22"/>
          <w:szCs w:val="22"/>
        </w:rPr>
        <w:t xml:space="preserve"> par ilgstošiem neattaisnotiem kavējumiem un bērniem, kas nav reģistrēti izglītības iestādēs. </w:t>
      </w:r>
      <w:r w:rsidR="006D1C63">
        <w:rPr>
          <w:rFonts w:eastAsia="Times New Roman"/>
          <w:sz w:val="22"/>
          <w:szCs w:val="22"/>
        </w:rPr>
        <w:t xml:space="preserve"> </w:t>
      </w:r>
    </w:p>
    <w:p w:rsidR="006D1C63" w:rsidRDefault="00310712" w:rsidP="008A44B1">
      <w:pPr>
        <w:spacing w:after="160"/>
        <w:jc w:val="both"/>
        <w:rPr>
          <w:rFonts w:eastAsia="Times New Roman"/>
          <w:sz w:val="22"/>
          <w:szCs w:val="22"/>
        </w:rPr>
      </w:pPr>
      <w:r>
        <w:rPr>
          <w:rFonts w:eastAsia="Times New Roman"/>
          <w:sz w:val="22"/>
          <w:szCs w:val="22"/>
        </w:rPr>
        <w:t xml:space="preserve">Izglītības tiesiskuma nodrošināšanas jomā paredzēts īpaši pievērsties </w:t>
      </w:r>
      <w:r w:rsidRPr="00310712">
        <w:rPr>
          <w:rFonts w:eastAsia="Times New Roman"/>
          <w:sz w:val="22"/>
          <w:szCs w:val="22"/>
        </w:rPr>
        <w:t xml:space="preserve">sporta profesionālās ievirzes un interešu izglītības </w:t>
      </w:r>
      <w:r>
        <w:rPr>
          <w:rFonts w:eastAsia="Times New Roman"/>
          <w:sz w:val="22"/>
          <w:szCs w:val="22"/>
        </w:rPr>
        <w:t>programmu īstenošanas tiesiskuma izvērtēšanai.</w:t>
      </w:r>
    </w:p>
    <w:p w:rsidR="006D1C63" w:rsidRPr="004F24D8" w:rsidRDefault="00310712" w:rsidP="006C5674">
      <w:pPr>
        <w:spacing w:after="160"/>
        <w:jc w:val="both"/>
        <w:rPr>
          <w:rFonts w:eastAsia="Times New Roman"/>
          <w:sz w:val="22"/>
          <w:szCs w:val="22"/>
        </w:rPr>
      </w:pPr>
      <w:r>
        <w:rPr>
          <w:rFonts w:eastAsia="Times New Roman"/>
          <w:sz w:val="22"/>
          <w:szCs w:val="22"/>
        </w:rPr>
        <w:t xml:space="preserve">Ņemot vērā, ka kvalitātes dienests jau ceturto gadu turpinās ESF projekta </w:t>
      </w:r>
      <w:r w:rsidRPr="00310712">
        <w:rPr>
          <w:rFonts w:eastAsia="Times New Roman"/>
          <w:sz w:val="22"/>
          <w:szCs w:val="22"/>
        </w:rPr>
        <w:t xml:space="preserve">Nr.8.3.4.0/16/I/001 “Atbalsts priekšlaicīgas mācību pārtraukšanas samazināšanai” </w:t>
      </w:r>
      <w:r>
        <w:rPr>
          <w:rFonts w:eastAsia="Times New Roman"/>
          <w:sz w:val="22"/>
          <w:szCs w:val="22"/>
        </w:rPr>
        <w:t>(</w:t>
      </w:r>
      <w:proofErr w:type="spellStart"/>
      <w:r>
        <w:rPr>
          <w:rFonts w:eastAsia="Times New Roman"/>
          <w:sz w:val="22"/>
          <w:szCs w:val="22"/>
        </w:rPr>
        <w:t>PuMPuRS</w:t>
      </w:r>
      <w:proofErr w:type="spellEnd"/>
      <w:r>
        <w:rPr>
          <w:rFonts w:eastAsia="Times New Roman"/>
          <w:sz w:val="22"/>
          <w:szCs w:val="22"/>
        </w:rPr>
        <w:t xml:space="preserve">) īstenošanu, līdztekus individuāla atbalsta sniegšanai tiek plānota priekšlaicīgas mācību pārtraukšanas risku mazināšanas </w:t>
      </w:r>
      <w:proofErr w:type="spellStart"/>
      <w:r>
        <w:rPr>
          <w:rFonts w:eastAsia="Times New Roman"/>
          <w:sz w:val="22"/>
          <w:szCs w:val="22"/>
        </w:rPr>
        <w:t>ilg</w:t>
      </w:r>
      <w:r w:rsidR="00AE4D3D">
        <w:rPr>
          <w:rFonts w:eastAsia="Times New Roman"/>
          <w:sz w:val="22"/>
          <w:szCs w:val="22"/>
        </w:rPr>
        <w:t>t</w:t>
      </w:r>
      <w:r>
        <w:rPr>
          <w:rFonts w:eastAsia="Times New Roman"/>
          <w:sz w:val="22"/>
          <w:szCs w:val="22"/>
        </w:rPr>
        <w:t>spējības</w:t>
      </w:r>
      <w:proofErr w:type="spellEnd"/>
      <w:r>
        <w:rPr>
          <w:rFonts w:eastAsia="Times New Roman"/>
          <w:sz w:val="22"/>
          <w:szCs w:val="22"/>
        </w:rPr>
        <w:t xml:space="preserve"> nodrošināšana. Tādēļ 2020. gadā paredzētas darbnīcas izglītības iestādēs </w:t>
      </w:r>
      <w:r w:rsidR="003F29D0">
        <w:rPr>
          <w:rFonts w:eastAsia="Times New Roman"/>
          <w:sz w:val="22"/>
          <w:szCs w:val="22"/>
        </w:rPr>
        <w:t xml:space="preserve">un pašvaldībās, lai pedagogi un citi izglītības darbinieki prastu atpazīt priekšlaicīgas mācību pārtraukšanas riskus un sniegt tūlītēju atbalstu skolēniem un jauniešiem. Turpināsies arī </w:t>
      </w:r>
      <w:proofErr w:type="spellStart"/>
      <w:r w:rsidR="003F29D0">
        <w:rPr>
          <w:rFonts w:eastAsia="Times New Roman"/>
          <w:sz w:val="22"/>
          <w:szCs w:val="22"/>
        </w:rPr>
        <w:t>supervīzijas</w:t>
      </w:r>
      <w:proofErr w:type="spellEnd"/>
      <w:r w:rsidR="003F29D0">
        <w:rPr>
          <w:rFonts w:eastAsia="Times New Roman"/>
          <w:sz w:val="22"/>
          <w:szCs w:val="22"/>
        </w:rPr>
        <w:t xml:space="preserve"> izglītības iestādēs un pedagogu profesionālās pilnveides programmu īstenošana. Kvalitātes dienesta SAM 8.3.4. departaments arī uzraudzīs </w:t>
      </w:r>
      <w:r w:rsidR="00214CF3">
        <w:rPr>
          <w:rFonts w:eastAsia="Times New Roman"/>
          <w:sz w:val="22"/>
          <w:szCs w:val="22"/>
        </w:rPr>
        <w:t>jaunatnes iniciatīvu projektu konkurs</w:t>
      </w:r>
      <w:r w:rsidR="003F29D0">
        <w:rPr>
          <w:rFonts w:eastAsia="Times New Roman"/>
          <w:sz w:val="22"/>
          <w:szCs w:val="22"/>
        </w:rPr>
        <w:t>us un īstenošanu</w:t>
      </w:r>
      <w:r w:rsidR="00214CF3">
        <w:rPr>
          <w:rFonts w:eastAsia="Times New Roman"/>
          <w:sz w:val="22"/>
          <w:szCs w:val="22"/>
        </w:rPr>
        <w:t xml:space="preserve"> pašvaldībās. </w:t>
      </w:r>
    </w:p>
    <w:sectPr w:rsidR="006D1C63" w:rsidRPr="004F24D8" w:rsidSect="00330390">
      <w:footerReference w:type="default" r:id="rId25"/>
      <w:footnotePr>
        <w:numRestart w:val="eachPage"/>
      </w:footnotePr>
      <w:pgSz w:w="11906" w:h="16838"/>
      <w:pgMar w:top="1134" w:right="1134"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335" w:rsidRDefault="005D4335" w:rsidP="00F51F9D">
      <w:pPr>
        <w:spacing w:after="0" w:line="240" w:lineRule="auto"/>
      </w:pPr>
      <w:r>
        <w:separator/>
      </w:r>
    </w:p>
  </w:endnote>
  <w:endnote w:type="continuationSeparator" w:id="0">
    <w:p w:rsidR="005D4335" w:rsidRDefault="005D4335" w:rsidP="00F51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Monotype Corsiva">
    <w:panose1 w:val="03010101010201010101"/>
    <w:charset w:val="BA"/>
    <w:family w:val="script"/>
    <w:pitch w:val="variable"/>
    <w:sig w:usb0="00000287" w:usb1="00000000" w:usb2="00000000" w:usb3="00000000" w:csb0="0000009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F80" w:rsidRDefault="00750F80">
    <w:pPr>
      <w:pStyle w:val="Footer"/>
      <w:jc w:val="right"/>
    </w:pPr>
    <w:r>
      <w:fldChar w:fldCharType="begin"/>
    </w:r>
    <w:r>
      <w:instrText xml:space="preserve"> PAGE   \* MERGEFORMAT </w:instrText>
    </w:r>
    <w:r>
      <w:fldChar w:fldCharType="separate"/>
    </w:r>
    <w:r w:rsidR="00A227CA">
      <w:rPr>
        <w:noProof/>
      </w:rPr>
      <w:t>43</w:t>
    </w:r>
    <w:r>
      <w:rPr>
        <w:noProof/>
      </w:rPr>
      <w:fldChar w:fldCharType="end"/>
    </w:r>
  </w:p>
  <w:p w:rsidR="00750F80" w:rsidRDefault="00750F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335" w:rsidRDefault="005D4335" w:rsidP="00F51F9D">
      <w:pPr>
        <w:spacing w:after="0" w:line="240" w:lineRule="auto"/>
      </w:pPr>
      <w:r>
        <w:separator/>
      </w:r>
    </w:p>
  </w:footnote>
  <w:footnote w:type="continuationSeparator" w:id="0">
    <w:p w:rsidR="005D4335" w:rsidRDefault="005D4335" w:rsidP="00F51F9D">
      <w:pPr>
        <w:spacing w:after="0" w:line="240" w:lineRule="auto"/>
      </w:pPr>
      <w:r>
        <w:continuationSeparator/>
      </w:r>
    </w:p>
  </w:footnote>
  <w:footnote w:id="1">
    <w:p w:rsidR="00750F80" w:rsidRPr="00187228" w:rsidRDefault="00750F80" w:rsidP="009F46BC">
      <w:pPr>
        <w:pStyle w:val="FootnoteText"/>
        <w:rPr>
          <w:rFonts w:ascii="Times New Roman" w:hAnsi="Times New Roman"/>
          <w:sz w:val="18"/>
          <w:szCs w:val="18"/>
        </w:rPr>
      </w:pPr>
      <w:r w:rsidRPr="00187228">
        <w:rPr>
          <w:rStyle w:val="FootnoteReference"/>
          <w:rFonts w:ascii="Times New Roman" w:hAnsi="Times New Roman"/>
          <w:sz w:val="18"/>
          <w:szCs w:val="18"/>
        </w:rPr>
        <w:footnoteRef/>
      </w:r>
      <w:r w:rsidRPr="00187228">
        <w:rPr>
          <w:rFonts w:ascii="Times New Roman" w:hAnsi="Times New Roman"/>
          <w:sz w:val="18"/>
          <w:szCs w:val="18"/>
        </w:rPr>
        <w:t xml:space="preserve"> Plašāka informācija par kvalitātes dienesta darbu projektā </w:t>
      </w:r>
      <w:r w:rsidRPr="003D5650">
        <w:rPr>
          <w:rFonts w:ascii="Times New Roman" w:hAnsi="Times New Roman"/>
          <w:sz w:val="18"/>
          <w:szCs w:val="18"/>
        </w:rPr>
        <w:t>izlasāma 33. lpp.</w:t>
      </w:r>
      <w:r w:rsidRPr="00187228">
        <w:rPr>
          <w:rFonts w:ascii="Times New Roman" w:hAnsi="Times New Roman"/>
          <w:sz w:val="18"/>
          <w:szCs w:val="18"/>
        </w:rPr>
        <w:t xml:space="preserve"> </w:t>
      </w:r>
    </w:p>
  </w:footnote>
  <w:footnote w:id="2">
    <w:p w:rsidR="00750F80" w:rsidRPr="00390C96" w:rsidRDefault="00750F80" w:rsidP="00483C6D">
      <w:pPr>
        <w:pStyle w:val="FootnoteText"/>
        <w:rPr>
          <w:rFonts w:ascii="Times New Roman" w:hAnsi="Times New Roman"/>
          <w:color w:val="7030A0"/>
        </w:rPr>
      </w:pPr>
      <w:r w:rsidRPr="00120EA3">
        <w:rPr>
          <w:rStyle w:val="FootnoteReference"/>
          <w:rFonts w:ascii="Times New Roman" w:eastAsia="Calibri" w:hAnsi="Times New Roman"/>
        </w:rPr>
        <w:footnoteRef/>
      </w:r>
      <w:r w:rsidRPr="00120EA3">
        <w:rPr>
          <w:rFonts w:ascii="Times New Roman" w:hAnsi="Times New Roman"/>
        </w:rPr>
        <w:t xml:space="preserve"> </w:t>
      </w:r>
      <w:r>
        <w:rPr>
          <w:rFonts w:ascii="Times New Roman" w:hAnsi="Times New Roman"/>
        </w:rPr>
        <w:t xml:space="preserve">Ar kvalitātes dienesta sagatavotajiem ziņojumiem var iepazīties </w:t>
      </w:r>
      <w:hyperlink r:id="rId1" w:history="1">
        <w:r w:rsidRPr="00390C96">
          <w:rPr>
            <w:rStyle w:val="Hyperlink"/>
            <w:rFonts w:ascii="Times New Roman" w:hAnsi="Times New Roman"/>
            <w:color w:val="7030A0"/>
          </w:rPr>
          <w:t>kvalitātes dien</w:t>
        </w:r>
        <w:r>
          <w:rPr>
            <w:rStyle w:val="Hyperlink"/>
            <w:rFonts w:ascii="Times New Roman" w:hAnsi="Times New Roman"/>
            <w:color w:val="7030A0"/>
          </w:rPr>
          <w:t>esta tīmekļa vietnē</w:t>
        </w:r>
      </w:hyperlink>
      <w:r>
        <w:rPr>
          <w:rFonts w:ascii="Times New Roman" w:hAnsi="Times New Roman"/>
          <w:color w:val="7030A0"/>
        </w:rPr>
        <w:t>.</w:t>
      </w:r>
    </w:p>
    <w:p w:rsidR="00750F80" w:rsidRPr="00592CF5" w:rsidRDefault="00750F80" w:rsidP="00483C6D">
      <w:pPr>
        <w:pStyle w:val="FootnoteText"/>
        <w:rPr>
          <w:rFonts w:ascii="Times New Roman" w:hAnsi="Times New Roman"/>
          <w:color w:val="7030A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1BEC"/>
    <w:multiLevelType w:val="hybridMultilevel"/>
    <w:tmpl w:val="D47A0B1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B">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1DF749F"/>
    <w:multiLevelType w:val="hybridMultilevel"/>
    <w:tmpl w:val="796EEA76"/>
    <w:lvl w:ilvl="0" w:tplc="2528C134">
      <w:start w:val="5"/>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55125D0"/>
    <w:multiLevelType w:val="hybridMultilevel"/>
    <w:tmpl w:val="C62AEF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6372B45"/>
    <w:multiLevelType w:val="hybridMultilevel"/>
    <w:tmpl w:val="64AA25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84C78F8"/>
    <w:multiLevelType w:val="hybridMultilevel"/>
    <w:tmpl w:val="2492501C"/>
    <w:lvl w:ilvl="0" w:tplc="0426000B">
      <w:start w:val="1"/>
      <w:numFmt w:val="bullet"/>
      <w:lvlText w:val=""/>
      <w:lvlJc w:val="left"/>
      <w:pPr>
        <w:ind w:left="7449"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F585A0C"/>
    <w:multiLevelType w:val="hybridMultilevel"/>
    <w:tmpl w:val="73C483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1231A5C"/>
    <w:multiLevelType w:val="hybridMultilevel"/>
    <w:tmpl w:val="E66A17E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2FF04DF"/>
    <w:multiLevelType w:val="hybridMultilevel"/>
    <w:tmpl w:val="F732D8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5EC26E4"/>
    <w:multiLevelType w:val="hybridMultilevel"/>
    <w:tmpl w:val="44F0045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62F23E9"/>
    <w:multiLevelType w:val="hybridMultilevel"/>
    <w:tmpl w:val="911696F8"/>
    <w:lvl w:ilvl="0" w:tplc="2528C134">
      <w:start w:val="5"/>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65C643A"/>
    <w:multiLevelType w:val="hybridMultilevel"/>
    <w:tmpl w:val="48462B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A5F3229"/>
    <w:multiLevelType w:val="hybridMultilevel"/>
    <w:tmpl w:val="753ABC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AF123DA"/>
    <w:multiLevelType w:val="hybridMultilevel"/>
    <w:tmpl w:val="125CB4E4"/>
    <w:lvl w:ilvl="0" w:tplc="2528C134">
      <w:start w:val="5"/>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B8A0A58"/>
    <w:multiLevelType w:val="hybridMultilevel"/>
    <w:tmpl w:val="2C7C180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nsid w:val="2CA73696"/>
    <w:multiLevelType w:val="hybridMultilevel"/>
    <w:tmpl w:val="A844CBA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5">
    <w:nsid w:val="3555488C"/>
    <w:multiLevelType w:val="hybridMultilevel"/>
    <w:tmpl w:val="D30607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9AB1D58"/>
    <w:multiLevelType w:val="hybridMultilevel"/>
    <w:tmpl w:val="EB00041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BB126A6"/>
    <w:multiLevelType w:val="hybridMultilevel"/>
    <w:tmpl w:val="DC3EE7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8">
    <w:nsid w:val="3EE509F0"/>
    <w:multiLevelType w:val="hybridMultilevel"/>
    <w:tmpl w:val="B6FA2D6C"/>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FFC7059"/>
    <w:multiLevelType w:val="hybridMultilevel"/>
    <w:tmpl w:val="A236A4A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2045EA6"/>
    <w:multiLevelType w:val="hybridMultilevel"/>
    <w:tmpl w:val="B01E22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6090198"/>
    <w:multiLevelType w:val="hybridMultilevel"/>
    <w:tmpl w:val="BA34F8CC"/>
    <w:lvl w:ilvl="0" w:tplc="2528C134">
      <w:start w:val="5"/>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48825535"/>
    <w:multiLevelType w:val="hybridMultilevel"/>
    <w:tmpl w:val="194CD8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D962FD6"/>
    <w:multiLevelType w:val="hybridMultilevel"/>
    <w:tmpl w:val="E0C81936"/>
    <w:lvl w:ilvl="0" w:tplc="0426000B">
      <w:start w:val="1"/>
      <w:numFmt w:val="bullet"/>
      <w:lvlText w:val=""/>
      <w:lvlJc w:val="left"/>
      <w:pPr>
        <w:ind w:left="1080" w:hanging="720"/>
      </w:pPr>
      <w:rPr>
        <w:rFonts w:ascii="Wingdings" w:hAnsi="Wingdings" w:hint="default"/>
      </w:rPr>
    </w:lvl>
    <w:lvl w:ilvl="1" w:tplc="A266B77E">
      <w:start w:val="1"/>
      <w:numFmt w:val="decimal"/>
      <w:lvlText w:val="%2."/>
      <w:lvlJc w:val="left"/>
      <w:pPr>
        <w:ind w:left="1800" w:hanging="720"/>
      </w:pPr>
      <w:rPr>
        <w:rFonts w:hint="default"/>
      </w:rPr>
    </w:lvl>
    <w:lvl w:ilvl="2" w:tplc="90AA5576">
      <w:start w:val="8"/>
      <w:numFmt w:val="bullet"/>
      <w:lvlText w:val="•"/>
      <w:lvlJc w:val="left"/>
      <w:pPr>
        <w:ind w:left="2700" w:hanging="720"/>
      </w:pPr>
      <w:rPr>
        <w:rFonts w:ascii="Times New Roman" w:eastAsiaTheme="minorHAnsi"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E1A10A2"/>
    <w:multiLevelType w:val="hybridMultilevel"/>
    <w:tmpl w:val="B0D0CFA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51184A67"/>
    <w:multiLevelType w:val="hybridMultilevel"/>
    <w:tmpl w:val="A2307AC4"/>
    <w:lvl w:ilvl="0" w:tplc="01C8C77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ABF2BAE"/>
    <w:multiLevelType w:val="hybridMultilevel"/>
    <w:tmpl w:val="F5684AD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5C046110"/>
    <w:multiLevelType w:val="hybridMultilevel"/>
    <w:tmpl w:val="B3A42B70"/>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nsid w:val="5C3479AB"/>
    <w:multiLevelType w:val="hybridMultilevel"/>
    <w:tmpl w:val="EB6AD0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nsid w:val="5F1E3DB7"/>
    <w:multiLevelType w:val="hybridMultilevel"/>
    <w:tmpl w:val="B77214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AB44D8E"/>
    <w:multiLevelType w:val="multilevel"/>
    <w:tmpl w:val="7D6AB1F6"/>
    <w:lvl w:ilvl="0">
      <w:start w:val="1"/>
      <w:numFmt w:val="upperRoman"/>
      <w:pStyle w:val="VIRSRAKSTS1"/>
      <w:lvlText w:val="%1."/>
      <w:lvlJc w:val="left"/>
      <w:pPr>
        <w:ind w:left="1800" w:hanging="72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31">
    <w:nsid w:val="6B0B558B"/>
    <w:multiLevelType w:val="multilevel"/>
    <w:tmpl w:val="093244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FC10479"/>
    <w:multiLevelType w:val="hybridMultilevel"/>
    <w:tmpl w:val="87345A5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70F960D1"/>
    <w:multiLevelType w:val="hybridMultilevel"/>
    <w:tmpl w:val="4F6A05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78F34754"/>
    <w:multiLevelType w:val="hybridMultilevel"/>
    <w:tmpl w:val="EE64196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AAB50A4"/>
    <w:multiLevelType w:val="hybridMultilevel"/>
    <w:tmpl w:val="C15EEA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7B7471BB"/>
    <w:multiLevelType w:val="hybridMultilevel"/>
    <w:tmpl w:val="B8B6C6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7D61540F"/>
    <w:multiLevelType w:val="hybridMultilevel"/>
    <w:tmpl w:val="045239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7EBA672A"/>
    <w:multiLevelType w:val="hybridMultilevel"/>
    <w:tmpl w:val="FB8A66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7FBA5C5C"/>
    <w:multiLevelType w:val="hybridMultilevel"/>
    <w:tmpl w:val="F64EAC8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7FD0302D"/>
    <w:multiLevelType w:val="hybridMultilevel"/>
    <w:tmpl w:val="E27C5D5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7"/>
  </w:num>
  <w:num w:numId="4">
    <w:abstractNumId w:val="12"/>
  </w:num>
  <w:num w:numId="5">
    <w:abstractNumId w:val="6"/>
  </w:num>
  <w:num w:numId="6">
    <w:abstractNumId w:val="30"/>
  </w:num>
  <w:num w:numId="7">
    <w:abstractNumId w:val="28"/>
  </w:num>
  <w:num w:numId="8">
    <w:abstractNumId w:val="7"/>
  </w:num>
  <w:num w:numId="9">
    <w:abstractNumId w:val="20"/>
  </w:num>
  <w:num w:numId="10">
    <w:abstractNumId w:val="17"/>
  </w:num>
  <w:num w:numId="11">
    <w:abstractNumId w:val="33"/>
  </w:num>
  <w:num w:numId="12">
    <w:abstractNumId w:val="11"/>
  </w:num>
  <w:num w:numId="13">
    <w:abstractNumId w:val="29"/>
  </w:num>
  <w:num w:numId="14">
    <w:abstractNumId w:val="10"/>
  </w:num>
  <w:num w:numId="15">
    <w:abstractNumId w:val="14"/>
  </w:num>
  <w:num w:numId="16">
    <w:abstractNumId w:val="3"/>
  </w:num>
  <w:num w:numId="17">
    <w:abstractNumId w:val="32"/>
  </w:num>
  <w:num w:numId="18">
    <w:abstractNumId w:val="16"/>
  </w:num>
  <w:num w:numId="19">
    <w:abstractNumId w:val="8"/>
  </w:num>
  <w:num w:numId="20">
    <w:abstractNumId w:val="22"/>
  </w:num>
  <w:num w:numId="21">
    <w:abstractNumId w:val="2"/>
  </w:num>
  <w:num w:numId="22">
    <w:abstractNumId w:val="23"/>
  </w:num>
  <w:num w:numId="23">
    <w:abstractNumId w:val="18"/>
  </w:num>
  <w:num w:numId="24">
    <w:abstractNumId w:val="0"/>
  </w:num>
  <w:num w:numId="25">
    <w:abstractNumId w:val="36"/>
  </w:num>
  <w:num w:numId="26">
    <w:abstractNumId w:val="24"/>
  </w:num>
  <w:num w:numId="27">
    <w:abstractNumId w:val="19"/>
  </w:num>
  <w:num w:numId="28">
    <w:abstractNumId w:val="26"/>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5"/>
  </w:num>
  <w:num w:numId="36">
    <w:abstractNumId w:val="25"/>
  </w:num>
  <w:num w:numId="37">
    <w:abstractNumId w:val="13"/>
  </w:num>
  <w:num w:numId="38">
    <w:abstractNumId w:val="18"/>
  </w:num>
  <w:num w:numId="39">
    <w:abstractNumId w:val="2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5"/>
  </w:num>
  <w:num w:numId="42">
    <w:abstractNumId w:val="39"/>
  </w:num>
  <w:num w:numId="43">
    <w:abstractNumId w:val="37"/>
  </w:num>
  <w:num w:numId="44">
    <w:abstractNumId w:val="38"/>
  </w:num>
  <w:num w:numId="45">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BB"/>
    <w:rsid w:val="00000036"/>
    <w:rsid w:val="00001B03"/>
    <w:rsid w:val="00001B4E"/>
    <w:rsid w:val="00002329"/>
    <w:rsid w:val="00003010"/>
    <w:rsid w:val="0000339B"/>
    <w:rsid w:val="000041B1"/>
    <w:rsid w:val="00004851"/>
    <w:rsid w:val="000057F7"/>
    <w:rsid w:val="0000588E"/>
    <w:rsid w:val="00006338"/>
    <w:rsid w:val="00007394"/>
    <w:rsid w:val="000076E7"/>
    <w:rsid w:val="00010C7C"/>
    <w:rsid w:val="000125C4"/>
    <w:rsid w:val="0001313B"/>
    <w:rsid w:val="000139E1"/>
    <w:rsid w:val="00013BFB"/>
    <w:rsid w:val="00014295"/>
    <w:rsid w:val="000142FC"/>
    <w:rsid w:val="00015252"/>
    <w:rsid w:val="0001704D"/>
    <w:rsid w:val="000172A0"/>
    <w:rsid w:val="000205B1"/>
    <w:rsid w:val="00023432"/>
    <w:rsid w:val="000240EB"/>
    <w:rsid w:val="0002708B"/>
    <w:rsid w:val="00027A3D"/>
    <w:rsid w:val="0003057B"/>
    <w:rsid w:val="00031334"/>
    <w:rsid w:val="00033A04"/>
    <w:rsid w:val="00033B3C"/>
    <w:rsid w:val="00034972"/>
    <w:rsid w:val="00035D15"/>
    <w:rsid w:val="00037067"/>
    <w:rsid w:val="00037719"/>
    <w:rsid w:val="00037D6D"/>
    <w:rsid w:val="00040766"/>
    <w:rsid w:val="0004097D"/>
    <w:rsid w:val="000418D4"/>
    <w:rsid w:val="000433ED"/>
    <w:rsid w:val="000438B9"/>
    <w:rsid w:val="0004441A"/>
    <w:rsid w:val="00044FDF"/>
    <w:rsid w:val="0004520E"/>
    <w:rsid w:val="00045553"/>
    <w:rsid w:val="00046FD5"/>
    <w:rsid w:val="00047B4C"/>
    <w:rsid w:val="00050483"/>
    <w:rsid w:val="00050ECD"/>
    <w:rsid w:val="00051846"/>
    <w:rsid w:val="000534B7"/>
    <w:rsid w:val="00053CBC"/>
    <w:rsid w:val="00053E13"/>
    <w:rsid w:val="00055A73"/>
    <w:rsid w:val="00055CC5"/>
    <w:rsid w:val="0005704E"/>
    <w:rsid w:val="00057ABF"/>
    <w:rsid w:val="000603F6"/>
    <w:rsid w:val="000606D8"/>
    <w:rsid w:val="00061B38"/>
    <w:rsid w:val="00061FDE"/>
    <w:rsid w:val="000630E1"/>
    <w:rsid w:val="000644D6"/>
    <w:rsid w:val="00065F0E"/>
    <w:rsid w:val="000667A7"/>
    <w:rsid w:val="00067098"/>
    <w:rsid w:val="00072CBA"/>
    <w:rsid w:val="00073902"/>
    <w:rsid w:val="00076DD5"/>
    <w:rsid w:val="00077E33"/>
    <w:rsid w:val="00080090"/>
    <w:rsid w:val="00080F86"/>
    <w:rsid w:val="00081918"/>
    <w:rsid w:val="00082197"/>
    <w:rsid w:val="00083DBE"/>
    <w:rsid w:val="00083DD5"/>
    <w:rsid w:val="00083F85"/>
    <w:rsid w:val="00085620"/>
    <w:rsid w:val="00086299"/>
    <w:rsid w:val="0008708D"/>
    <w:rsid w:val="00090CFF"/>
    <w:rsid w:val="0009266B"/>
    <w:rsid w:val="000927C3"/>
    <w:rsid w:val="00092E68"/>
    <w:rsid w:val="0009313E"/>
    <w:rsid w:val="0009316B"/>
    <w:rsid w:val="000948A6"/>
    <w:rsid w:val="00094FAE"/>
    <w:rsid w:val="0009556E"/>
    <w:rsid w:val="00095C2A"/>
    <w:rsid w:val="00095CF1"/>
    <w:rsid w:val="00095F1D"/>
    <w:rsid w:val="0009789C"/>
    <w:rsid w:val="00097927"/>
    <w:rsid w:val="00097B79"/>
    <w:rsid w:val="000A0BFF"/>
    <w:rsid w:val="000A109B"/>
    <w:rsid w:val="000A10D6"/>
    <w:rsid w:val="000A19C0"/>
    <w:rsid w:val="000A2248"/>
    <w:rsid w:val="000A23D1"/>
    <w:rsid w:val="000A2654"/>
    <w:rsid w:val="000A4444"/>
    <w:rsid w:val="000A5ED8"/>
    <w:rsid w:val="000A6A67"/>
    <w:rsid w:val="000A71A4"/>
    <w:rsid w:val="000B16E3"/>
    <w:rsid w:val="000B3844"/>
    <w:rsid w:val="000B3DC3"/>
    <w:rsid w:val="000B435E"/>
    <w:rsid w:val="000B45E3"/>
    <w:rsid w:val="000B515F"/>
    <w:rsid w:val="000B6181"/>
    <w:rsid w:val="000B6734"/>
    <w:rsid w:val="000B7137"/>
    <w:rsid w:val="000B7192"/>
    <w:rsid w:val="000B75EE"/>
    <w:rsid w:val="000B7DA0"/>
    <w:rsid w:val="000B7E57"/>
    <w:rsid w:val="000C0AE6"/>
    <w:rsid w:val="000C281E"/>
    <w:rsid w:val="000C2FF0"/>
    <w:rsid w:val="000C3460"/>
    <w:rsid w:val="000C3783"/>
    <w:rsid w:val="000C6DD5"/>
    <w:rsid w:val="000D0D67"/>
    <w:rsid w:val="000D2A17"/>
    <w:rsid w:val="000D2D1A"/>
    <w:rsid w:val="000D3E31"/>
    <w:rsid w:val="000D4D92"/>
    <w:rsid w:val="000D590D"/>
    <w:rsid w:val="000D613C"/>
    <w:rsid w:val="000D691E"/>
    <w:rsid w:val="000D7AE3"/>
    <w:rsid w:val="000E1389"/>
    <w:rsid w:val="000E24D9"/>
    <w:rsid w:val="000E27BB"/>
    <w:rsid w:val="000E438E"/>
    <w:rsid w:val="000E4473"/>
    <w:rsid w:val="000E52F4"/>
    <w:rsid w:val="000E7B03"/>
    <w:rsid w:val="000F0298"/>
    <w:rsid w:val="000F13B2"/>
    <w:rsid w:val="000F1BEA"/>
    <w:rsid w:val="000F2578"/>
    <w:rsid w:val="000F2FB7"/>
    <w:rsid w:val="000F3771"/>
    <w:rsid w:val="000F3E40"/>
    <w:rsid w:val="000F5B40"/>
    <w:rsid w:val="000F7781"/>
    <w:rsid w:val="00100018"/>
    <w:rsid w:val="001001EF"/>
    <w:rsid w:val="00101D05"/>
    <w:rsid w:val="00104255"/>
    <w:rsid w:val="00104738"/>
    <w:rsid w:val="00104C8E"/>
    <w:rsid w:val="001053CE"/>
    <w:rsid w:val="00105B8E"/>
    <w:rsid w:val="00105F58"/>
    <w:rsid w:val="00106333"/>
    <w:rsid w:val="00106D5C"/>
    <w:rsid w:val="00107A5F"/>
    <w:rsid w:val="00110A03"/>
    <w:rsid w:val="001112A1"/>
    <w:rsid w:val="00111656"/>
    <w:rsid w:val="00114253"/>
    <w:rsid w:val="00114631"/>
    <w:rsid w:val="001158C7"/>
    <w:rsid w:val="00117304"/>
    <w:rsid w:val="00121466"/>
    <w:rsid w:val="00122179"/>
    <w:rsid w:val="0012218A"/>
    <w:rsid w:val="001229FE"/>
    <w:rsid w:val="00123A0F"/>
    <w:rsid w:val="00123B09"/>
    <w:rsid w:val="00126AE8"/>
    <w:rsid w:val="00126B1A"/>
    <w:rsid w:val="00130969"/>
    <w:rsid w:val="00130CF8"/>
    <w:rsid w:val="0013389E"/>
    <w:rsid w:val="00133E52"/>
    <w:rsid w:val="00134638"/>
    <w:rsid w:val="00137CCE"/>
    <w:rsid w:val="00140476"/>
    <w:rsid w:val="00142DB1"/>
    <w:rsid w:val="00144E47"/>
    <w:rsid w:val="00144FCC"/>
    <w:rsid w:val="001452DC"/>
    <w:rsid w:val="0014581B"/>
    <w:rsid w:val="00145984"/>
    <w:rsid w:val="00145EBE"/>
    <w:rsid w:val="00145FB6"/>
    <w:rsid w:val="001464DC"/>
    <w:rsid w:val="00150A8C"/>
    <w:rsid w:val="001514A7"/>
    <w:rsid w:val="00151A31"/>
    <w:rsid w:val="00151FF0"/>
    <w:rsid w:val="00152189"/>
    <w:rsid w:val="00153AF2"/>
    <w:rsid w:val="00153D39"/>
    <w:rsid w:val="001546D5"/>
    <w:rsid w:val="00160443"/>
    <w:rsid w:val="00161A6F"/>
    <w:rsid w:val="00162958"/>
    <w:rsid w:val="0016499E"/>
    <w:rsid w:val="001668AA"/>
    <w:rsid w:val="00167315"/>
    <w:rsid w:val="001673A8"/>
    <w:rsid w:val="00167C6D"/>
    <w:rsid w:val="00170B2C"/>
    <w:rsid w:val="00171A3C"/>
    <w:rsid w:val="001755DE"/>
    <w:rsid w:val="00175F99"/>
    <w:rsid w:val="00177075"/>
    <w:rsid w:val="00180307"/>
    <w:rsid w:val="0018038D"/>
    <w:rsid w:val="0018072B"/>
    <w:rsid w:val="00180CE6"/>
    <w:rsid w:val="00180DE6"/>
    <w:rsid w:val="00180DF7"/>
    <w:rsid w:val="001811AE"/>
    <w:rsid w:val="00181E30"/>
    <w:rsid w:val="00184B8C"/>
    <w:rsid w:val="00184DE0"/>
    <w:rsid w:val="00184E3C"/>
    <w:rsid w:val="00184F7D"/>
    <w:rsid w:val="001857A4"/>
    <w:rsid w:val="00185B46"/>
    <w:rsid w:val="00187228"/>
    <w:rsid w:val="00190E1A"/>
    <w:rsid w:val="001932F2"/>
    <w:rsid w:val="001A0EC3"/>
    <w:rsid w:val="001A2EEC"/>
    <w:rsid w:val="001A4130"/>
    <w:rsid w:val="001A4751"/>
    <w:rsid w:val="001A5D4E"/>
    <w:rsid w:val="001A644E"/>
    <w:rsid w:val="001A66AC"/>
    <w:rsid w:val="001A693A"/>
    <w:rsid w:val="001A70D6"/>
    <w:rsid w:val="001A7A4A"/>
    <w:rsid w:val="001A7D67"/>
    <w:rsid w:val="001B07C9"/>
    <w:rsid w:val="001B4095"/>
    <w:rsid w:val="001C1865"/>
    <w:rsid w:val="001C232C"/>
    <w:rsid w:val="001C57E5"/>
    <w:rsid w:val="001C62D8"/>
    <w:rsid w:val="001C6AA1"/>
    <w:rsid w:val="001C7172"/>
    <w:rsid w:val="001D015F"/>
    <w:rsid w:val="001D0D76"/>
    <w:rsid w:val="001D1534"/>
    <w:rsid w:val="001D20FB"/>
    <w:rsid w:val="001D20FC"/>
    <w:rsid w:val="001D4C2B"/>
    <w:rsid w:val="001D54ED"/>
    <w:rsid w:val="001D6767"/>
    <w:rsid w:val="001D6DF9"/>
    <w:rsid w:val="001D72BE"/>
    <w:rsid w:val="001D7A1E"/>
    <w:rsid w:val="001E08A9"/>
    <w:rsid w:val="001E162D"/>
    <w:rsid w:val="001E242D"/>
    <w:rsid w:val="001E370A"/>
    <w:rsid w:val="001E37C5"/>
    <w:rsid w:val="001E3CCC"/>
    <w:rsid w:val="001E3CF5"/>
    <w:rsid w:val="001E4997"/>
    <w:rsid w:val="001E52D2"/>
    <w:rsid w:val="001E60FD"/>
    <w:rsid w:val="001E6A48"/>
    <w:rsid w:val="001E6C01"/>
    <w:rsid w:val="001E6C91"/>
    <w:rsid w:val="001E6E6D"/>
    <w:rsid w:val="001E714F"/>
    <w:rsid w:val="001F11CC"/>
    <w:rsid w:val="001F22BE"/>
    <w:rsid w:val="001F2F14"/>
    <w:rsid w:val="001F30A8"/>
    <w:rsid w:val="001F3ED1"/>
    <w:rsid w:val="001F78B5"/>
    <w:rsid w:val="0020027D"/>
    <w:rsid w:val="002004E1"/>
    <w:rsid w:val="00201EF9"/>
    <w:rsid w:val="002023B9"/>
    <w:rsid w:val="00203163"/>
    <w:rsid w:val="00204799"/>
    <w:rsid w:val="00204E18"/>
    <w:rsid w:val="00204E3E"/>
    <w:rsid w:val="002050FC"/>
    <w:rsid w:val="00205CD6"/>
    <w:rsid w:val="00206247"/>
    <w:rsid w:val="00207103"/>
    <w:rsid w:val="00210268"/>
    <w:rsid w:val="00210EF5"/>
    <w:rsid w:val="002139F3"/>
    <w:rsid w:val="002140A0"/>
    <w:rsid w:val="00214CF3"/>
    <w:rsid w:val="002168B7"/>
    <w:rsid w:val="00216FFD"/>
    <w:rsid w:val="00217A8F"/>
    <w:rsid w:val="00217CE3"/>
    <w:rsid w:val="0022029A"/>
    <w:rsid w:val="002205D5"/>
    <w:rsid w:val="00220818"/>
    <w:rsid w:val="00221081"/>
    <w:rsid w:val="00221751"/>
    <w:rsid w:val="002228D5"/>
    <w:rsid w:val="00222DF0"/>
    <w:rsid w:val="002243D0"/>
    <w:rsid w:val="00225111"/>
    <w:rsid w:val="00225466"/>
    <w:rsid w:val="002254AC"/>
    <w:rsid w:val="00226216"/>
    <w:rsid w:val="00227044"/>
    <w:rsid w:val="002271F7"/>
    <w:rsid w:val="00227275"/>
    <w:rsid w:val="00230A6B"/>
    <w:rsid w:val="00230CDB"/>
    <w:rsid w:val="0023114D"/>
    <w:rsid w:val="002311C1"/>
    <w:rsid w:val="00232018"/>
    <w:rsid w:val="0023216E"/>
    <w:rsid w:val="00234383"/>
    <w:rsid w:val="002352C7"/>
    <w:rsid w:val="00235D02"/>
    <w:rsid w:val="00236615"/>
    <w:rsid w:val="002368F5"/>
    <w:rsid w:val="002376C5"/>
    <w:rsid w:val="0023779D"/>
    <w:rsid w:val="002403E2"/>
    <w:rsid w:val="002404F9"/>
    <w:rsid w:val="00240C8E"/>
    <w:rsid w:val="002415D2"/>
    <w:rsid w:val="00241AB7"/>
    <w:rsid w:val="00242453"/>
    <w:rsid w:val="0024678A"/>
    <w:rsid w:val="00246F8A"/>
    <w:rsid w:val="002471AC"/>
    <w:rsid w:val="00247946"/>
    <w:rsid w:val="00247FAC"/>
    <w:rsid w:val="002500A2"/>
    <w:rsid w:val="00250504"/>
    <w:rsid w:val="0025117E"/>
    <w:rsid w:val="00252187"/>
    <w:rsid w:val="002524EF"/>
    <w:rsid w:val="00252612"/>
    <w:rsid w:val="00253AAF"/>
    <w:rsid w:val="0025524E"/>
    <w:rsid w:val="0025668C"/>
    <w:rsid w:val="00257CB2"/>
    <w:rsid w:val="00257E44"/>
    <w:rsid w:val="00260B2D"/>
    <w:rsid w:val="00263747"/>
    <w:rsid w:val="002638CD"/>
    <w:rsid w:val="0026430E"/>
    <w:rsid w:val="00264EA7"/>
    <w:rsid w:val="00264EC4"/>
    <w:rsid w:val="002653B0"/>
    <w:rsid w:val="00265A4E"/>
    <w:rsid w:val="00266D7A"/>
    <w:rsid w:val="00266E3B"/>
    <w:rsid w:val="00267742"/>
    <w:rsid w:val="00267C1F"/>
    <w:rsid w:val="002702FF"/>
    <w:rsid w:val="0027102A"/>
    <w:rsid w:val="00272BD1"/>
    <w:rsid w:val="00273752"/>
    <w:rsid w:val="0027398F"/>
    <w:rsid w:val="00275BE5"/>
    <w:rsid w:val="0027617A"/>
    <w:rsid w:val="00276304"/>
    <w:rsid w:val="002763C2"/>
    <w:rsid w:val="00276AA1"/>
    <w:rsid w:val="00276FFE"/>
    <w:rsid w:val="00277260"/>
    <w:rsid w:val="0028255F"/>
    <w:rsid w:val="00282BEA"/>
    <w:rsid w:val="00283B5D"/>
    <w:rsid w:val="00285984"/>
    <w:rsid w:val="002860ED"/>
    <w:rsid w:val="00286B24"/>
    <w:rsid w:val="00290505"/>
    <w:rsid w:val="00290D4F"/>
    <w:rsid w:val="0029322E"/>
    <w:rsid w:val="0029395B"/>
    <w:rsid w:val="00293CD6"/>
    <w:rsid w:val="00294057"/>
    <w:rsid w:val="0029548F"/>
    <w:rsid w:val="002969ED"/>
    <w:rsid w:val="00296D27"/>
    <w:rsid w:val="0029761D"/>
    <w:rsid w:val="002A0207"/>
    <w:rsid w:val="002A0A42"/>
    <w:rsid w:val="002A10D8"/>
    <w:rsid w:val="002A156F"/>
    <w:rsid w:val="002A1B35"/>
    <w:rsid w:val="002A4730"/>
    <w:rsid w:val="002A54B0"/>
    <w:rsid w:val="002A6787"/>
    <w:rsid w:val="002B0779"/>
    <w:rsid w:val="002B2C97"/>
    <w:rsid w:val="002B3E7D"/>
    <w:rsid w:val="002B58CE"/>
    <w:rsid w:val="002C2051"/>
    <w:rsid w:val="002C3049"/>
    <w:rsid w:val="002C3257"/>
    <w:rsid w:val="002C3681"/>
    <w:rsid w:val="002C4153"/>
    <w:rsid w:val="002C48B9"/>
    <w:rsid w:val="002C495A"/>
    <w:rsid w:val="002C65CC"/>
    <w:rsid w:val="002C685C"/>
    <w:rsid w:val="002C7139"/>
    <w:rsid w:val="002C7D81"/>
    <w:rsid w:val="002D0262"/>
    <w:rsid w:val="002D0264"/>
    <w:rsid w:val="002D035F"/>
    <w:rsid w:val="002D0E95"/>
    <w:rsid w:val="002D1E24"/>
    <w:rsid w:val="002D20A2"/>
    <w:rsid w:val="002D25C3"/>
    <w:rsid w:val="002D4782"/>
    <w:rsid w:val="002D4B16"/>
    <w:rsid w:val="002D591B"/>
    <w:rsid w:val="002D77DB"/>
    <w:rsid w:val="002D7D51"/>
    <w:rsid w:val="002E01B3"/>
    <w:rsid w:val="002E0262"/>
    <w:rsid w:val="002E056E"/>
    <w:rsid w:val="002E08E0"/>
    <w:rsid w:val="002E2BA8"/>
    <w:rsid w:val="002E2DC1"/>
    <w:rsid w:val="002E30D1"/>
    <w:rsid w:val="002E4701"/>
    <w:rsid w:val="002E53CF"/>
    <w:rsid w:val="002E6087"/>
    <w:rsid w:val="002F0C69"/>
    <w:rsid w:val="002F19C5"/>
    <w:rsid w:val="002F260C"/>
    <w:rsid w:val="002F319C"/>
    <w:rsid w:val="002F348E"/>
    <w:rsid w:val="002F3784"/>
    <w:rsid w:val="002F4326"/>
    <w:rsid w:val="002F4600"/>
    <w:rsid w:val="002F4D48"/>
    <w:rsid w:val="002F56FF"/>
    <w:rsid w:val="002F5E6C"/>
    <w:rsid w:val="0030031C"/>
    <w:rsid w:val="00300A59"/>
    <w:rsid w:val="0030277E"/>
    <w:rsid w:val="00302A84"/>
    <w:rsid w:val="003039CA"/>
    <w:rsid w:val="003044CA"/>
    <w:rsid w:val="00305A2B"/>
    <w:rsid w:val="00305CE9"/>
    <w:rsid w:val="0030699F"/>
    <w:rsid w:val="00307531"/>
    <w:rsid w:val="00310712"/>
    <w:rsid w:val="00310F22"/>
    <w:rsid w:val="003110AA"/>
    <w:rsid w:val="003114BD"/>
    <w:rsid w:val="00312166"/>
    <w:rsid w:val="003126A1"/>
    <w:rsid w:val="0031694E"/>
    <w:rsid w:val="00316983"/>
    <w:rsid w:val="00316B48"/>
    <w:rsid w:val="00317D37"/>
    <w:rsid w:val="00317DB9"/>
    <w:rsid w:val="00322747"/>
    <w:rsid w:val="00323BFB"/>
    <w:rsid w:val="003245E8"/>
    <w:rsid w:val="00325A00"/>
    <w:rsid w:val="00325D18"/>
    <w:rsid w:val="00325F29"/>
    <w:rsid w:val="00326757"/>
    <w:rsid w:val="00326B3B"/>
    <w:rsid w:val="003273DB"/>
    <w:rsid w:val="00330390"/>
    <w:rsid w:val="00330C68"/>
    <w:rsid w:val="00332B94"/>
    <w:rsid w:val="003337A3"/>
    <w:rsid w:val="00334076"/>
    <w:rsid w:val="003347A0"/>
    <w:rsid w:val="00334859"/>
    <w:rsid w:val="003352AB"/>
    <w:rsid w:val="003356FC"/>
    <w:rsid w:val="0033649E"/>
    <w:rsid w:val="0033701C"/>
    <w:rsid w:val="003373AC"/>
    <w:rsid w:val="00341ADF"/>
    <w:rsid w:val="00341B14"/>
    <w:rsid w:val="00343B60"/>
    <w:rsid w:val="00344B5D"/>
    <w:rsid w:val="003510E6"/>
    <w:rsid w:val="003516D6"/>
    <w:rsid w:val="00352EA0"/>
    <w:rsid w:val="00353CAC"/>
    <w:rsid w:val="00354BD5"/>
    <w:rsid w:val="0035547E"/>
    <w:rsid w:val="0035758B"/>
    <w:rsid w:val="00362575"/>
    <w:rsid w:val="003625B0"/>
    <w:rsid w:val="00362A42"/>
    <w:rsid w:val="003648CD"/>
    <w:rsid w:val="00365EDB"/>
    <w:rsid w:val="0036657B"/>
    <w:rsid w:val="0036698E"/>
    <w:rsid w:val="00367BE7"/>
    <w:rsid w:val="00371898"/>
    <w:rsid w:val="0037341E"/>
    <w:rsid w:val="003734BB"/>
    <w:rsid w:val="00373629"/>
    <w:rsid w:val="00373FB0"/>
    <w:rsid w:val="003745A9"/>
    <w:rsid w:val="003745ED"/>
    <w:rsid w:val="0037624E"/>
    <w:rsid w:val="00376283"/>
    <w:rsid w:val="0037651D"/>
    <w:rsid w:val="00376D92"/>
    <w:rsid w:val="003779B0"/>
    <w:rsid w:val="00380265"/>
    <w:rsid w:val="00380A52"/>
    <w:rsid w:val="003827BC"/>
    <w:rsid w:val="00382D85"/>
    <w:rsid w:val="003833FF"/>
    <w:rsid w:val="003844CA"/>
    <w:rsid w:val="003846B8"/>
    <w:rsid w:val="00384FC0"/>
    <w:rsid w:val="003852E8"/>
    <w:rsid w:val="00386E3E"/>
    <w:rsid w:val="00387EC1"/>
    <w:rsid w:val="00390C96"/>
    <w:rsid w:val="00391690"/>
    <w:rsid w:val="00391D25"/>
    <w:rsid w:val="00397478"/>
    <w:rsid w:val="003A01D2"/>
    <w:rsid w:val="003A2834"/>
    <w:rsid w:val="003A36C5"/>
    <w:rsid w:val="003A409C"/>
    <w:rsid w:val="003A43C4"/>
    <w:rsid w:val="003A4CFA"/>
    <w:rsid w:val="003A5A69"/>
    <w:rsid w:val="003B0FD4"/>
    <w:rsid w:val="003B1278"/>
    <w:rsid w:val="003B1639"/>
    <w:rsid w:val="003B19FF"/>
    <w:rsid w:val="003B26D8"/>
    <w:rsid w:val="003B2874"/>
    <w:rsid w:val="003B30DA"/>
    <w:rsid w:val="003B4349"/>
    <w:rsid w:val="003B5460"/>
    <w:rsid w:val="003B58BB"/>
    <w:rsid w:val="003B5EC3"/>
    <w:rsid w:val="003B75E8"/>
    <w:rsid w:val="003C030A"/>
    <w:rsid w:val="003C0A76"/>
    <w:rsid w:val="003C1258"/>
    <w:rsid w:val="003C1AE5"/>
    <w:rsid w:val="003C1ECE"/>
    <w:rsid w:val="003C318A"/>
    <w:rsid w:val="003C323C"/>
    <w:rsid w:val="003C446D"/>
    <w:rsid w:val="003C56B9"/>
    <w:rsid w:val="003C5746"/>
    <w:rsid w:val="003C5A8E"/>
    <w:rsid w:val="003C6CCF"/>
    <w:rsid w:val="003D1036"/>
    <w:rsid w:val="003D2395"/>
    <w:rsid w:val="003D2535"/>
    <w:rsid w:val="003D2952"/>
    <w:rsid w:val="003D2C53"/>
    <w:rsid w:val="003D374C"/>
    <w:rsid w:val="003D37B5"/>
    <w:rsid w:val="003D4345"/>
    <w:rsid w:val="003D4387"/>
    <w:rsid w:val="003D5422"/>
    <w:rsid w:val="003D5650"/>
    <w:rsid w:val="003D631B"/>
    <w:rsid w:val="003D6EBC"/>
    <w:rsid w:val="003D717B"/>
    <w:rsid w:val="003D7BC1"/>
    <w:rsid w:val="003E071A"/>
    <w:rsid w:val="003E24DF"/>
    <w:rsid w:val="003E36F6"/>
    <w:rsid w:val="003E3F86"/>
    <w:rsid w:val="003E591B"/>
    <w:rsid w:val="003E636A"/>
    <w:rsid w:val="003E6B86"/>
    <w:rsid w:val="003E7B95"/>
    <w:rsid w:val="003F0088"/>
    <w:rsid w:val="003F1183"/>
    <w:rsid w:val="003F29D0"/>
    <w:rsid w:val="003F2D81"/>
    <w:rsid w:val="003F3198"/>
    <w:rsid w:val="003F4F10"/>
    <w:rsid w:val="003F545C"/>
    <w:rsid w:val="003F7275"/>
    <w:rsid w:val="00401205"/>
    <w:rsid w:val="00404345"/>
    <w:rsid w:val="00406B93"/>
    <w:rsid w:val="004073CB"/>
    <w:rsid w:val="00411B0E"/>
    <w:rsid w:val="00413077"/>
    <w:rsid w:val="00414020"/>
    <w:rsid w:val="004149EC"/>
    <w:rsid w:val="0041737A"/>
    <w:rsid w:val="004203D0"/>
    <w:rsid w:val="0042099C"/>
    <w:rsid w:val="00423109"/>
    <w:rsid w:val="00423E68"/>
    <w:rsid w:val="0042477D"/>
    <w:rsid w:val="00425500"/>
    <w:rsid w:val="00426E83"/>
    <w:rsid w:val="004303BE"/>
    <w:rsid w:val="00430581"/>
    <w:rsid w:val="0043131C"/>
    <w:rsid w:val="00431361"/>
    <w:rsid w:val="004313EE"/>
    <w:rsid w:val="004320EB"/>
    <w:rsid w:val="004324A7"/>
    <w:rsid w:val="00432705"/>
    <w:rsid w:val="004334EA"/>
    <w:rsid w:val="004337A8"/>
    <w:rsid w:val="004343DF"/>
    <w:rsid w:val="004348EA"/>
    <w:rsid w:val="00435734"/>
    <w:rsid w:val="00435A26"/>
    <w:rsid w:val="00437921"/>
    <w:rsid w:val="004405E1"/>
    <w:rsid w:val="00441062"/>
    <w:rsid w:val="004411AC"/>
    <w:rsid w:val="00443FC8"/>
    <w:rsid w:val="00444353"/>
    <w:rsid w:val="004456A5"/>
    <w:rsid w:val="00445DC8"/>
    <w:rsid w:val="004469E7"/>
    <w:rsid w:val="00446FBF"/>
    <w:rsid w:val="00450AC1"/>
    <w:rsid w:val="00450DA4"/>
    <w:rsid w:val="00452C86"/>
    <w:rsid w:val="00454703"/>
    <w:rsid w:val="00454961"/>
    <w:rsid w:val="00455407"/>
    <w:rsid w:val="00457643"/>
    <w:rsid w:val="0046005B"/>
    <w:rsid w:val="00461061"/>
    <w:rsid w:val="00461A46"/>
    <w:rsid w:val="00461C55"/>
    <w:rsid w:val="00462D8F"/>
    <w:rsid w:val="00463762"/>
    <w:rsid w:val="00464723"/>
    <w:rsid w:val="0046493F"/>
    <w:rsid w:val="00465E9B"/>
    <w:rsid w:val="00467224"/>
    <w:rsid w:val="00470917"/>
    <w:rsid w:val="004719C7"/>
    <w:rsid w:val="00471F17"/>
    <w:rsid w:val="004728CD"/>
    <w:rsid w:val="00472E7A"/>
    <w:rsid w:val="00473DB9"/>
    <w:rsid w:val="0047596B"/>
    <w:rsid w:val="00475D66"/>
    <w:rsid w:val="0047634D"/>
    <w:rsid w:val="00477C75"/>
    <w:rsid w:val="00480B2C"/>
    <w:rsid w:val="004813AA"/>
    <w:rsid w:val="00481D31"/>
    <w:rsid w:val="00482BD4"/>
    <w:rsid w:val="004836EE"/>
    <w:rsid w:val="00483C6D"/>
    <w:rsid w:val="00484E06"/>
    <w:rsid w:val="004873D0"/>
    <w:rsid w:val="004909C5"/>
    <w:rsid w:val="00490A00"/>
    <w:rsid w:val="00491066"/>
    <w:rsid w:val="004918B3"/>
    <w:rsid w:val="00492041"/>
    <w:rsid w:val="00493321"/>
    <w:rsid w:val="00495B16"/>
    <w:rsid w:val="004977E7"/>
    <w:rsid w:val="004A02B8"/>
    <w:rsid w:val="004A1A4A"/>
    <w:rsid w:val="004A48C9"/>
    <w:rsid w:val="004A5D8C"/>
    <w:rsid w:val="004A7168"/>
    <w:rsid w:val="004A79C0"/>
    <w:rsid w:val="004B0A13"/>
    <w:rsid w:val="004B471B"/>
    <w:rsid w:val="004B47EB"/>
    <w:rsid w:val="004B487F"/>
    <w:rsid w:val="004B5591"/>
    <w:rsid w:val="004C4A97"/>
    <w:rsid w:val="004C6880"/>
    <w:rsid w:val="004C6E49"/>
    <w:rsid w:val="004C7C65"/>
    <w:rsid w:val="004D00EE"/>
    <w:rsid w:val="004D03AD"/>
    <w:rsid w:val="004D2015"/>
    <w:rsid w:val="004D25DE"/>
    <w:rsid w:val="004D31D3"/>
    <w:rsid w:val="004D3256"/>
    <w:rsid w:val="004D416C"/>
    <w:rsid w:val="004D47EA"/>
    <w:rsid w:val="004D52F0"/>
    <w:rsid w:val="004D5328"/>
    <w:rsid w:val="004D5A8E"/>
    <w:rsid w:val="004D73DB"/>
    <w:rsid w:val="004D76A7"/>
    <w:rsid w:val="004D7D26"/>
    <w:rsid w:val="004E00C1"/>
    <w:rsid w:val="004E0502"/>
    <w:rsid w:val="004E08FB"/>
    <w:rsid w:val="004E0FC5"/>
    <w:rsid w:val="004E1EF8"/>
    <w:rsid w:val="004E364F"/>
    <w:rsid w:val="004E3A88"/>
    <w:rsid w:val="004E4AC3"/>
    <w:rsid w:val="004E7112"/>
    <w:rsid w:val="004E7B90"/>
    <w:rsid w:val="004E7E1E"/>
    <w:rsid w:val="004F176A"/>
    <w:rsid w:val="004F1995"/>
    <w:rsid w:val="004F24D8"/>
    <w:rsid w:val="004F2BCE"/>
    <w:rsid w:val="004F32D7"/>
    <w:rsid w:val="004F355E"/>
    <w:rsid w:val="004F3AAE"/>
    <w:rsid w:val="004F4075"/>
    <w:rsid w:val="004F536D"/>
    <w:rsid w:val="004F5C00"/>
    <w:rsid w:val="004F6BE5"/>
    <w:rsid w:val="004F7C2B"/>
    <w:rsid w:val="00503BAE"/>
    <w:rsid w:val="00504115"/>
    <w:rsid w:val="00504A83"/>
    <w:rsid w:val="00506056"/>
    <w:rsid w:val="005072B1"/>
    <w:rsid w:val="00507EC4"/>
    <w:rsid w:val="0051078C"/>
    <w:rsid w:val="005112BE"/>
    <w:rsid w:val="00512D51"/>
    <w:rsid w:val="00512DB8"/>
    <w:rsid w:val="00514F36"/>
    <w:rsid w:val="005155AE"/>
    <w:rsid w:val="00516546"/>
    <w:rsid w:val="00516DB8"/>
    <w:rsid w:val="00517462"/>
    <w:rsid w:val="00520681"/>
    <w:rsid w:val="00520D85"/>
    <w:rsid w:val="0052107F"/>
    <w:rsid w:val="005217FB"/>
    <w:rsid w:val="00523165"/>
    <w:rsid w:val="005231B3"/>
    <w:rsid w:val="005239F1"/>
    <w:rsid w:val="0052425A"/>
    <w:rsid w:val="00525092"/>
    <w:rsid w:val="00525A29"/>
    <w:rsid w:val="00526873"/>
    <w:rsid w:val="0052707D"/>
    <w:rsid w:val="0053045A"/>
    <w:rsid w:val="0053087A"/>
    <w:rsid w:val="00530CCC"/>
    <w:rsid w:val="00530E8F"/>
    <w:rsid w:val="005327A4"/>
    <w:rsid w:val="00532848"/>
    <w:rsid w:val="00532C72"/>
    <w:rsid w:val="00534099"/>
    <w:rsid w:val="00536DDA"/>
    <w:rsid w:val="00541066"/>
    <w:rsid w:val="005418F3"/>
    <w:rsid w:val="0054204A"/>
    <w:rsid w:val="005435F9"/>
    <w:rsid w:val="0054371F"/>
    <w:rsid w:val="00543983"/>
    <w:rsid w:val="005445F8"/>
    <w:rsid w:val="00545F99"/>
    <w:rsid w:val="005462A4"/>
    <w:rsid w:val="005467B6"/>
    <w:rsid w:val="005507EF"/>
    <w:rsid w:val="00550859"/>
    <w:rsid w:val="00551853"/>
    <w:rsid w:val="00552EBA"/>
    <w:rsid w:val="005539D0"/>
    <w:rsid w:val="00553B7B"/>
    <w:rsid w:val="005541C2"/>
    <w:rsid w:val="00554207"/>
    <w:rsid w:val="00554E2B"/>
    <w:rsid w:val="005554D3"/>
    <w:rsid w:val="005556DF"/>
    <w:rsid w:val="00557112"/>
    <w:rsid w:val="00557447"/>
    <w:rsid w:val="00557FAC"/>
    <w:rsid w:val="005601BD"/>
    <w:rsid w:val="0056070C"/>
    <w:rsid w:val="00560CF5"/>
    <w:rsid w:val="00560D37"/>
    <w:rsid w:val="0056167F"/>
    <w:rsid w:val="00563228"/>
    <w:rsid w:val="00564B1A"/>
    <w:rsid w:val="00565886"/>
    <w:rsid w:val="00571420"/>
    <w:rsid w:val="005736BC"/>
    <w:rsid w:val="00573B0E"/>
    <w:rsid w:val="00574393"/>
    <w:rsid w:val="0057472F"/>
    <w:rsid w:val="0057772F"/>
    <w:rsid w:val="00577AF7"/>
    <w:rsid w:val="00577DA7"/>
    <w:rsid w:val="00581B61"/>
    <w:rsid w:val="00582C8C"/>
    <w:rsid w:val="00582D4D"/>
    <w:rsid w:val="00583902"/>
    <w:rsid w:val="00583EA7"/>
    <w:rsid w:val="00583EB0"/>
    <w:rsid w:val="00586736"/>
    <w:rsid w:val="005869A1"/>
    <w:rsid w:val="00586E3B"/>
    <w:rsid w:val="005871F4"/>
    <w:rsid w:val="005901E8"/>
    <w:rsid w:val="00590BFE"/>
    <w:rsid w:val="0059237A"/>
    <w:rsid w:val="00592CF5"/>
    <w:rsid w:val="00593CFC"/>
    <w:rsid w:val="005942B2"/>
    <w:rsid w:val="00596293"/>
    <w:rsid w:val="00596786"/>
    <w:rsid w:val="00596809"/>
    <w:rsid w:val="0059740B"/>
    <w:rsid w:val="00597ACA"/>
    <w:rsid w:val="005A3548"/>
    <w:rsid w:val="005A544B"/>
    <w:rsid w:val="005A5FDA"/>
    <w:rsid w:val="005A6760"/>
    <w:rsid w:val="005B2AE2"/>
    <w:rsid w:val="005B2EB2"/>
    <w:rsid w:val="005B313A"/>
    <w:rsid w:val="005B4866"/>
    <w:rsid w:val="005B51CF"/>
    <w:rsid w:val="005B5311"/>
    <w:rsid w:val="005B551B"/>
    <w:rsid w:val="005B6091"/>
    <w:rsid w:val="005B6833"/>
    <w:rsid w:val="005B6924"/>
    <w:rsid w:val="005B6EBA"/>
    <w:rsid w:val="005B7393"/>
    <w:rsid w:val="005C067E"/>
    <w:rsid w:val="005C071B"/>
    <w:rsid w:val="005C0C58"/>
    <w:rsid w:val="005C2407"/>
    <w:rsid w:val="005C3F4B"/>
    <w:rsid w:val="005C4BA8"/>
    <w:rsid w:val="005C529A"/>
    <w:rsid w:val="005C59E8"/>
    <w:rsid w:val="005D076E"/>
    <w:rsid w:val="005D0830"/>
    <w:rsid w:val="005D1587"/>
    <w:rsid w:val="005D3BD9"/>
    <w:rsid w:val="005D4335"/>
    <w:rsid w:val="005D4D38"/>
    <w:rsid w:val="005D5497"/>
    <w:rsid w:val="005D652B"/>
    <w:rsid w:val="005E13A4"/>
    <w:rsid w:val="005E37A0"/>
    <w:rsid w:val="005F06B8"/>
    <w:rsid w:val="005F415F"/>
    <w:rsid w:val="005F73B7"/>
    <w:rsid w:val="006002B9"/>
    <w:rsid w:val="006003D7"/>
    <w:rsid w:val="00600B27"/>
    <w:rsid w:val="00601649"/>
    <w:rsid w:val="006018FE"/>
    <w:rsid w:val="00603211"/>
    <w:rsid w:val="00603437"/>
    <w:rsid w:val="00604CE9"/>
    <w:rsid w:val="00605482"/>
    <w:rsid w:val="006060A8"/>
    <w:rsid w:val="00606CAD"/>
    <w:rsid w:val="0061024C"/>
    <w:rsid w:val="0061105C"/>
    <w:rsid w:val="00611C7A"/>
    <w:rsid w:val="006123D4"/>
    <w:rsid w:val="00613BE7"/>
    <w:rsid w:val="00613CE0"/>
    <w:rsid w:val="00613FB8"/>
    <w:rsid w:val="00616CD7"/>
    <w:rsid w:val="006179BB"/>
    <w:rsid w:val="00617EA8"/>
    <w:rsid w:val="00617F41"/>
    <w:rsid w:val="006225C3"/>
    <w:rsid w:val="00623341"/>
    <w:rsid w:val="00623729"/>
    <w:rsid w:val="00623765"/>
    <w:rsid w:val="006241B4"/>
    <w:rsid w:val="006247E2"/>
    <w:rsid w:val="00624DD4"/>
    <w:rsid w:val="0062531D"/>
    <w:rsid w:val="0062598A"/>
    <w:rsid w:val="00625B20"/>
    <w:rsid w:val="0062766D"/>
    <w:rsid w:val="00631376"/>
    <w:rsid w:val="00631F73"/>
    <w:rsid w:val="006339EA"/>
    <w:rsid w:val="00633A3B"/>
    <w:rsid w:val="006341C7"/>
    <w:rsid w:val="006347C1"/>
    <w:rsid w:val="00634B4F"/>
    <w:rsid w:val="0063688E"/>
    <w:rsid w:val="00636F72"/>
    <w:rsid w:val="00637380"/>
    <w:rsid w:val="00637DB7"/>
    <w:rsid w:val="00642A91"/>
    <w:rsid w:val="00645B56"/>
    <w:rsid w:val="00645E9C"/>
    <w:rsid w:val="0064605E"/>
    <w:rsid w:val="00647364"/>
    <w:rsid w:val="0064747F"/>
    <w:rsid w:val="00651CE5"/>
    <w:rsid w:val="00651EAF"/>
    <w:rsid w:val="00652316"/>
    <w:rsid w:val="00652C63"/>
    <w:rsid w:val="00652ED9"/>
    <w:rsid w:val="00653F48"/>
    <w:rsid w:val="006543F7"/>
    <w:rsid w:val="006559C7"/>
    <w:rsid w:val="00655F65"/>
    <w:rsid w:val="00656D74"/>
    <w:rsid w:val="00660A6E"/>
    <w:rsid w:val="00662292"/>
    <w:rsid w:val="00663364"/>
    <w:rsid w:val="006651B5"/>
    <w:rsid w:val="00665EC5"/>
    <w:rsid w:val="00666C93"/>
    <w:rsid w:val="006710B7"/>
    <w:rsid w:val="006714AF"/>
    <w:rsid w:val="00671FEE"/>
    <w:rsid w:val="00672785"/>
    <w:rsid w:val="00672866"/>
    <w:rsid w:val="006731EF"/>
    <w:rsid w:val="006768AB"/>
    <w:rsid w:val="0067717B"/>
    <w:rsid w:val="00680289"/>
    <w:rsid w:val="006806DC"/>
    <w:rsid w:val="00680AF1"/>
    <w:rsid w:val="00681570"/>
    <w:rsid w:val="00682349"/>
    <w:rsid w:val="00683ECA"/>
    <w:rsid w:val="00684C17"/>
    <w:rsid w:val="00684F98"/>
    <w:rsid w:val="00685F65"/>
    <w:rsid w:val="006870E2"/>
    <w:rsid w:val="00690AA8"/>
    <w:rsid w:val="0069273D"/>
    <w:rsid w:val="006929A2"/>
    <w:rsid w:val="00694B3D"/>
    <w:rsid w:val="00695D85"/>
    <w:rsid w:val="006961A5"/>
    <w:rsid w:val="0069667C"/>
    <w:rsid w:val="00696EA0"/>
    <w:rsid w:val="006A08C1"/>
    <w:rsid w:val="006A1DCC"/>
    <w:rsid w:val="006A1E78"/>
    <w:rsid w:val="006A21D6"/>
    <w:rsid w:val="006A2643"/>
    <w:rsid w:val="006A27C8"/>
    <w:rsid w:val="006A27CE"/>
    <w:rsid w:val="006A3720"/>
    <w:rsid w:val="006A44EF"/>
    <w:rsid w:val="006A4814"/>
    <w:rsid w:val="006A4D3D"/>
    <w:rsid w:val="006A5CE9"/>
    <w:rsid w:val="006B0F39"/>
    <w:rsid w:val="006B11B6"/>
    <w:rsid w:val="006B13EC"/>
    <w:rsid w:val="006B169D"/>
    <w:rsid w:val="006B1CC8"/>
    <w:rsid w:val="006B243E"/>
    <w:rsid w:val="006B33CF"/>
    <w:rsid w:val="006B3C07"/>
    <w:rsid w:val="006B45F0"/>
    <w:rsid w:val="006B4C85"/>
    <w:rsid w:val="006B50E2"/>
    <w:rsid w:val="006B50F1"/>
    <w:rsid w:val="006B6629"/>
    <w:rsid w:val="006B6E75"/>
    <w:rsid w:val="006C0B88"/>
    <w:rsid w:val="006C10AD"/>
    <w:rsid w:val="006C19C4"/>
    <w:rsid w:val="006C28B4"/>
    <w:rsid w:val="006C42BE"/>
    <w:rsid w:val="006C5674"/>
    <w:rsid w:val="006C5A97"/>
    <w:rsid w:val="006D1177"/>
    <w:rsid w:val="006D1C63"/>
    <w:rsid w:val="006D1ECC"/>
    <w:rsid w:val="006D28F1"/>
    <w:rsid w:val="006D2E3F"/>
    <w:rsid w:val="006D37C6"/>
    <w:rsid w:val="006D6005"/>
    <w:rsid w:val="006D606F"/>
    <w:rsid w:val="006D712B"/>
    <w:rsid w:val="006E0083"/>
    <w:rsid w:val="006E161A"/>
    <w:rsid w:val="006E3B0B"/>
    <w:rsid w:val="006E40D8"/>
    <w:rsid w:val="006E497A"/>
    <w:rsid w:val="006E6334"/>
    <w:rsid w:val="006E676C"/>
    <w:rsid w:val="006E6FDB"/>
    <w:rsid w:val="006E75CB"/>
    <w:rsid w:val="006F0C88"/>
    <w:rsid w:val="006F11BB"/>
    <w:rsid w:val="006F2BDC"/>
    <w:rsid w:val="006F2D99"/>
    <w:rsid w:val="006F2E8A"/>
    <w:rsid w:val="006F380A"/>
    <w:rsid w:val="006F458D"/>
    <w:rsid w:val="006F62C4"/>
    <w:rsid w:val="00700411"/>
    <w:rsid w:val="007025DE"/>
    <w:rsid w:val="007034DF"/>
    <w:rsid w:val="007038E9"/>
    <w:rsid w:val="007045E6"/>
    <w:rsid w:val="007047C1"/>
    <w:rsid w:val="0070647A"/>
    <w:rsid w:val="0071127D"/>
    <w:rsid w:val="007116A3"/>
    <w:rsid w:val="00711B91"/>
    <w:rsid w:val="0071205F"/>
    <w:rsid w:val="00712484"/>
    <w:rsid w:val="007127DC"/>
    <w:rsid w:val="0071516D"/>
    <w:rsid w:val="00717F2B"/>
    <w:rsid w:val="00720371"/>
    <w:rsid w:val="00721B7D"/>
    <w:rsid w:val="007222CA"/>
    <w:rsid w:val="00722629"/>
    <w:rsid w:val="00722A9E"/>
    <w:rsid w:val="00723467"/>
    <w:rsid w:val="007255AD"/>
    <w:rsid w:val="00725643"/>
    <w:rsid w:val="00725A9B"/>
    <w:rsid w:val="00726173"/>
    <w:rsid w:val="00726321"/>
    <w:rsid w:val="00727975"/>
    <w:rsid w:val="00727EA1"/>
    <w:rsid w:val="0073182D"/>
    <w:rsid w:val="00731E78"/>
    <w:rsid w:val="00734DA3"/>
    <w:rsid w:val="007355FD"/>
    <w:rsid w:val="00735A4D"/>
    <w:rsid w:val="00735D68"/>
    <w:rsid w:val="00736094"/>
    <w:rsid w:val="007379C5"/>
    <w:rsid w:val="0074193D"/>
    <w:rsid w:val="00741A9E"/>
    <w:rsid w:val="0074326A"/>
    <w:rsid w:val="00744F8D"/>
    <w:rsid w:val="0074610E"/>
    <w:rsid w:val="00746709"/>
    <w:rsid w:val="00746CF1"/>
    <w:rsid w:val="0075013E"/>
    <w:rsid w:val="00750327"/>
    <w:rsid w:val="007509B0"/>
    <w:rsid w:val="00750F80"/>
    <w:rsid w:val="007512EC"/>
    <w:rsid w:val="00752374"/>
    <w:rsid w:val="00752EBB"/>
    <w:rsid w:val="00755927"/>
    <w:rsid w:val="00756CE1"/>
    <w:rsid w:val="00760521"/>
    <w:rsid w:val="00760D1F"/>
    <w:rsid w:val="007619C8"/>
    <w:rsid w:val="007620DF"/>
    <w:rsid w:val="00762214"/>
    <w:rsid w:val="00763082"/>
    <w:rsid w:val="00763CB7"/>
    <w:rsid w:val="00764F29"/>
    <w:rsid w:val="00765265"/>
    <w:rsid w:val="00765475"/>
    <w:rsid w:val="0076552B"/>
    <w:rsid w:val="00766A36"/>
    <w:rsid w:val="00766C43"/>
    <w:rsid w:val="00770290"/>
    <w:rsid w:val="00770F02"/>
    <w:rsid w:val="00772C60"/>
    <w:rsid w:val="00772DD0"/>
    <w:rsid w:val="00773D33"/>
    <w:rsid w:val="00774008"/>
    <w:rsid w:val="0077729A"/>
    <w:rsid w:val="00777993"/>
    <w:rsid w:val="0078060B"/>
    <w:rsid w:val="00781B95"/>
    <w:rsid w:val="00782768"/>
    <w:rsid w:val="007833B0"/>
    <w:rsid w:val="00783967"/>
    <w:rsid w:val="00784BAD"/>
    <w:rsid w:val="007854DB"/>
    <w:rsid w:val="00785D4A"/>
    <w:rsid w:val="00786ADF"/>
    <w:rsid w:val="00786F01"/>
    <w:rsid w:val="00786F24"/>
    <w:rsid w:val="00791770"/>
    <w:rsid w:val="00791D52"/>
    <w:rsid w:val="0079239D"/>
    <w:rsid w:val="00792B48"/>
    <w:rsid w:val="00793874"/>
    <w:rsid w:val="00793EAF"/>
    <w:rsid w:val="00794F56"/>
    <w:rsid w:val="007953B0"/>
    <w:rsid w:val="00796970"/>
    <w:rsid w:val="00796E76"/>
    <w:rsid w:val="007A1FD6"/>
    <w:rsid w:val="007A2A62"/>
    <w:rsid w:val="007A4FA5"/>
    <w:rsid w:val="007A5782"/>
    <w:rsid w:val="007A584A"/>
    <w:rsid w:val="007A7BBB"/>
    <w:rsid w:val="007B01AB"/>
    <w:rsid w:val="007B0EE7"/>
    <w:rsid w:val="007B2436"/>
    <w:rsid w:val="007B26AC"/>
    <w:rsid w:val="007B3EB9"/>
    <w:rsid w:val="007B4EEF"/>
    <w:rsid w:val="007B6223"/>
    <w:rsid w:val="007B6D34"/>
    <w:rsid w:val="007B7DE0"/>
    <w:rsid w:val="007C0336"/>
    <w:rsid w:val="007C0518"/>
    <w:rsid w:val="007C1FA8"/>
    <w:rsid w:val="007C234A"/>
    <w:rsid w:val="007C2508"/>
    <w:rsid w:val="007C2F72"/>
    <w:rsid w:val="007C3548"/>
    <w:rsid w:val="007C504A"/>
    <w:rsid w:val="007C5334"/>
    <w:rsid w:val="007C6934"/>
    <w:rsid w:val="007C7DC3"/>
    <w:rsid w:val="007D0A12"/>
    <w:rsid w:val="007D19B8"/>
    <w:rsid w:val="007D3192"/>
    <w:rsid w:val="007D5327"/>
    <w:rsid w:val="007D55B5"/>
    <w:rsid w:val="007D5C44"/>
    <w:rsid w:val="007D6AFC"/>
    <w:rsid w:val="007D7195"/>
    <w:rsid w:val="007E0F73"/>
    <w:rsid w:val="007E1EFC"/>
    <w:rsid w:val="007E2988"/>
    <w:rsid w:val="007E3BAC"/>
    <w:rsid w:val="007E48F6"/>
    <w:rsid w:val="007E6E37"/>
    <w:rsid w:val="007E76B3"/>
    <w:rsid w:val="007E7DBF"/>
    <w:rsid w:val="007F06A2"/>
    <w:rsid w:val="007F0BB3"/>
    <w:rsid w:val="007F1668"/>
    <w:rsid w:val="007F1C02"/>
    <w:rsid w:val="007F5937"/>
    <w:rsid w:val="007F5B33"/>
    <w:rsid w:val="007F6E0B"/>
    <w:rsid w:val="007F729F"/>
    <w:rsid w:val="00800C4E"/>
    <w:rsid w:val="00800EA3"/>
    <w:rsid w:val="008044FC"/>
    <w:rsid w:val="00804B01"/>
    <w:rsid w:val="00804D57"/>
    <w:rsid w:val="00805407"/>
    <w:rsid w:val="0081161D"/>
    <w:rsid w:val="0081269C"/>
    <w:rsid w:val="008144B1"/>
    <w:rsid w:val="00814D8B"/>
    <w:rsid w:val="00815392"/>
    <w:rsid w:val="0081575C"/>
    <w:rsid w:val="00815A33"/>
    <w:rsid w:val="00816D32"/>
    <w:rsid w:val="00820C80"/>
    <w:rsid w:val="00820E7F"/>
    <w:rsid w:val="008224DB"/>
    <w:rsid w:val="00822651"/>
    <w:rsid w:val="008233DC"/>
    <w:rsid w:val="00823675"/>
    <w:rsid w:val="00825195"/>
    <w:rsid w:val="0082644F"/>
    <w:rsid w:val="008270D8"/>
    <w:rsid w:val="00827253"/>
    <w:rsid w:val="00827C6B"/>
    <w:rsid w:val="00830D2A"/>
    <w:rsid w:val="008314B1"/>
    <w:rsid w:val="008319EE"/>
    <w:rsid w:val="00832693"/>
    <w:rsid w:val="00832BC1"/>
    <w:rsid w:val="00837232"/>
    <w:rsid w:val="00837479"/>
    <w:rsid w:val="008379B4"/>
    <w:rsid w:val="00837A86"/>
    <w:rsid w:val="00837FD9"/>
    <w:rsid w:val="00840CB0"/>
    <w:rsid w:val="00841592"/>
    <w:rsid w:val="00841D83"/>
    <w:rsid w:val="0084238D"/>
    <w:rsid w:val="00843BD8"/>
    <w:rsid w:val="00844A52"/>
    <w:rsid w:val="008452B8"/>
    <w:rsid w:val="008454A0"/>
    <w:rsid w:val="00847427"/>
    <w:rsid w:val="00847F89"/>
    <w:rsid w:val="008504CD"/>
    <w:rsid w:val="008504EE"/>
    <w:rsid w:val="0085208A"/>
    <w:rsid w:val="008520E7"/>
    <w:rsid w:val="00852B6C"/>
    <w:rsid w:val="0085329D"/>
    <w:rsid w:val="00853B06"/>
    <w:rsid w:val="00855F33"/>
    <w:rsid w:val="00856DBA"/>
    <w:rsid w:val="00856F2B"/>
    <w:rsid w:val="00857C8A"/>
    <w:rsid w:val="008612A5"/>
    <w:rsid w:val="00862AE0"/>
    <w:rsid w:val="008649C9"/>
    <w:rsid w:val="00864CB4"/>
    <w:rsid w:val="008672A2"/>
    <w:rsid w:val="008701BE"/>
    <w:rsid w:val="008702EF"/>
    <w:rsid w:val="00871868"/>
    <w:rsid w:val="00872AB5"/>
    <w:rsid w:val="00872E7F"/>
    <w:rsid w:val="0087303A"/>
    <w:rsid w:val="00873893"/>
    <w:rsid w:val="008739D5"/>
    <w:rsid w:val="00873B1E"/>
    <w:rsid w:val="00873F25"/>
    <w:rsid w:val="008752D6"/>
    <w:rsid w:val="00875E50"/>
    <w:rsid w:val="0087665E"/>
    <w:rsid w:val="00877899"/>
    <w:rsid w:val="008800CC"/>
    <w:rsid w:val="0088035E"/>
    <w:rsid w:val="00881A57"/>
    <w:rsid w:val="008824BF"/>
    <w:rsid w:val="00882517"/>
    <w:rsid w:val="00882580"/>
    <w:rsid w:val="0088267B"/>
    <w:rsid w:val="00883052"/>
    <w:rsid w:val="00883C99"/>
    <w:rsid w:val="00884C28"/>
    <w:rsid w:val="0088521E"/>
    <w:rsid w:val="0088615E"/>
    <w:rsid w:val="00886DA9"/>
    <w:rsid w:val="008879B5"/>
    <w:rsid w:val="00887EF9"/>
    <w:rsid w:val="00891000"/>
    <w:rsid w:val="00891057"/>
    <w:rsid w:val="0089175D"/>
    <w:rsid w:val="00891D68"/>
    <w:rsid w:val="00892029"/>
    <w:rsid w:val="00893D15"/>
    <w:rsid w:val="008941B1"/>
    <w:rsid w:val="0089428E"/>
    <w:rsid w:val="008949EE"/>
    <w:rsid w:val="008951F5"/>
    <w:rsid w:val="00895BCA"/>
    <w:rsid w:val="00897C8C"/>
    <w:rsid w:val="00897CA3"/>
    <w:rsid w:val="00897FDD"/>
    <w:rsid w:val="008A057C"/>
    <w:rsid w:val="008A0B84"/>
    <w:rsid w:val="008A0FD5"/>
    <w:rsid w:val="008A17FD"/>
    <w:rsid w:val="008A1C6C"/>
    <w:rsid w:val="008A3F49"/>
    <w:rsid w:val="008A44B1"/>
    <w:rsid w:val="008A4557"/>
    <w:rsid w:val="008A56D1"/>
    <w:rsid w:val="008A6823"/>
    <w:rsid w:val="008A6A4F"/>
    <w:rsid w:val="008A7296"/>
    <w:rsid w:val="008A7378"/>
    <w:rsid w:val="008A7B14"/>
    <w:rsid w:val="008B11CB"/>
    <w:rsid w:val="008B4C64"/>
    <w:rsid w:val="008B7DD8"/>
    <w:rsid w:val="008B7E37"/>
    <w:rsid w:val="008C14BD"/>
    <w:rsid w:val="008C3200"/>
    <w:rsid w:val="008C3556"/>
    <w:rsid w:val="008C4A1E"/>
    <w:rsid w:val="008C684E"/>
    <w:rsid w:val="008C792F"/>
    <w:rsid w:val="008D0327"/>
    <w:rsid w:val="008D223F"/>
    <w:rsid w:val="008D254F"/>
    <w:rsid w:val="008D2C8F"/>
    <w:rsid w:val="008D351D"/>
    <w:rsid w:val="008D4E0C"/>
    <w:rsid w:val="008D5BA4"/>
    <w:rsid w:val="008D7320"/>
    <w:rsid w:val="008D78B7"/>
    <w:rsid w:val="008E0C40"/>
    <w:rsid w:val="008E255C"/>
    <w:rsid w:val="008E2E88"/>
    <w:rsid w:val="008E303B"/>
    <w:rsid w:val="008E3334"/>
    <w:rsid w:val="008E3501"/>
    <w:rsid w:val="008E350E"/>
    <w:rsid w:val="008E3749"/>
    <w:rsid w:val="008E3B2B"/>
    <w:rsid w:val="008E55D9"/>
    <w:rsid w:val="008E6317"/>
    <w:rsid w:val="008E6856"/>
    <w:rsid w:val="008E7692"/>
    <w:rsid w:val="008F0BF6"/>
    <w:rsid w:val="008F1200"/>
    <w:rsid w:val="008F1C05"/>
    <w:rsid w:val="008F1D25"/>
    <w:rsid w:val="008F208B"/>
    <w:rsid w:val="008F28F7"/>
    <w:rsid w:val="008F2A6E"/>
    <w:rsid w:val="008F397D"/>
    <w:rsid w:val="008F3D1B"/>
    <w:rsid w:val="008F62F6"/>
    <w:rsid w:val="008F7F8D"/>
    <w:rsid w:val="00900EEA"/>
    <w:rsid w:val="00901D0A"/>
    <w:rsid w:val="00901D0C"/>
    <w:rsid w:val="00901F19"/>
    <w:rsid w:val="00902D7B"/>
    <w:rsid w:val="0090441A"/>
    <w:rsid w:val="00905DA0"/>
    <w:rsid w:val="009069F7"/>
    <w:rsid w:val="00907631"/>
    <w:rsid w:val="00910874"/>
    <w:rsid w:val="0091206B"/>
    <w:rsid w:val="0091327B"/>
    <w:rsid w:val="0091383D"/>
    <w:rsid w:val="00913D64"/>
    <w:rsid w:val="00914BD1"/>
    <w:rsid w:val="00914FD1"/>
    <w:rsid w:val="009150A1"/>
    <w:rsid w:val="009152B5"/>
    <w:rsid w:val="00916478"/>
    <w:rsid w:val="0091684B"/>
    <w:rsid w:val="00916B0A"/>
    <w:rsid w:val="00917501"/>
    <w:rsid w:val="00917A74"/>
    <w:rsid w:val="00920382"/>
    <w:rsid w:val="009213E0"/>
    <w:rsid w:val="009217C1"/>
    <w:rsid w:val="00924155"/>
    <w:rsid w:val="00926254"/>
    <w:rsid w:val="00927CA9"/>
    <w:rsid w:val="00930B0F"/>
    <w:rsid w:val="00931964"/>
    <w:rsid w:val="0093218B"/>
    <w:rsid w:val="009325A9"/>
    <w:rsid w:val="00932A61"/>
    <w:rsid w:val="00932D6C"/>
    <w:rsid w:val="00932EB3"/>
    <w:rsid w:val="00936158"/>
    <w:rsid w:val="00936821"/>
    <w:rsid w:val="00942A2A"/>
    <w:rsid w:val="0094336A"/>
    <w:rsid w:val="0094345D"/>
    <w:rsid w:val="00944073"/>
    <w:rsid w:val="00946505"/>
    <w:rsid w:val="00947BBF"/>
    <w:rsid w:val="009523D7"/>
    <w:rsid w:val="00952977"/>
    <w:rsid w:val="00955CCD"/>
    <w:rsid w:val="009568B5"/>
    <w:rsid w:val="00956E30"/>
    <w:rsid w:val="00962765"/>
    <w:rsid w:val="00963194"/>
    <w:rsid w:val="00963B59"/>
    <w:rsid w:val="00963B83"/>
    <w:rsid w:val="00963FC5"/>
    <w:rsid w:val="00964778"/>
    <w:rsid w:val="009661F7"/>
    <w:rsid w:val="009667AB"/>
    <w:rsid w:val="00966AA0"/>
    <w:rsid w:val="00966AC9"/>
    <w:rsid w:val="009710B8"/>
    <w:rsid w:val="0097172B"/>
    <w:rsid w:val="009717A2"/>
    <w:rsid w:val="00971AED"/>
    <w:rsid w:val="00971D35"/>
    <w:rsid w:val="00972C18"/>
    <w:rsid w:val="00973561"/>
    <w:rsid w:val="00976112"/>
    <w:rsid w:val="00977D17"/>
    <w:rsid w:val="009800C9"/>
    <w:rsid w:val="00981CBC"/>
    <w:rsid w:val="0098262C"/>
    <w:rsid w:val="00982FF0"/>
    <w:rsid w:val="00984223"/>
    <w:rsid w:val="00984F7E"/>
    <w:rsid w:val="009852AE"/>
    <w:rsid w:val="009869C3"/>
    <w:rsid w:val="00987AF1"/>
    <w:rsid w:val="00991420"/>
    <w:rsid w:val="009915E5"/>
    <w:rsid w:val="009916E0"/>
    <w:rsid w:val="00991E1A"/>
    <w:rsid w:val="00993185"/>
    <w:rsid w:val="00993E59"/>
    <w:rsid w:val="009947AE"/>
    <w:rsid w:val="0099555C"/>
    <w:rsid w:val="00995B96"/>
    <w:rsid w:val="00995D2D"/>
    <w:rsid w:val="009961A8"/>
    <w:rsid w:val="00997FFC"/>
    <w:rsid w:val="009A0290"/>
    <w:rsid w:val="009A1089"/>
    <w:rsid w:val="009A1364"/>
    <w:rsid w:val="009A2784"/>
    <w:rsid w:val="009A3934"/>
    <w:rsid w:val="009A3D9F"/>
    <w:rsid w:val="009A459E"/>
    <w:rsid w:val="009A46E1"/>
    <w:rsid w:val="009A4B73"/>
    <w:rsid w:val="009A5078"/>
    <w:rsid w:val="009A52E9"/>
    <w:rsid w:val="009A5887"/>
    <w:rsid w:val="009A621C"/>
    <w:rsid w:val="009A6509"/>
    <w:rsid w:val="009A77F7"/>
    <w:rsid w:val="009B0056"/>
    <w:rsid w:val="009B0411"/>
    <w:rsid w:val="009B0C32"/>
    <w:rsid w:val="009B4DAA"/>
    <w:rsid w:val="009B65E5"/>
    <w:rsid w:val="009B6AF1"/>
    <w:rsid w:val="009C34D6"/>
    <w:rsid w:val="009C3F6F"/>
    <w:rsid w:val="009C5BF1"/>
    <w:rsid w:val="009C5E46"/>
    <w:rsid w:val="009C6B05"/>
    <w:rsid w:val="009C733A"/>
    <w:rsid w:val="009C746F"/>
    <w:rsid w:val="009C7A68"/>
    <w:rsid w:val="009C7CFE"/>
    <w:rsid w:val="009D0743"/>
    <w:rsid w:val="009D0A86"/>
    <w:rsid w:val="009D1440"/>
    <w:rsid w:val="009D3FCF"/>
    <w:rsid w:val="009D43B0"/>
    <w:rsid w:val="009D4843"/>
    <w:rsid w:val="009D4C41"/>
    <w:rsid w:val="009D5C9C"/>
    <w:rsid w:val="009D791F"/>
    <w:rsid w:val="009E0303"/>
    <w:rsid w:val="009E0383"/>
    <w:rsid w:val="009E0C34"/>
    <w:rsid w:val="009E29BD"/>
    <w:rsid w:val="009E3B8F"/>
    <w:rsid w:val="009E4275"/>
    <w:rsid w:val="009E44BE"/>
    <w:rsid w:val="009E5B49"/>
    <w:rsid w:val="009E6B50"/>
    <w:rsid w:val="009F001E"/>
    <w:rsid w:val="009F01D9"/>
    <w:rsid w:val="009F0A4B"/>
    <w:rsid w:val="009F1F46"/>
    <w:rsid w:val="009F3C65"/>
    <w:rsid w:val="009F46BC"/>
    <w:rsid w:val="009F48F8"/>
    <w:rsid w:val="009F5672"/>
    <w:rsid w:val="009F60D4"/>
    <w:rsid w:val="00A00277"/>
    <w:rsid w:val="00A009DA"/>
    <w:rsid w:val="00A02516"/>
    <w:rsid w:val="00A02580"/>
    <w:rsid w:val="00A02A6F"/>
    <w:rsid w:val="00A02EDD"/>
    <w:rsid w:val="00A0355F"/>
    <w:rsid w:val="00A04FDC"/>
    <w:rsid w:val="00A05263"/>
    <w:rsid w:val="00A0763C"/>
    <w:rsid w:val="00A0783D"/>
    <w:rsid w:val="00A10F94"/>
    <w:rsid w:val="00A1353A"/>
    <w:rsid w:val="00A145A2"/>
    <w:rsid w:val="00A149B5"/>
    <w:rsid w:val="00A15120"/>
    <w:rsid w:val="00A16528"/>
    <w:rsid w:val="00A201F7"/>
    <w:rsid w:val="00A21B79"/>
    <w:rsid w:val="00A21E78"/>
    <w:rsid w:val="00A227CA"/>
    <w:rsid w:val="00A229D1"/>
    <w:rsid w:val="00A22CC1"/>
    <w:rsid w:val="00A23BAE"/>
    <w:rsid w:val="00A24202"/>
    <w:rsid w:val="00A24D3C"/>
    <w:rsid w:val="00A261DD"/>
    <w:rsid w:val="00A26953"/>
    <w:rsid w:val="00A3011A"/>
    <w:rsid w:val="00A30775"/>
    <w:rsid w:val="00A32B97"/>
    <w:rsid w:val="00A32D69"/>
    <w:rsid w:val="00A330AF"/>
    <w:rsid w:val="00A337DF"/>
    <w:rsid w:val="00A33E65"/>
    <w:rsid w:val="00A3449E"/>
    <w:rsid w:val="00A36FEF"/>
    <w:rsid w:val="00A37593"/>
    <w:rsid w:val="00A37A45"/>
    <w:rsid w:val="00A37C8D"/>
    <w:rsid w:val="00A40DB7"/>
    <w:rsid w:val="00A412DE"/>
    <w:rsid w:val="00A41D46"/>
    <w:rsid w:val="00A429C0"/>
    <w:rsid w:val="00A44263"/>
    <w:rsid w:val="00A4451E"/>
    <w:rsid w:val="00A45C8F"/>
    <w:rsid w:val="00A45DFC"/>
    <w:rsid w:val="00A45E1C"/>
    <w:rsid w:val="00A461ED"/>
    <w:rsid w:val="00A477DF"/>
    <w:rsid w:val="00A52D6D"/>
    <w:rsid w:val="00A553F7"/>
    <w:rsid w:val="00A56297"/>
    <w:rsid w:val="00A56EE0"/>
    <w:rsid w:val="00A573C2"/>
    <w:rsid w:val="00A57F38"/>
    <w:rsid w:val="00A60665"/>
    <w:rsid w:val="00A61680"/>
    <w:rsid w:val="00A618C6"/>
    <w:rsid w:val="00A61ABE"/>
    <w:rsid w:val="00A62162"/>
    <w:rsid w:val="00A623AC"/>
    <w:rsid w:val="00A64284"/>
    <w:rsid w:val="00A64953"/>
    <w:rsid w:val="00A64D1E"/>
    <w:rsid w:val="00A6637E"/>
    <w:rsid w:val="00A66568"/>
    <w:rsid w:val="00A66640"/>
    <w:rsid w:val="00A66D40"/>
    <w:rsid w:val="00A66E39"/>
    <w:rsid w:val="00A678E2"/>
    <w:rsid w:val="00A7023B"/>
    <w:rsid w:val="00A70432"/>
    <w:rsid w:val="00A708AD"/>
    <w:rsid w:val="00A71A53"/>
    <w:rsid w:val="00A7276A"/>
    <w:rsid w:val="00A73F66"/>
    <w:rsid w:val="00A73FAB"/>
    <w:rsid w:val="00A7449B"/>
    <w:rsid w:val="00A7492E"/>
    <w:rsid w:val="00A75097"/>
    <w:rsid w:val="00A76C23"/>
    <w:rsid w:val="00A76FBB"/>
    <w:rsid w:val="00A774B6"/>
    <w:rsid w:val="00A77BE3"/>
    <w:rsid w:val="00A77CED"/>
    <w:rsid w:val="00A810CD"/>
    <w:rsid w:val="00A81492"/>
    <w:rsid w:val="00A8274A"/>
    <w:rsid w:val="00A829D5"/>
    <w:rsid w:val="00A83175"/>
    <w:rsid w:val="00A844A6"/>
    <w:rsid w:val="00A84B44"/>
    <w:rsid w:val="00A858D7"/>
    <w:rsid w:val="00A86CD4"/>
    <w:rsid w:val="00A90A71"/>
    <w:rsid w:val="00A912D1"/>
    <w:rsid w:val="00A9335F"/>
    <w:rsid w:val="00A94C7D"/>
    <w:rsid w:val="00A95E67"/>
    <w:rsid w:val="00A960A9"/>
    <w:rsid w:val="00A96888"/>
    <w:rsid w:val="00A96EDD"/>
    <w:rsid w:val="00A97FC9"/>
    <w:rsid w:val="00AA01E0"/>
    <w:rsid w:val="00AA0564"/>
    <w:rsid w:val="00AA0B75"/>
    <w:rsid w:val="00AA1088"/>
    <w:rsid w:val="00AA1322"/>
    <w:rsid w:val="00AA1D72"/>
    <w:rsid w:val="00AA42CB"/>
    <w:rsid w:val="00AA4331"/>
    <w:rsid w:val="00AA4674"/>
    <w:rsid w:val="00AA46F6"/>
    <w:rsid w:val="00AA6179"/>
    <w:rsid w:val="00AA7506"/>
    <w:rsid w:val="00AA77E8"/>
    <w:rsid w:val="00AA7C11"/>
    <w:rsid w:val="00AA7D67"/>
    <w:rsid w:val="00AB0F71"/>
    <w:rsid w:val="00AB1EA4"/>
    <w:rsid w:val="00AB205B"/>
    <w:rsid w:val="00AB366E"/>
    <w:rsid w:val="00AB4DAD"/>
    <w:rsid w:val="00AB7DA2"/>
    <w:rsid w:val="00AC0484"/>
    <w:rsid w:val="00AC1811"/>
    <w:rsid w:val="00AC1D1D"/>
    <w:rsid w:val="00AC216C"/>
    <w:rsid w:val="00AC2413"/>
    <w:rsid w:val="00AC27A8"/>
    <w:rsid w:val="00AC2B69"/>
    <w:rsid w:val="00AC2DAC"/>
    <w:rsid w:val="00AC3358"/>
    <w:rsid w:val="00AC454F"/>
    <w:rsid w:val="00AC4F14"/>
    <w:rsid w:val="00AC59EE"/>
    <w:rsid w:val="00AC7087"/>
    <w:rsid w:val="00AD063A"/>
    <w:rsid w:val="00AD111B"/>
    <w:rsid w:val="00AD1D7E"/>
    <w:rsid w:val="00AD28A6"/>
    <w:rsid w:val="00AD2F58"/>
    <w:rsid w:val="00AD31B1"/>
    <w:rsid w:val="00AD3896"/>
    <w:rsid w:val="00AD41D8"/>
    <w:rsid w:val="00AD4936"/>
    <w:rsid w:val="00AD5A3C"/>
    <w:rsid w:val="00AD633F"/>
    <w:rsid w:val="00AD65D2"/>
    <w:rsid w:val="00AD7F03"/>
    <w:rsid w:val="00AE0EA6"/>
    <w:rsid w:val="00AE106E"/>
    <w:rsid w:val="00AE22E0"/>
    <w:rsid w:val="00AE2B47"/>
    <w:rsid w:val="00AE4D3D"/>
    <w:rsid w:val="00AF07D1"/>
    <w:rsid w:val="00AF121A"/>
    <w:rsid w:val="00AF1C8B"/>
    <w:rsid w:val="00AF1D43"/>
    <w:rsid w:val="00AF2DAB"/>
    <w:rsid w:val="00AF2ECE"/>
    <w:rsid w:val="00AF3644"/>
    <w:rsid w:val="00AF3F10"/>
    <w:rsid w:val="00AF47E0"/>
    <w:rsid w:val="00AF48BB"/>
    <w:rsid w:val="00AF5EDC"/>
    <w:rsid w:val="00AF6798"/>
    <w:rsid w:val="00AF75E6"/>
    <w:rsid w:val="00B01C4A"/>
    <w:rsid w:val="00B01F3C"/>
    <w:rsid w:val="00B02436"/>
    <w:rsid w:val="00B02556"/>
    <w:rsid w:val="00B038A2"/>
    <w:rsid w:val="00B0397B"/>
    <w:rsid w:val="00B0477C"/>
    <w:rsid w:val="00B04797"/>
    <w:rsid w:val="00B0493D"/>
    <w:rsid w:val="00B049D2"/>
    <w:rsid w:val="00B04C71"/>
    <w:rsid w:val="00B059DF"/>
    <w:rsid w:val="00B059E7"/>
    <w:rsid w:val="00B05CFD"/>
    <w:rsid w:val="00B06006"/>
    <w:rsid w:val="00B11CC3"/>
    <w:rsid w:val="00B12451"/>
    <w:rsid w:val="00B130E5"/>
    <w:rsid w:val="00B133D0"/>
    <w:rsid w:val="00B13D1F"/>
    <w:rsid w:val="00B158BA"/>
    <w:rsid w:val="00B15B50"/>
    <w:rsid w:val="00B16106"/>
    <w:rsid w:val="00B16A5C"/>
    <w:rsid w:val="00B17224"/>
    <w:rsid w:val="00B174C0"/>
    <w:rsid w:val="00B20200"/>
    <w:rsid w:val="00B20506"/>
    <w:rsid w:val="00B20A56"/>
    <w:rsid w:val="00B233CA"/>
    <w:rsid w:val="00B23F3B"/>
    <w:rsid w:val="00B24B99"/>
    <w:rsid w:val="00B24FFF"/>
    <w:rsid w:val="00B25AA8"/>
    <w:rsid w:val="00B26480"/>
    <w:rsid w:val="00B26FA3"/>
    <w:rsid w:val="00B318EB"/>
    <w:rsid w:val="00B32A64"/>
    <w:rsid w:val="00B3361F"/>
    <w:rsid w:val="00B33918"/>
    <w:rsid w:val="00B342CE"/>
    <w:rsid w:val="00B35062"/>
    <w:rsid w:val="00B35D9D"/>
    <w:rsid w:val="00B36EED"/>
    <w:rsid w:val="00B36F36"/>
    <w:rsid w:val="00B378B3"/>
    <w:rsid w:val="00B37F66"/>
    <w:rsid w:val="00B40641"/>
    <w:rsid w:val="00B41FED"/>
    <w:rsid w:val="00B42191"/>
    <w:rsid w:val="00B445EE"/>
    <w:rsid w:val="00B45804"/>
    <w:rsid w:val="00B45F75"/>
    <w:rsid w:val="00B51A06"/>
    <w:rsid w:val="00B533A3"/>
    <w:rsid w:val="00B53478"/>
    <w:rsid w:val="00B54F66"/>
    <w:rsid w:val="00B56E13"/>
    <w:rsid w:val="00B579E4"/>
    <w:rsid w:val="00B6067B"/>
    <w:rsid w:val="00B6345A"/>
    <w:rsid w:val="00B63662"/>
    <w:rsid w:val="00B64199"/>
    <w:rsid w:val="00B64696"/>
    <w:rsid w:val="00B64BF2"/>
    <w:rsid w:val="00B66CA0"/>
    <w:rsid w:val="00B67771"/>
    <w:rsid w:val="00B7159A"/>
    <w:rsid w:val="00B71F00"/>
    <w:rsid w:val="00B731BA"/>
    <w:rsid w:val="00B735ED"/>
    <w:rsid w:val="00B73A08"/>
    <w:rsid w:val="00B77177"/>
    <w:rsid w:val="00B776A3"/>
    <w:rsid w:val="00B80B23"/>
    <w:rsid w:val="00B824ED"/>
    <w:rsid w:val="00B8541B"/>
    <w:rsid w:val="00B85F55"/>
    <w:rsid w:val="00B861CA"/>
    <w:rsid w:val="00B86219"/>
    <w:rsid w:val="00B866B2"/>
    <w:rsid w:val="00B8770C"/>
    <w:rsid w:val="00B9047F"/>
    <w:rsid w:val="00B909D3"/>
    <w:rsid w:val="00B90E8E"/>
    <w:rsid w:val="00B9131E"/>
    <w:rsid w:val="00B91F5B"/>
    <w:rsid w:val="00B93772"/>
    <w:rsid w:val="00B953BF"/>
    <w:rsid w:val="00B973DD"/>
    <w:rsid w:val="00BA0A35"/>
    <w:rsid w:val="00BA0E39"/>
    <w:rsid w:val="00BA1E11"/>
    <w:rsid w:val="00BA2FBF"/>
    <w:rsid w:val="00BA3864"/>
    <w:rsid w:val="00BA3C7A"/>
    <w:rsid w:val="00BA4F4E"/>
    <w:rsid w:val="00BA5428"/>
    <w:rsid w:val="00BA57AF"/>
    <w:rsid w:val="00BA6752"/>
    <w:rsid w:val="00BA7369"/>
    <w:rsid w:val="00BB2A40"/>
    <w:rsid w:val="00BB2C47"/>
    <w:rsid w:val="00BB4AA8"/>
    <w:rsid w:val="00BB50B7"/>
    <w:rsid w:val="00BB5C8F"/>
    <w:rsid w:val="00BB7126"/>
    <w:rsid w:val="00BB7895"/>
    <w:rsid w:val="00BB7BC5"/>
    <w:rsid w:val="00BC0440"/>
    <w:rsid w:val="00BC0ABB"/>
    <w:rsid w:val="00BC0B3E"/>
    <w:rsid w:val="00BC0C4D"/>
    <w:rsid w:val="00BC1577"/>
    <w:rsid w:val="00BC1D89"/>
    <w:rsid w:val="00BC357E"/>
    <w:rsid w:val="00BC5613"/>
    <w:rsid w:val="00BC6334"/>
    <w:rsid w:val="00BC6879"/>
    <w:rsid w:val="00BC7FD1"/>
    <w:rsid w:val="00BD0832"/>
    <w:rsid w:val="00BD0E43"/>
    <w:rsid w:val="00BD0E46"/>
    <w:rsid w:val="00BD19AF"/>
    <w:rsid w:val="00BD1CDE"/>
    <w:rsid w:val="00BD1DF1"/>
    <w:rsid w:val="00BD1F35"/>
    <w:rsid w:val="00BD2119"/>
    <w:rsid w:val="00BD2347"/>
    <w:rsid w:val="00BD2697"/>
    <w:rsid w:val="00BD29D8"/>
    <w:rsid w:val="00BD3D81"/>
    <w:rsid w:val="00BD3D89"/>
    <w:rsid w:val="00BD4B3F"/>
    <w:rsid w:val="00BD5F24"/>
    <w:rsid w:val="00BD6278"/>
    <w:rsid w:val="00BD6411"/>
    <w:rsid w:val="00BD6539"/>
    <w:rsid w:val="00BD6AE4"/>
    <w:rsid w:val="00BD6F7E"/>
    <w:rsid w:val="00BD7FBB"/>
    <w:rsid w:val="00BE05FA"/>
    <w:rsid w:val="00BE0729"/>
    <w:rsid w:val="00BE1CE8"/>
    <w:rsid w:val="00BE24CB"/>
    <w:rsid w:val="00BE54F1"/>
    <w:rsid w:val="00BE5855"/>
    <w:rsid w:val="00BE6125"/>
    <w:rsid w:val="00BE62B6"/>
    <w:rsid w:val="00BE714C"/>
    <w:rsid w:val="00BE7AE4"/>
    <w:rsid w:val="00BF10DB"/>
    <w:rsid w:val="00BF1A46"/>
    <w:rsid w:val="00BF28A9"/>
    <w:rsid w:val="00BF34F2"/>
    <w:rsid w:val="00BF3E77"/>
    <w:rsid w:val="00BF546E"/>
    <w:rsid w:val="00BF6521"/>
    <w:rsid w:val="00BF69B1"/>
    <w:rsid w:val="00BF7964"/>
    <w:rsid w:val="00C00F20"/>
    <w:rsid w:val="00C014EF"/>
    <w:rsid w:val="00C02928"/>
    <w:rsid w:val="00C02C82"/>
    <w:rsid w:val="00C03886"/>
    <w:rsid w:val="00C04A6E"/>
    <w:rsid w:val="00C04F65"/>
    <w:rsid w:val="00C07295"/>
    <w:rsid w:val="00C07384"/>
    <w:rsid w:val="00C073F0"/>
    <w:rsid w:val="00C07B21"/>
    <w:rsid w:val="00C104CF"/>
    <w:rsid w:val="00C13E70"/>
    <w:rsid w:val="00C143DD"/>
    <w:rsid w:val="00C1575C"/>
    <w:rsid w:val="00C205A6"/>
    <w:rsid w:val="00C21943"/>
    <w:rsid w:val="00C234EA"/>
    <w:rsid w:val="00C24359"/>
    <w:rsid w:val="00C25CBF"/>
    <w:rsid w:val="00C27007"/>
    <w:rsid w:val="00C27A57"/>
    <w:rsid w:val="00C27ED3"/>
    <w:rsid w:val="00C3022B"/>
    <w:rsid w:val="00C31665"/>
    <w:rsid w:val="00C31E16"/>
    <w:rsid w:val="00C330E0"/>
    <w:rsid w:val="00C35A5F"/>
    <w:rsid w:val="00C36099"/>
    <w:rsid w:val="00C37C94"/>
    <w:rsid w:val="00C40326"/>
    <w:rsid w:val="00C41940"/>
    <w:rsid w:val="00C421A2"/>
    <w:rsid w:val="00C43239"/>
    <w:rsid w:val="00C43878"/>
    <w:rsid w:val="00C44C64"/>
    <w:rsid w:val="00C466ED"/>
    <w:rsid w:val="00C46E8C"/>
    <w:rsid w:val="00C47116"/>
    <w:rsid w:val="00C502FA"/>
    <w:rsid w:val="00C51C41"/>
    <w:rsid w:val="00C51C8E"/>
    <w:rsid w:val="00C527E1"/>
    <w:rsid w:val="00C52F0D"/>
    <w:rsid w:val="00C5376C"/>
    <w:rsid w:val="00C53D4E"/>
    <w:rsid w:val="00C53DCF"/>
    <w:rsid w:val="00C552C2"/>
    <w:rsid w:val="00C556F1"/>
    <w:rsid w:val="00C56D04"/>
    <w:rsid w:val="00C577B7"/>
    <w:rsid w:val="00C61E29"/>
    <w:rsid w:val="00C64085"/>
    <w:rsid w:val="00C65AC2"/>
    <w:rsid w:val="00C72848"/>
    <w:rsid w:val="00C7299F"/>
    <w:rsid w:val="00C72FEC"/>
    <w:rsid w:val="00C73630"/>
    <w:rsid w:val="00C74664"/>
    <w:rsid w:val="00C74CC8"/>
    <w:rsid w:val="00C74DC2"/>
    <w:rsid w:val="00C76839"/>
    <w:rsid w:val="00C77F79"/>
    <w:rsid w:val="00C80962"/>
    <w:rsid w:val="00C81B66"/>
    <w:rsid w:val="00C830E6"/>
    <w:rsid w:val="00C834E0"/>
    <w:rsid w:val="00C869F6"/>
    <w:rsid w:val="00C86E8E"/>
    <w:rsid w:val="00C87285"/>
    <w:rsid w:val="00C9008C"/>
    <w:rsid w:val="00C903AB"/>
    <w:rsid w:val="00C92112"/>
    <w:rsid w:val="00C92A43"/>
    <w:rsid w:val="00C945CF"/>
    <w:rsid w:val="00C94E65"/>
    <w:rsid w:val="00C94E95"/>
    <w:rsid w:val="00C952B2"/>
    <w:rsid w:val="00C97D1E"/>
    <w:rsid w:val="00CA0C60"/>
    <w:rsid w:val="00CA2BAF"/>
    <w:rsid w:val="00CA2BEF"/>
    <w:rsid w:val="00CA37D2"/>
    <w:rsid w:val="00CA3A97"/>
    <w:rsid w:val="00CA3DD5"/>
    <w:rsid w:val="00CA5EBA"/>
    <w:rsid w:val="00CA65F2"/>
    <w:rsid w:val="00CA6C65"/>
    <w:rsid w:val="00CA79B0"/>
    <w:rsid w:val="00CB05FF"/>
    <w:rsid w:val="00CB0D02"/>
    <w:rsid w:val="00CB158E"/>
    <w:rsid w:val="00CB16BB"/>
    <w:rsid w:val="00CB18A8"/>
    <w:rsid w:val="00CB3A3C"/>
    <w:rsid w:val="00CB3D7F"/>
    <w:rsid w:val="00CB5E4E"/>
    <w:rsid w:val="00CB5E5F"/>
    <w:rsid w:val="00CB67C1"/>
    <w:rsid w:val="00CC0227"/>
    <w:rsid w:val="00CC0685"/>
    <w:rsid w:val="00CC275D"/>
    <w:rsid w:val="00CC3688"/>
    <w:rsid w:val="00CC4D92"/>
    <w:rsid w:val="00CC68B5"/>
    <w:rsid w:val="00CD02F1"/>
    <w:rsid w:val="00CD0A46"/>
    <w:rsid w:val="00CD0BF0"/>
    <w:rsid w:val="00CD0DC4"/>
    <w:rsid w:val="00CD158B"/>
    <w:rsid w:val="00CD268E"/>
    <w:rsid w:val="00CD2B5E"/>
    <w:rsid w:val="00CD4668"/>
    <w:rsid w:val="00CD5274"/>
    <w:rsid w:val="00CD728F"/>
    <w:rsid w:val="00CD7CA3"/>
    <w:rsid w:val="00CE03BF"/>
    <w:rsid w:val="00CE0BB3"/>
    <w:rsid w:val="00CE0E83"/>
    <w:rsid w:val="00CE1025"/>
    <w:rsid w:val="00CE2984"/>
    <w:rsid w:val="00CE38E7"/>
    <w:rsid w:val="00CE4860"/>
    <w:rsid w:val="00CE5661"/>
    <w:rsid w:val="00CE67A6"/>
    <w:rsid w:val="00CE79DB"/>
    <w:rsid w:val="00CF0574"/>
    <w:rsid w:val="00CF0B0B"/>
    <w:rsid w:val="00CF29E4"/>
    <w:rsid w:val="00CF34E9"/>
    <w:rsid w:val="00CF3560"/>
    <w:rsid w:val="00CF3FC0"/>
    <w:rsid w:val="00CF48B2"/>
    <w:rsid w:val="00CF5849"/>
    <w:rsid w:val="00CF59C9"/>
    <w:rsid w:val="00CF5DF5"/>
    <w:rsid w:val="00CF6128"/>
    <w:rsid w:val="00CF65C1"/>
    <w:rsid w:val="00CF70E8"/>
    <w:rsid w:val="00CF754E"/>
    <w:rsid w:val="00CF7E75"/>
    <w:rsid w:val="00D00507"/>
    <w:rsid w:val="00D01730"/>
    <w:rsid w:val="00D01BE5"/>
    <w:rsid w:val="00D034A0"/>
    <w:rsid w:val="00D040C0"/>
    <w:rsid w:val="00D04627"/>
    <w:rsid w:val="00D04ECE"/>
    <w:rsid w:val="00D05C49"/>
    <w:rsid w:val="00D10FBF"/>
    <w:rsid w:val="00D128AB"/>
    <w:rsid w:val="00D14C5A"/>
    <w:rsid w:val="00D15EB8"/>
    <w:rsid w:val="00D16308"/>
    <w:rsid w:val="00D166CA"/>
    <w:rsid w:val="00D16939"/>
    <w:rsid w:val="00D17E00"/>
    <w:rsid w:val="00D21315"/>
    <w:rsid w:val="00D23A8C"/>
    <w:rsid w:val="00D24347"/>
    <w:rsid w:val="00D24A38"/>
    <w:rsid w:val="00D26D9E"/>
    <w:rsid w:val="00D27D93"/>
    <w:rsid w:val="00D307AB"/>
    <w:rsid w:val="00D31C41"/>
    <w:rsid w:val="00D32CF6"/>
    <w:rsid w:val="00D33210"/>
    <w:rsid w:val="00D33CF8"/>
    <w:rsid w:val="00D34C5B"/>
    <w:rsid w:val="00D35F14"/>
    <w:rsid w:val="00D36B8C"/>
    <w:rsid w:val="00D40DCF"/>
    <w:rsid w:val="00D40F96"/>
    <w:rsid w:val="00D4385C"/>
    <w:rsid w:val="00D44D7E"/>
    <w:rsid w:val="00D4612C"/>
    <w:rsid w:val="00D507B2"/>
    <w:rsid w:val="00D50D58"/>
    <w:rsid w:val="00D50F08"/>
    <w:rsid w:val="00D5178E"/>
    <w:rsid w:val="00D54517"/>
    <w:rsid w:val="00D55BDD"/>
    <w:rsid w:val="00D55EAB"/>
    <w:rsid w:val="00D5633D"/>
    <w:rsid w:val="00D57DB5"/>
    <w:rsid w:val="00D605F5"/>
    <w:rsid w:val="00D60CF6"/>
    <w:rsid w:val="00D6113B"/>
    <w:rsid w:val="00D639C7"/>
    <w:rsid w:val="00D639DB"/>
    <w:rsid w:val="00D64866"/>
    <w:rsid w:val="00D66550"/>
    <w:rsid w:val="00D71616"/>
    <w:rsid w:val="00D71779"/>
    <w:rsid w:val="00D723F5"/>
    <w:rsid w:val="00D72629"/>
    <w:rsid w:val="00D730E6"/>
    <w:rsid w:val="00D73E13"/>
    <w:rsid w:val="00D74D65"/>
    <w:rsid w:val="00D76C9B"/>
    <w:rsid w:val="00D776B0"/>
    <w:rsid w:val="00D832D7"/>
    <w:rsid w:val="00D83DC4"/>
    <w:rsid w:val="00D84C15"/>
    <w:rsid w:val="00D84EF6"/>
    <w:rsid w:val="00D854C5"/>
    <w:rsid w:val="00D870AE"/>
    <w:rsid w:val="00D870F7"/>
    <w:rsid w:val="00D8727D"/>
    <w:rsid w:val="00D87835"/>
    <w:rsid w:val="00D87CF7"/>
    <w:rsid w:val="00D901B6"/>
    <w:rsid w:val="00D90670"/>
    <w:rsid w:val="00D91F27"/>
    <w:rsid w:val="00D92F6C"/>
    <w:rsid w:val="00D9329C"/>
    <w:rsid w:val="00D93A8C"/>
    <w:rsid w:val="00D957F1"/>
    <w:rsid w:val="00D95B8B"/>
    <w:rsid w:val="00D9717A"/>
    <w:rsid w:val="00D973CC"/>
    <w:rsid w:val="00D979B6"/>
    <w:rsid w:val="00DA1CB8"/>
    <w:rsid w:val="00DA1E2F"/>
    <w:rsid w:val="00DA1FC0"/>
    <w:rsid w:val="00DA2857"/>
    <w:rsid w:val="00DA2D36"/>
    <w:rsid w:val="00DA2D4D"/>
    <w:rsid w:val="00DA2F8E"/>
    <w:rsid w:val="00DA3930"/>
    <w:rsid w:val="00DA4C64"/>
    <w:rsid w:val="00DA5598"/>
    <w:rsid w:val="00DA5F02"/>
    <w:rsid w:val="00DA7748"/>
    <w:rsid w:val="00DA7B60"/>
    <w:rsid w:val="00DA7E5F"/>
    <w:rsid w:val="00DB0007"/>
    <w:rsid w:val="00DB030A"/>
    <w:rsid w:val="00DB0770"/>
    <w:rsid w:val="00DB07B2"/>
    <w:rsid w:val="00DB0EC0"/>
    <w:rsid w:val="00DB35BC"/>
    <w:rsid w:val="00DB40B8"/>
    <w:rsid w:val="00DB59D7"/>
    <w:rsid w:val="00DB606B"/>
    <w:rsid w:val="00DB627B"/>
    <w:rsid w:val="00DB731C"/>
    <w:rsid w:val="00DB73DA"/>
    <w:rsid w:val="00DC0158"/>
    <w:rsid w:val="00DC0591"/>
    <w:rsid w:val="00DC13CD"/>
    <w:rsid w:val="00DC1460"/>
    <w:rsid w:val="00DC15D8"/>
    <w:rsid w:val="00DC4296"/>
    <w:rsid w:val="00DC4915"/>
    <w:rsid w:val="00DC7602"/>
    <w:rsid w:val="00DC7B0D"/>
    <w:rsid w:val="00DC7F3B"/>
    <w:rsid w:val="00DD0047"/>
    <w:rsid w:val="00DD0418"/>
    <w:rsid w:val="00DD0CA0"/>
    <w:rsid w:val="00DD1FA0"/>
    <w:rsid w:val="00DD2AC9"/>
    <w:rsid w:val="00DD3136"/>
    <w:rsid w:val="00DD4A34"/>
    <w:rsid w:val="00DD55F6"/>
    <w:rsid w:val="00DD703F"/>
    <w:rsid w:val="00DD722C"/>
    <w:rsid w:val="00DE08F3"/>
    <w:rsid w:val="00DE0D6A"/>
    <w:rsid w:val="00DE1127"/>
    <w:rsid w:val="00DE1E44"/>
    <w:rsid w:val="00DE2858"/>
    <w:rsid w:val="00DE2F1E"/>
    <w:rsid w:val="00DE3C6F"/>
    <w:rsid w:val="00DE43DD"/>
    <w:rsid w:val="00DE4A49"/>
    <w:rsid w:val="00DE69A6"/>
    <w:rsid w:val="00DE790E"/>
    <w:rsid w:val="00DF0548"/>
    <w:rsid w:val="00DF1588"/>
    <w:rsid w:val="00DF3297"/>
    <w:rsid w:val="00DF67AF"/>
    <w:rsid w:val="00E00264"/>
    <w:rsid w:val="00E00AD3"/>
    <w:rsid w:val="00E00E14"/>
    <w:rsid w:val="00E04170"/>
    <w:rsid w:val="00E05D5C"/>
    <w:rsid w:val="00E10277"/>
    <w:rsid w:val="00E1042F"/>
    <w:rsid w:val="00E10501"/>
    <w:rsid w:val="00E13BA4"/>
    <w:rsid w:val="00E14E7D"/>
    <w:rsid w:val="00E15821"/>
    <w:rsid w:val="00E15A5B"/>
    <w:rsid w:val="00E15C31"/>
    <w:rsid w:val="00E1612A"/>
    <w:rsid w:val="00E177AE"/>
    <w:rsid w:val="00E17A04"/>
    <w:rsid w:val="00E2268B"/>
    <w:rsid w:val="00E22D88"/>
    <w:rsid w:val="00E24499"/>
    <w:rsid w:val="00E275B3"/>
    <w:rsid w:val="00E313AB"/>
    <w:rsid w:val="00E31A25"/>
    <w:rsid w:val="00E3310E"/>
    <w:rsid w:val="00E33DC0"/>
    <w:rsid w:val="00E34298"/>
    <w:rsid w:val="00E35CF8"/>
    <w:rsid w:val="00E363BB"/>
    <w:rsid w:val="00E363FD"/>
    <w:rsid w:val="00E36F7C"/>
    <w:rsid w:val="00E3758B"/>
    <w:rsid w:val="00E37A06"/>
    <w:rsid w:val="00E413CD"/>
    <w:rsid w:val="00E4168C"/>
    <w:rsid w:val="00E41B57"/>
    <w:rsid w:val="00E44379"/>
    <w:rsid w:val="00E44740"/>
    <w:rsid w:val="00E44C7D"/>
    <w:rsid w:val="00E45D3F"/>
    <w:rsid w:val="00E45F23"/>
    <w:rsid w:val="00E46D92"/>
    <w:rsid w:val="00E473F8"/>
    <w:rsid w:val="00E510D3"/>
    <w:rsid w:val="00E5131F"/>
    <w:rsid w:val="00E51A20"/>
    <w:rsid w:val="00E51F72"/>
    <w:rsid w:val="00E523C3"/>
    <w:rsid w:val="00E530F8"/>
    <w:rsid w:val="00E53503"/>
    <w:rsid w:val="00E535A3"/>
    <w:rsid w:val="00E54CC2"/>
    <w:rsid w:val="00E56702"/>
    <w:rsid w:val="00E56FF7"/>
    <w:rsid w:val="00E57A53"/>
    <w:rsid w:val="00E60AED"/>
    <w:rsid w:val="00E60F75"/>
    <w:rsid w:val="00E611DC"/>
    <w:rsid w:val="00E613A1"/>
    <w:rsid w:val="00E61534"/>
    <w:rsid w:val="00E629BC"/>
    <w:rsid w:val="00E62AA0"/>
    <w:rsid w:val="00E62F1F"/>
    <w:rsid w:val="00E6345E"/>
    <w:rsid w:val="00E670D1"/>
    <w:rsid w:val="00E6783B"/>
    <w:rsid w:val="00E70C9D"/>
    <w:rsid w:val="00E73093"/>
    <w:rsid w:val="00E7346E"/>
    <w:rsid w:val="00E73971"/>
    <w:rsid w:val="00E742AB"/>
    <w:rsid w:val="00E747CE"/>
    <w:rsid w:val="00E75E83"/>
    <w:rsid w:val="00E7622B"/>
    <w:rsid w:val="00E7623A"/>
    <w:rsid w:val="00E7672F"/>
    <w:rsid w:val="00E76BEB"/>
    <w:rsid w:val="00E77497"/>
    <w:rsid w:val="00E77BB4"/>
    <w:rsid w:val="00E82369"/>
    <w:rsid w:val="00E825FA"/>
    <w:rsid w:val="00E83861"/>
    <w:rsid w:val="00E8453D"/>
    <w:rsid w:val="00E84E44"/>
    <w:rsid w:val="00E85949"/>
    <w:rsid w:val="00E860FE"/>
    <w:rsid w:val="00E862C4"/>
    <w:rsid w:val="00E8670D"/>
    <w:rsid w:val="00E87BEA"/>
    <w:rsid w:val="00E91E9F"/>
    <w:rsid w:val="00E940BD"/>
    <w:rsid w:val="00E941DE"/>
    <w:rsid w:val="00E9474D"/>
    <w:rsid w:val="00E964FA"/>
    <w:rsid w:val="00E97FCE"/>
    <w:rsid w:val="00EA08AF"/>
    <w:rsid w:val="00EA1C76"/>
    <w:rsid w:val="00EA23FB"/>
    <w:rsid w:val="00EA30DB"/>
    <w:rsid w:val="00EA4B52"/>
    <w:rsid w:val="00EB01C7"/>
    <w:rsid w:val="00EB09DA"/>
    <w:rsid w:val="00EB0DCE"/>
    <w:rsid w:val="00EB1A66"/>
    <w:rsid w:val="00EB1DFB"/>
    <w:rsid w:val="00EB266E"/>
    <w:rsid w:val="00EB2D17"/>
    <w:rsid w:val="00EB3DF3"/>
    <w:rsid w:val="00EB48A2"/>
    <w:rsid w:val="00EB647A"/>
    <w:rsid w:val="00EB6808"/>
    <w:rsid w:val="00EB6B84"/>
    <w:rsid w:val="00EC08DF"/>
    <w:rsid w:val="00EC0B80"/>
    <w:rsid w:val="00EC12BE"/>
    <w:rsid w:val="00EC2D83"/>
    <w:rsid w:val="00EC40AB"/>
    <w:rsid w:val="00EC4116"/>
    <w:rsid w:val="00EC45C6"/>
    <w:rsid w:val="00EC496B"/>
    <w:rsid w:val="00EC4E9C"/>
    <w:rsid w:val="00EC542E"/>
    <w:rsid w:val="00EC55BB"/>
    <w:rsid w:val="00EC562B"/>
    <w:rsid w:val="00EC5BF6"/>
    <w:rsid w:val="00EC6086"/>
    <w:rsid w:val="00EC6131"/>
    <w:rsid w:val="00EC72DA"/>
    <w:rsid w:val="00EC7AF9"/>
    <w:rsid w:val="00ED0421"/>
    <w:rsid w:val="00ED0C99"/>
    <w:rsid w:val="00ED46F2"/>
    <w:rsid w:val="00ED4A41"/>
    <w:rsid w:val="00ED71C5"/>
    <w:rsid w:val="00ED7267"/>
    <w:rsid w:val="00ED7687"/>
    <w:rsid w:val="00ED78B6"/>
    <w:rsid w:val="00EE0503"/>
    <w:rsid w:val="00EE0CD7"/>
    <w:rsid w:val="00EE156B"/>
    <w:rsid w:val="00EE1EDC"/>
    <w:rsid w:val="00EE2AC2"/>
    <w:rsid w:val="00EE31F8"/>
    <w:rsid w:val="00EE387C"/>
    <w:rsid w:val="00EE3904"/>
    <w:rsid w:val="00EE4209"/>
    <w:rsid w:val="00EE5097"/>
    <w:rsid w:val="00EE5149"/>
    <w:rsid w:val="00EE61EC"/>
    <w:rsid w:val="00EE679E"/>
    <w:rsid w:val="00EE71FC"/>
    <w:rsid w:val="00EF0039"/>
    <w:rsid w:val="00EF1036"/>
    <w:rsid w:val="00EF7516"/>
    <w:rsid w:val="00EF7C7D"/>
    <w:rsid w:val="00F014A1"/>
    <w:rsid w:val="00F019F5"/>
    <w:rsid w:val="00F01CF5"/>
    <w:rsid w:val="00F0213F"/>
    <w:rsid w:val="00F041F1"/>
    <w:rsid w:val="00F06853"/>
    <w:rsid w:val="00F06BE0"/>
    <w:rsid w:val="00F103AB"/>
    <w:rsid w:val="00F135DB"/>
    <w:rsid w:val="00F15283"/>
    <w:rsid w:val="00F20AD0"/>
    <w:rsid w:val="00F2302B"/>
    <w:rsid w:val="00F238C8"/>
    <w:rsid w:val="00F23EE9"/>
    <w:rsid w:val="00F24011"/>
    <w:rsid w:val="00F25F7F"/>
    <w:rsid w:val="00F2712B"/>
    <w:rsid w:val="00F30859"/>
    <w:rsid w:val="00F30A2F"/>
    <w:rsid w:val="00F3150D"/>
    <w:rsid w:val="00F3200B"/>
    <w:rsid w:val="00F32448"/>
    <w:rsid w:val="00F3273E"/>
    <w:rsid w:val="00F34163"/>
    <w:rsid w:val="00F34CD2"/>
    <w:rsid w:val="00F35210"/>
    <w:rsid w:val="00F364B6"/>
    <w:rsid w:val="00F371CA"/>
    <w:rsid w:val="00F4080D"/>
    <w:rsid w:val="00F433E2"/>
    <w:rsid w:val="00F45662"/>
    <w:rsid w:val="00F459CF"/>
    <w:rsid w:val="00F461BE"/>
    <w:rsid w:val="00F46C4E"/>
    <w:rsid w:val="00F5033A"/>
    <w:rsid w:val="00F51F9D"/>
    <w:rsid w:val="00F52F52"/>
    <w:rsid w:val="00F53515"/>
    <w:rsid w:val="00F54FB2"/>
    <w:rsid w:val="00F56F74"/>
    <w:rsid w:val="00F57DF5"/>
    <w:rsid w:val="00F60900"/>
    <w:rsid w:val="00F60B83"/>
    <w:rsid w:val="00F61CC1"/>
    <w:rsid w:val="00F62B0D"/>
    <w:rsid w:val="00F637F4"/>
    <w:rsid w:val="00F643F5"/>
    <w:rsid w:val="00F64DD4"/>
    <w:rsid w:val="00F65377"/>
    <w:rsid w:val="00F676CA"/>
    <w:rsid w:val="00F70BC5"/>
    <w:rsid w:val="00F712AD"/>
    <w:rsid w:val="00F71BEC"/>
    <w:rsid w:val="00F71C2E"/>
    <w:rsid w:val="00F72190"/>
    <w:rsid w:val="00F72D0E"/>
    <w:rsid w:val="00F72E74"/>
    <w:rsid w:val="00F73210"/>
    <w:rsid w:val="00F732B4"/>
    <w:rsid w:val="00F74671"/>
    <w:rsid w:val="00F757A9"/>
    <w:rsid w:val="00F76571"/>
    <w:rsid w:val="00F80214"/>
    <w:rsid w:val="00F83F9E"/>
    <w:rsid w:val="00F863BD"/>
    <w:rsid w:val="00F9003D"/>
    <w:rsid w:val="00F91D1C"/>
    <w:rsid w:val="00F93668"/>
    <w:rsid w:val="00F94412"/>
    <w:rsid w:val="00F94A1E"/>
    <w:rsid w:val="00F95479"/>
    <w:rsid w:val="00F97506"/>
    <w:rsid w:val="00FA0638"/>
    <w:rsid w:val="00FA1446"/>
    <w:rsid w:val="00FA20CF"/>
    <w:rsid w:val="00FA3039"/>
    <w:rsid w:val="00FA3874"/>
    <w:rsid w:val="00FA3EE7"/>
    <w:rsid w:val="00FA46F9"/>
    <w:rsid w:val="00FA5955"/>
    <w:rsid w:val="00FA6470"/>
    <w:rsid w:val="00FB0235"/>
    <w:rsid w:val="00FB04B8"/>
    <w:rsid w:val="00FB0EFF"/>
    <w:rsid w:val="00FB12CB"/>
    <w:rsid w:val="00FB24D2"/>
    <w:rsid w:val="00FB2A71"/>
    <w:rsid w:val="00FB5DB9"/>
    <w:rsid w:val="00FB6968"/>
    <w:rsid w:val="00FC026D"/>
    <w:rsid w:val="00FC0F43"/>
    <w:rsid w:val="00FC163B"/>
    <w:rsid w:val="00FC42DC"/>
    <w:rsid w:val="00FC4960"/>
    <w:rsid w:val="00FC5C67"/>
    <w:rsid w:val="00FC6B9D"/>
    <w:rsid w:val="00FC73F3"/>
    <w:rsid w:val="00FC796C"/>
    <w:rsid w:val="00FD17EF"/>
    <w:rsid w:val="00FD1D43"/>
    <w:rsid w:val="00FD2F52"/>
    <w:rsid w:val="00FD3236"/>
    <w:rsid w:val="00FD32AA"/>
    <w:rsid w:val="00FD3946"/>
    <w:rsid w:val="00FD5B89"/>
    <w:rsid w:val="00FD68B4"/>
    <w:rsid w:val="00FD6AB2"/>
    <w:rsid w:val="00FD7595"/>
    <w:rsid w:val="00FD77B7"/>
    <w:rsid w:val="00FD7E0A"/>
    <w:rsid w:val="00FD7F6C"/>
    <w:rsid w:val="00FE150F"/>
    <w:rsid w:val="00FE1DD4"/>
    <w:rsid w:val="00FE2843"/>
    <w:rsid w:val="00FE312C"/>
    <w:rsid w:val="00FE31E7"/>
    <w:rsid w:val="00FE360C"/>
    <w:rsid w:val="00FE3C73"/>
    <w:rsid w:val="00FE3EF8"/>
    <w:rsid w:val="00FE73E0"/>
    <w:rsid w:val="00FF1020"/>
    <w:rsid w:val="00FF13F5"/>
    <w:rsid w:val="00FF2D02"/>
    <w:rsid w:val="00FF3EA9"/>
    <w:rsid w:val="00FF783E"/>
    <w:rsid w:val="00FF7E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endnote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E62F1F"/>
    <w:pPr>
      <w:spacing w:after="200" w:line="276" w:lineRule="auto"/>
    </w:pPr>
    <w:rPr>
      <w:sz w:val="24"/>
      <w:szCs w:val="24"/>
      <w:lang w:eastAsia="en-US"/>
    </w:rPr>
  </w:style>
  <w:style w:type="paragraph" w:styleId="Heading1">
    <w:name w:val="heading 1"/>
    <w:basedOn w:val="Normal"/>
    <w:next w:val="Normal"/>
    <w:link w:val="Heading1Char"/>
    <w:qFormat/>
    <w:rsid w:val="00483C6D"/>
    <w:pPr>
      <w:keepNext/>
      <w:keepLines/>
      <w:spacing w:before="480" w:after="0"/>
      <w:outlineLvl w:val="0"/>
    </w:pPr>
    <w:rPr>
      <w:rFonts w:ascii="Cambria" w:hAnsi="Cambria"/>
      <w:b/>
      <w:bCs/>
      <w:color w:val="A5A5A5"/>
      <w:sz w:val="28"/>
      <w:szCs w:val="28"/>
      <w:lang w:eastAsia="lv-LV"/>
    </w:rPr>
  </w:style>
  <w:style w:type="paragraph" w:styleId="Heading2">
    <w:name w:val="heading 2"/>
    <w:basedOn w:val="Normal"/>
    <w:next w:val="Normal"/>
    <w:link w:val="Heading2Char"/>
    <w:qFormat/>
    <w:rsid w:val="00483C6D"/>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483C6D"/>
    <w:pPr>
      <w:keepNext/>
      <w:keepLines/>
      <w:spacing w:before="200" w:after="0"/>
      <w:outlineLvl w:val="2"/>
    </w:pPr>
    <w:rPr>
      <w:rFonts w:ascii="Cambria" w:hAnsi="Cambria"/>
      <w:b/>
      <w:bCs/>
      <w:color w:val="DDDDDD"/>
      <w:sz w:val="20"/>
      <w:szCs w:val="20"/>
      <w:lang w:eastAsia="lv-LV"/>
    </w:rPr>
  </w:style>
  <w:style w:type="paragraph" w:styleId="Heading4">
    <w:name w:val="heading 4"/>
    <w:basedOn w:val="Normal"/>
    <w:link w:val="Heading4Char"/>
    <w:qFormat/>
    <w:rsid w:val="00483C6D"/>
    <w:pPr>
      <w:spacing w:before="100" w:beforeAutospacing="1" w:after="100" w:afterAutospacing="1" w:line="240" w:lineRule="auto"/>
      <w:outlineLvl w:val="3"/>
    </w:pPr>
    <w:rPr>
      <w:b/>
      <w:bCs/>
      <w:lang w:eastAsia="lv-LV"/>
    </w:rPr>
  </w:style>
  <w:style w:type="paragraph" w:styleId="Heading5">
    <w:name w:val="heading 5"/>
    <w:basedOn w:val="Normal"/>
    <w:next w:val="Normal"/>
    <w:link w:val="Heading5Char"/>
    <w:uiPriority w:val="9"/>
    <w:unhideWhenUsed/>
    <w:qFormat/>
    <w:rsid w:val="002368F5"/>
    <w:pPr>
      <w:keepNext/>
      <w:ind w:left="1080"/>
      <w:contextualSpacing/>
      <w:jc w:val="center"/>
      <w:outlineLvl w:val="4"/>
    </w:pPr>
    <w:rPr>
      <w:i/>
      <w:sz w:val="22"/>
      <w:szCs w:val="22"/>
      <w:lang w:eastAsia="lv-LV"/>
    </w:rPr>
  </w:style>
  <w:style w:type="paragraph" w:styleId="Heading6">
    <w:name w:val="heading 6"/>
    <w:basedOn w:val="Normal"/>
    <w:next w:val="Normal"/>
    <w:link w:val="Heading6Char"/>
    <w:uiPriority w:val="9"/>
    <w:unhideWhenUsed/>
    <w:qFormat/>
    <w:rsid w:val="00C41940"/>
    <w:pPr>
      <w:keepNext/>
      <w:spacing w:after="0" w:line="240" w:lineRule="auto"/>
      <w:jc w:val="center"/>
      <w:outlineLvl w:val="5"/>
    </w:pPr>
    <w:rPr>
      <w:b/>
      <w:sz w:val="22"/>
      <w:szCs w:val="22"/>
    </w:rPr>
  </w:style>
  <w:style w:type="paragraph" w:styleId="Heading7">
    <w:name w:val="heading 7"/>
    <w:basedOn w:val="Normal"/>
    <w:next w:val="Normal"/>
    <w:link w:val="Heading7Char"/>
    <w:uiPriority w:val="9"/>
    <w:unhideWhenUsed/>
    <w:qFormat/>
    <w:rsid w:val="00B26480"/>
    <w:pPr>
      <w:keepNext/>
      <w:autoSpaceDE w:val="0"/>
      <w:autoSpaceDN w:val="0"/>
      <w:adjustRightInd w:val="0"/>
      <w:jc w:val="both"/>
      <w:outlineLvl w:val="6"/>
    </w:pPr>
    <w:rPr>
      <w:rFonts w:eastAsiaTheme="minorHAnsi"/>
      <w:b/>
      <w:bCs/>
      <w:sz w:val="22"/>
      <w:szCs w:val="22"/>
    </w:rPr>
  </w:style>
  <w:style w:type="paragraph" w:styleId="Heading8">
    <w:name w:val="heading 8"/>
    <w:basedOn w:val="Normal"/>
    <w:next w:val="Normal"/>
    <w:link w:val="Heading8Char"/>
    <w:uiPriority w:val="9"/>
    <w:unhideWhenUsed/>
    <w:qFormat/>
    <w:rsid w:val="00134638"/>
    <w:pPr>
      <w:keepNext/>
      <w:spacing w:after="0" w:line="240" w:lineRule="auto"/>
      <w:outlineLvl w:val="7"/>
    </w:pPr>
    <w:rPr>
      <w:rFonts w:eastAsiaTheme="minorHAnsi"/>
      <w:i/>
      <w:sz w:val="22"/>
      <w:szCs w:val="22"/>
      <w:lang w:eastAsia="lv-LV"/>
    </w:rPr>
  </w:style>
  <w:style w:type="paragraph" w:styleId="Heading9">
    <w:name w:val="heading 9"/>
    <w:basedOn w:val="Normal"/>
    <w:next w:val="Normal"/>
    <w:link w:val="Heading9Char"/>
    <w:uiPriority w:val="9"/>
    <w:unhideWhenUsed/>
    <w:qFormat/>
    <w:rsid w:val="00EB1A66"/>
    <w:pPr>
      <w:keepNext/>
      <w:contextualSpacing/>
      <w:jc w:val="right"/>
      <w:outlineLvl w:val="8"/>
    </w:pPr>
    <w:rPr>
      <w:rFonts w:eastAsiaTheme="minorHAnsi"/>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8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B58BB"/>
    <w:rPr>
      <w:rFonts w:ascii="Tahoma" w:hAnsi="Tahoma" w:cs="Tahoma"/>
      <w:sz w:val="16"/>
      <w:szCs w:val="16"/>
    </w:rPr>
  </w:style>
  <w:style w:type="paragraph" w:customStyle="1" w:styleId="Default">
    <w:name w:val="Default"/>
    <w:rsid w:val="00F51F9D"/>
    <w:pPr>
      <w:autoSpaceDE w:val="0"/>
      <w:autoSpaceDN w:val="0"/>
      <w:adjustRightInd w:val="0"/>
    </w:pPr>
    <w:rPr>
      <w:color w:val="000000"/>
      <w:sz w:val="24"/>
      <w:szCs w:val="24"/>
    </w:rPr>
  </w:style>
  <w:style w:type="character" w:styleId="Hyperlink">
    <w:name w:val="Hyperlink"/>
    <w:uiPriority w:val="99"/>
    <w:rsid w:val="00F51F9D"/>
    <w:rPr>
      <w:color w:val="5F5F5F"/>
      <w:u w:val="single"/>
    </w:rPr>
  </w:style>
  <w:style w:type="character" w:styleId="FootnoteReference">
    <w:name w:val="footnote reference"/>
    <w:uiPriority w:val="99"/>
    <w:rsid w:val="00F51F9D"/>
    <w:rPr>
      <w:vertAlign w:val="superscript"/>
    </w:rPr>
  </w:style>
  <w:style w:type="character" w:styleId="FollowedHyperlink">
    <w:name w:val="FollowedHyperlink"/>
    <w:semiHidden/>
    <w:unhideWhenUsed/>
    <w:rsid w:val="00FC163B"/>
    <w:rPr>
      <w:color w:val="800080"/>
      <w:u w:val="single"/>
    </w:rPr>
  </w:style>
  <w:style w:type="character" w:customStyle="1" w:styleId="Heading1Char">
    <w:name w:val="Heading 1 Char"/>
    <w:link w:val="Heading1"/>
    <w:rsid w:val="00483C6D"/>
    <w:rPr>
      <w:rFonts w:ascii="Cambria" w:eastAsia="Calibri" w:hAnsi="Cambria"/>
      <w:b/>
      <w:bCs/>
      <w:color w:val="A5A5A5"/>
      <w:sz w:val="28"/>
      <w:szCs w:val="28"/>
      <w:lang w:eastAsia="lv-LV"/>
    </w:rPr>
  </w:style>
  <w:style w:type="character" w:customStyle="1" w:styleId="Heading2Char">
    <w:name w:val="Heading 2 Char"/>
    <w:link w:val="Heading2"/>
    <w:rsid w:val="00483C6D"/>
    <w:rPr>
      <w:rFonts w:ascii="Arial" w:eastAsia="Times New Roman" w:hAnsi="Arial" w:cs="Arial"/>
      <w:b/>
      <w:bCs/>
      <w:i/>
      <w:iCs/>
      <w:sz w:val="28"/>
      <w:szCs w:val="28"/>
    </w:rPr>
  </w:style>
  <w:style w:type="character" w:customStyle="1" w:styleId="Heading3Char">
    <w:name w:val="Heading 3 Char"/>
    <w:link w:val="Heading3"/>
    <w:rsid w:val="00483C6D"/>
    <w:rPr>
      <w:rFonts w:ascii="Cambria" w:eastAsia="Calibri" w:hAnsi="Cambria"/>
      <w:b/>
      <w:bCs/>
      <w:color w:val="DDDDDD"/>
      <w:sz w:val="20"/>
      <w:szCs w:val="20"/>
      <w:lang w:eastAsia="lv-LV"/>
    </w:rPr>
  </w:style>
  <w:style w:type="character" w:customStyle="1" w:styleId="Heading4Char">
    <w:name w:val="Heading 4 Char"/>
    <w:link w:val="Heading4"/>
    <w:rsid w:val="00483C6D"/>
    <w:rPr>
      <w:rFonts w:eastAsia="Calibri"/>
      <w:b/>
      <w:bCs/>
      <w:lang w:eastAsia="lv-LV"/>
    </w:rPr>
  </w:style>
  <w:style w:type="numbering" w:customStyle="1" w:styleId="NoList1">
    <w:name w:val="No List1"/>
    <w:next w:val="NoList"/>
    <w:semiHidden/>
    <w:rsid w:val="00483C6D"/>
  </w:style>
  <w:style w:type="paragraph" w:styleId="ListParagraph">
    <w:name w:val="List Paragraph"/>
    <w:basedOn w:val="Normal"/>
    <w:uiPriority w:val="99"/>
    <w:qFormat/>
    <w:rsid w:val="00483C6D"/>
    <w:pPr>
      <w:ind w:left="720"/>
      <w:contextualSpacing/>
    </w:pPr>
    <w:rPr>
      <w:rFonts w:ascii="Calibri" w:hAnsi="Calibri"/>
      <w:sz w:val="22"/>
      <w:szCs w:val="22"/>
      <w:lang w:eastAsia="lv-LV"/>
    </w:rPr>
  </w:style>
  <w:style w:type="paragraph" w:styleId="Header">
    <w:name w:val="header"/>
    <w:basedOn w:val="Normal"/>
    <w:link w:val="HeaderChar"/>
    <w:uiPriority w:val="99"/>
    <w:rsid w:val="00483C6D"/>
    <w:pPr>
      <w:tabs>
        <w:tab w:val="center" w:pos="4153"/>
        <w:tab w:val="right" w:pos="8306"/>
      </w:tabs>
      <w:spacing w:after="0" w:line="240" w:lineRule="auto"/>
    </w:pPr>
    <w:rPr>
      <w:rFonts w:ascii="Calibri" w:hAnsi="Calibri"/>
      <w:sz w:val="20"/>
      <w:szCs w:val="20"/>
      <w:lang w:eastAsia="lv-LV"/>
    </w:rPr>
  </w:style>
  <w:style w:type="character" w:customStyle="1" w:styleId="HeaderChar">
    <w:name w:val="Header Char"/>
    <w:link w:val="Header"/>
    <w:uiPriority w:val="99"/>
    <w:rsid w:val="00483C6D"/>
    <w:rPr>
      <w:rFonts w:ascii="Calibri" w:eastAsia="Calibri" w:hAnsi="Calibri"/>
      <w:sz w:val="20"/>
      <w:szCs w:val="20"/>
      <w:lang w:eastAsia="lv-LV"/>
    </w:rPr>
  </w:style>
  <w:style w:type="paragraph" w:styleId="Footer">
    <w:name w:val="footer"/>
    <w:basedOn w:val="Normal"/>
    <w:link w:val="FooterChar"/>
    <w:uiPriority w:val="99"/>
    <w:rsid w:val="00483C6D"/>
    <w:pPr>
      <w:tabs>
        <w:tab w:val="center" w:pos="4153"/>
        <w:tab w:val="right" w:pos="8306"/>
      </w:tabs>
      <w:spacing w:after="0" w:line="240" w:lineRule="auto"/>
    </w:pPr>
    <w:rPr>
      <w:rFonts w:ascii="Calibri" w:hAnsi="Calibri"/>
      <w:sz w:val="20"/>
      <w:szCs w:val="20"/>
      <w:lang w:eastAsia="lv-LV"/>
    </w:rPr>
  </w:style>
  <w:style w:type="character" w:customStyle="1" w:styleId="FooterChar">
    <w:name w:val="Footer Char"/>
    <w:link w:val="Footer"/>
    <w:uiPriority w:val="99"/>
    <w:rsid w:val="00483C6D"/>
    <w:rPr>
      <w:rFonts w:ascii="Calibri" w:eastAsia="Calibri" w:hAnsi="Calibri"/>
      <w:sz w:val="20"/>
      <w:szCs w:val="20"/>
      <w:lang w:eastAsia="lv-LV"/>
    </w:rPr>
  </w:style>
  <w:style w:type="table" w:styleId="TableGrid">
    <w:name w:val="Table Grid"/>
    <w:basedOn w:val="TableNormal"/>
    <w:uiPriority w:val="59"/>
    <w:rsid w:val="00483C6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483C6D"/>
    <w:rPr>
      <w:rFonts w:ascii="Calibri" w:hAnsi="Calibri"/>
    </w:rPr>
  </w:style>
  <w:style w:type="paragraph" w:styleId="FootnoteText">
    <w:name w:val="footnote text"/>
    <w:basedOn w:val="Normal"/>
    <w:link w:val="FootnoteTextChar"/>
    <w:uiPriority w:val="99"/>
    <w:semiHidden/>
    <w:rsid w:val="00483C6D"/>
    <w:rPr>
      <w:rFonts w:ascii="Calibri" w:eastAsia="Times New Roman" w:hAnsi="Calibri"/>
      <w:sz w:val="20"/>
      <w:szCs w:val="20"/>
      <w:lang w:eastAsia="lv-LV"/>
    </w:rPr>
  </w:style>
  <w:style w:type="character" w:customStyle="1" w:styleId="FootnoteTextChar">
    <w:name w:val="Footnote Text Char"/>
    <w:link w:val="FootnoteText"/>
    <w:uiPriority w:val="99"/>
    <w:semiHidden/>
    <w:rsid w:val="00483C6D"/>
    <w:rPr>
      <w:rFonts w:ascii="Calibri" w:eastAsia="Times New Roman" w:hAnsi="Calibri"/>
      <w:sz w:val="20"/>
      <w:szCs w:val="20"/>
      <w:lang w:eastAsia="lv-LV"/>
    </w:rPr>
  </w:style>
  <w:style w:type="character" w:customStyle="1" w:styleId="Bodytext">
    <w:name w:val="Body text_"/>
    <w:link w:val="Bodytext1"/>
    <w:uiPriority w:val="99"/>
    <w:locked/>
    <w:rsid w:val="00483C6D"/>
    <w:rPr>
      <w:rFonts w:ascii="Verdana" w:hAnsi="Verdana"/>
      <w:sz w:val="23"/>
      <w:shd w:val="clear" w:color="auto" w:fill="FFFFFF"/>
    </w:rPr>
  </w:style>
  <w:style w:type="paragraph" w:customStyle="1" w:styleId="Bodytext1">
    <w:name w:val="Body text1"/>
    <w:basedOn w:val="Normal"/>
    <w:link w:val="Bodytext"/>
    <w:uiPriority w:val="99"/>
    <w:rsid w:val="00483C6D"/>
    <w:pPr>
      <w:shd w:val="clear" w:color="auto" w:fill="FFFFFF"/>
      <w:spacing w:after="480" w:line="518" w:lineRule="exact"/>
      <w:ind w:hanging="540"/>
    </w:pPr>
    <w:rPr>
      <w:rFonts w:ascii="Verdana" w:hAnsi="Verdana"/>
      <w:sz w:val="23"/>
    </w:rPr>
  </w:style>
  <w:style w:type="character" w:styleId="CommentReference">
    <w:name w:val="annotation reference"/>
    <w:rsid w:val="00483C6D"/>
    <w:rPr>
      <w:sz w:val="16"/>
    </w:rPr>
  </w:style>
  <w:style w:type="paragraph" w:styleId="CommentText">
    <w:name w:val="annotation text"/>
    <w:basedOn w:val="Normal"/>
    <w:link w:val="CommentTextChar"/>
    <w:uiPriority w:val="99"/>
    <w:rsid w:val="00483C6D"/>
    <w:pPr>
      <w:spacing w:after="0" w:line="240" w:lineRule="auto"/>
    </w:pPr>
    <w:rPr>
      <w:sz w:val="20"/>
      <w:szCs w:val="20"/>
      <w:lang w:eastAsia="lv-LV"/>
    </w:rPr>
  </w:style>
  <w:style w:type="character" w:customStyle="1" w:styleId="CommentTextChar">
    <w:name w:val="Comment Text Char"/>
    <w:link w:val="CommentText"/>
    <w:uiPriority w:val="99"/>
    <w:rsid w:val="00483C6D"/>
    <w:rPr>
      <w:rFonts w:eastAsia="Calibri"/>
      <w:sz w:val="20"/>
      <w:szCs w:val="20"/>
      <w:lang w:eastAsia="lv-LV"/>
    </w:rPr>
  </w:style>
  <w:style w:type="character" w:styleId="Strong">
    <w:name w:val="Strong"/>
    <w:qFormat/>
    <w:rsid w:val="00483C6D"/>
    <w:rPr>
      <w:b/>
    </w:rPr>
  </w:style>
  <w:style w:type="paragraph" w:styleId="NormalWeb">
    <w:name w:val="Normal (Web)"/>
    <w:basedOn w:val="Normal"/>
    <w:uiPriority w:val="99"/>
    <w:rsid w:val="00483C6D"/>
    <w:rPr>
      <w:lang w:eastAsia="lv-LV"/>
    </w:rPr>
  </w:style>
  <w:style w:type="paragraph" w:styleId="TOCHeading">
    <w:name w:val="TOC Heading"/>
    <w:basedOn w:val="Heading1"/>
    <w:next w:val="Normal"/>
    <w:uiPriority w:val="99"/>
    <w:qFormat/>
    <w:rsid w:val="00483C6D"/>
    <w:pPr>
      <w:outlineLvl w:val="9"/>
    </w:pPr>
    <w:rPr>
      <w:lang w:val="en-US" w:eastAsia="en-US"/>
    </w:rPr>
  </w:style>
  <w:style w:type="paragraph" w:styleId="TOC2">
    <w:name w:val="toc 2"/>
    <w:basedOn w:val="Normal"/>
    <w:next w:val="Normal"/>
    <w:autoRedefine/>
    <w:uiPriority w:val="39"/>
    <w:rsid w:val="00483C6D"/>
    <w:pPr>
      <w:spacing w:after="100"/>
      <w:ind w:left="220"/>
    </w:pPr>
    <w:rPr>
      <w:rFonts w:ascii="Calibri" w:hAnsi="Calibri"/>
      <w:sz w:val="22"/>
      <w:szCs w:val="22"/>
      <w:lang w:val="en-US"/>
    </w:rPr>
  </w:style>
  <w:style w:type="paragraph" w:styleId="TOC1">
    <w:name w:val="toc 1"/>
    <w:basedOn w:val="Normal"/>
    <w:next w:val="Normal"/>
    <w:autoRedefine/>
    <w:uiPriority w:val="39"/>
    <w:rsid w:val="00D71616"/>
    <w:pPr>
      <w:spacing w:after="100"/>
    </w:pPr>
    <w:rPr>
      <w:color w:val="7030A0"/>
      <w:szCs w:val="22"/>
      <w:lang w:val="en-US"/>
    </w:rPr>
  </w:style>
  <w:style w:type="paragraph" w:styleId="TOC3">
    <w:name w:val="toc 3"/>
    <w:basedOn w:val="Normal"/>
    <w:next w:val="Normal"/>
    <w:autoRedefine/>
    <w:uiPriority w:val="39"/>
    <w:rsid w:val="00483C6D"/>
    <w:pPr>
      <w:spacing w:after="100"/>
      <w:ind w:left="440"/>
    </w:pPr>
    <w:rPr>
      <w:rFonts w:ascii="Calibri" w:hAnsi="Calibri"/>
      <w:sz w:val="22"/>
      <w:szCs w:val="22"/>
      <w:lang w:val="en-US"/>
    </w:rPr>
  </w:style>
  <w:style w:type="paragraph" w:customStyle="1" w:styleId="76608A07321344F88504CED91DFFE135">
    <w:name w:val="76608A07321344F88504CED91DFFE135"/>
    <w:uiPriority w:val="99"/>
    <w:rsid w:val="00483C6D"/>
    <w:pPr>
      <w:spacing w:after="200" w:line="276" w:lineRule="auto"/>
    </w:pPr>
    <w:rPr>
      <w:rFonts w:ascii="Calibri" w:hAnsi="Calibri"/>
      <w:sz w:val="22"/>
      <w:szCs w:val="22"/>
      <w:lang w:val="en-US" w:eastAsia="en-US"/>
    </w:rPr>
  </w:style>
  <w:style w:type="character" w:customStyle="1" w:styleId="NoSpacingChar">
    <w:name w:val="No Spacing Char"/>
    <w:link w:val="NoSpacing"/>
    <w:locked/>
    <w:rsid w:val="00483C6D"/>
    <w:rPr>
      <w:rFonts w:ascii="Calibri" w:eastAsia="Calibri" w:hAnsi="Calibri"/>
      <w:sz w:val="20"/>
      <w:szCs w:val="20"/>
      <w:lang w:eastAsia="lv-LV"/>
    </w:rPr>
  </w:style>
  <w:style w:type="character" w:styleId="Emphasis">
    <w:name w:val="Emphasis"/>
    <w:qFormat/>
    <w:rsid w:val="00483C6D"/>
    <w:rPr>
      <w:i/>
    </w:rPr>
  </w:style>
  <w:style w:type="character" w:customStyle="1" w:styleId="apple-converted-space">
    <w:name w:val="apple-converted-space"/>
    <w:rsid w:val="00483C6D"/>
    <w:rPr>
      <w:rFonts w:cs="Times New Roman"/>
    </w:rPr>
  </w:style>
  <w:style w:type="paragraph" w:styleId="EndnoteText">
    <w:name w:val="endnote text"/>
    <w:basedOn w:val="Normal"/>
    <w:link w:val="EndnoteTextChar"/>
    <w:uiPriority w:val="99"/>
    <w:semiHidden/>
    <w:rsid w:val="00483C6D"/>
    <w:pPr>
      <w:spacing w:after="0" w:line="240" w:lineRule="auto"/>
    </w:pPr>
    <w:rPr>
      <w:rFonts w:ascii="Calibri" w:eastAsia="Times New Roman" w:hAnsi="Calibri"/>
      <w:sz w:val="20"/>
      <w:szCs w:val="20"/>
      <w:lang w:eastAsia="lv-LV"/>
    </w:rPr>
  </w:style>
  <w:style w:type="character" w:customStyle="1" w:styleId="EndnoteTextChar">
    <w:name w:val="Endnote Text Char"/>
    <w:link w:val="EndnoteText"/>
    <w:uiPriority w:val="99"/>
    <w:semiHidden/>
    <w:rsid w:val="00483C6D"/>
    <w:rPr>
      <w:rFonts w:ascii="Calibri" w:eastAsia="Times New Roman" w:hAnsi="Calibri"/>
      <w:sz w:val="20"/>
      <w:szCs w:val="20"/>
      <w:lang w:eastAsia="lv-LV"/>
    </w:rPr>
  </w:style>
  <w:style w:type="character" w:styleId="EndnoteReference">
    <w:name w:val="endnote reference"/>
    <w:semiHidden/>
    <w:rsid w:val="00483C6D"/>
    <w:rPr>
      <w:vertAlign w:val="superscript"/>
    </w:rPr>
  </w:style>
  <w:style w:type="paragraph" w:styleId="CommentSubject">
    <w:name w:val="annotation subject"/>
    <w:basedOn w:val="CommentText"/>
    <w:next w:val="CommentText"/>
    <w:link w:val="CommentSubjectChar"/>
    <w:uiPriority w:val="99"/>
    <w:semiHidden/>
    <w:rsid w:val="00483C6D"/>
    <w:pPr>
      <w:spacing w:after="200"/>
    </w:pPr>
    <w:rPr>
      <w:b/>
      <w:bCs/>
    </w:rPr>
  </w:style>
  <w:style w:type="character" w:customStyle="1" w:styleId="CommentSubjectChar">
    <w:name w:val="Comment Subject Char"/>
    <w:link w:val="CommentSubject"/>
    <w:uiPriority w:val="99"/>
    <w:semiHidden/>
    <w:rsid w:val="00483C6D"/>
    <w:rPr>
      <w:rFonts w:eastAsia="Calibri"/>
      <w:b/>
      <w:bCs/>
      <w:sz w:val="20"/>
      <w:szCs w:val="20"/>
      <w:lang w:eastAsia="lv-LV"/>
    </w:rPr>
  </w:style>
  <w:style w:type="character" w:customStyle="1" w:styleId="displayedin">
    <w:name w:val="displayedin"/>
    <w:rsid w:val="00483C6D"/>
    <w:rPr>
      <w:rFonts w:cs="Times New Roman"/>
    </w:rPr>
  </w:style>
  <w:style w:type="paragraph" w:customStyle="1" w:styleId="bodytextkeep">
    <w:name w:val="bodytextkeep"/>
    <w:basedOn w:val="Normal"/>
    <w:uiPriority w:val="99"/>
    <w:rsid w:val="00483C6D"/>
    <w:pPr>
      <w:spacing w:before="100" w:beforeAutospacing="1" w:after="100" w:afterAutospacing="1" w:line="240" w:lineRule="auto"/>
    </w:pPr>
    <w:rPr>
      <w:lang w:eastAsia="lv-LV"/>
    </w:rPr>
  </w:style>
  <w:style w:type="paragraph" w:customStyle="1" w:styleId="tv2131">
    <w:name w:val="tv2131"/>
    <w:basedOn w:val="Normal"/>
    <w:uiPriority w:val="99"/>
    <w:rsid w:val="00483C6D"/>
    <w:pPr>
      <w:spacing w:after="0" w:line="360" w:lineRule="auto"/>
      <w:ind w:firstLine="300"/>
    </w:pPr>
    <w:rPr>
      <w:color w:val="414142"/>
      <w:sz w:val="20"/>
      <w:szCs w:val="20"/>
      <w:lang w:eastAsia="lv-LV"/>
    </w:rPr>
  </w:style>
  <w:style w:type="table" w:customStyle="1" w:styleId="TableGrid1">
    <w:name w:val="Table Grid1"/>
    <w:rsid w:val="00483C6D"/>
    <w:pPr>
      <w:ind w:left="284" w:hanging="284"/>
      <w:jc w:val="both"/>
    </w:pPr>
    <w:rPr>
      <w:rFonts w:ascii="Calibri" w:eastAsia="Times New Roman"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483C6D"/>
    <w:pPr>
      <w:ind w:firstLine="720"/>
      <w:jc w:val="both"/>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483C6D"/>
    <w:pPr>
      <w:spacing w:after="0" w:line="240" w:lineRule="auto"/>
      <w:jc w:val="both"/>
    </w:pPr>
    <w:rPr>
      <w:b/>
      <w:bCs/>
      <w:sz w:val="28"/>
    </w:rPr>
  </w:style>
  <w:style w:type="character" w:customStyle="1" w:styleId="BodyText2Char">
    <w:name w:val="Body Text 2 Char"/>
    <w:link w:val="BodyText2"/>
    <w:uiPriority w:val="99"/>
    <w:rsid w:val="00483C6D"/>
    <w:rPr>
      <w:rFonts w:eastAsia="Calibri"/>
      <w:b/>
      <w:bCs/>
      <w:sz w:val="28"/>
    </w:rPr>
  </w:style>
  <w:style w:type="paragraph" w:styleId="Title">
    <w:name w:val="Title"/>
    <w:basedOn w:val="Normal"/>
    <w:link w:val="TitleChar"/>
    <w:uiPriority w:val="99"/>
    <w:qFormat/>
    <w:rsid w:val="00483C6D"/>
    <w:pPr>
      <w:spacing w:after="0" w:line="240" w:lineRule="auto"/>
      <w:jc w:val="center"/>
    </w:pPr>
    <w:rPr>
      <w:sz w:val="28"/>
    </w:rPr>
  </w:style>
  <w:style w:type="character" w:customStyle="1" w:styleId="TitleChar">
    <w:name w:val="Title Char"/>
    <w:link w:val="Title"/>
    <w:uiPriority w:val="99"/>
    <w:rsid w:val="00483C6D"/>
    <w:rPr>
      <w:rFonts w:eastAsia="Calibri"/>
      <w:sz w:val="28"/>
    </w:rPr>
  </w:style>
  <w:style w:type="table" w:customStyle="1" w:styleId="TableGrid3">
    <w:name w:val="Table Grid3"/>
    <w:rsid w:val="00483C6D"/>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IRSRAKSTS1">
    <w:name w:val="VIRSRAKSTS1"/>
    <w:basedOn w:val="ListParagraph"/>
    <w:uiPriority w:val="99"/>
    <w:rsid w:val="00483C6D"/>
    <w:pPr>
      <w:numPr>
        <w:numId w:val="6"/>
      </w:numPr>
      <w:tabs>
        <w:tab w:val="left" w:pos="284"/>
      </w:tabs>
      <w:ind w:left="0"/>
    </w:pPr>
    <w:rPr>
      <w:rFonts w:ascii="Times New Roman" w:hAnsi="Times New Roman"/>
      <w:b/>
      <w:color w:val="500E8D"/>
      <w:sz w:val="28"/>
      <w:szCs w:val="28"/>
    </w:rPr>
  </w:style>
  <w:style w:type="paragraph" w:customStyle="1" w:styleId="VIRSRskts2">
    <w:name w:val="VIRSRskts 2"/>
    <w:basedOn w:val="Normal"/>
    <w:uiPriority w:val="99"/>
    <w:rsid w:val="00483C6D"/>
    <w:rPr>
      <w:rFonts w:eastAsia="Times New Roman"/>
      <w:b/>
      <w:color w:val="500E8D"/>
      <w:sz w:val="28"/>
      <w:szCs w:val="28"/>
    </w:rPr>
  </w:style>
  <w:style w:type="paragraph" w:customStyle="1" w:styleId="VIRraksts3">
    <w:name w:val="VIRraksts3"/>
    <w:basedOn w:val="VIRSRAKSTS1"/>
    <w:uiPriority w:val="99"/>
    <w:rsid w:val="00483C6D"/>
    <w:pPr>
      <w:numPr>
        <w:numId w:val="0"/>
      </w:numPr>
    </w:pPr>
  </w:style>
  <w:style w:type="paragraph" w:customStyle="1" w:styleId="VIRSRAKSTS4">
    <w:name w:val="VIRSRAKSTS4"/>
    <w:basedOn w:val="Normal"/>
    <w:uiPriority w:val="99"/>
    <w:rsid w:val="00483C6D"/>
    <w:rPr>
      <w:rFonts w:eastAsia="Times New Roman"/>
      <w:b/>
      <w:color w:val="500E8D"/>
      <w:sz w:val="26"/>
      <w:szCs w:val="26"/>
    </w:rPr>
  </w:style>
  <w:style w:type="paragraph" w:customStyle="1" w:styleId="Virsraksts5">
    <w:name w:val="Virsraksts 5"/>
    <w:basedOn w:val="Normal"/>
    <w:link w:val="Virsraksts5Char"/>
    <w:qFormat/>
    <w:rsid w:val="00483C6D"/>
    <w:rPr>
      <w:rFonts w:eastAsia="Times New Roman"/>
      <w:b/>
      <w:i/>
      <w:color w:val="7030A0"/>
    </w:rPr>
  </w:style>
  <w:style w:type="paragraph" w:customStyle="1" w:styleId="virsraksts6">
    <w:name w:val="virsraksts 6"/>
    <w:basedOn w:val="Normal"/>
    <w:link w:val="virsraksts6Char"/>
    <w:qFormat/>
    <w:rsid w:val="00483C6D"/>
    <w:rPr>
      <w:rFonts w:eastAsia="Times New Roman"/>
      <w:b/>
      <w:i/>
      <w:color w:val="500E8D"/>
      <w:sz w:val="26"/>
    </w:rPr>
  </w:style>
  <w:style w:type="character" w:customStyle="1" w:styleId="Virsraksts5Char">
    <w:name w:val="Virsraksts 5 Char"/>
    <w:link w:val="Virsraksts5"/>
    <w:rsid w:val="00483C6D"/>
    <w:rPr>
      <w:rFonts w:eastAsia="Times New Roman"/>
      <w:b/>
      <w:i/>
      <w:color w:val="7030A0"/>
    </w:rPr>
  </w:style>
  <w:style w:type="paragraph" w:styleId="TOC4">
    <w:name w:val="toc 4"/>
    <w:basedOn w:val="Normal"/>
    <w:next w:val="Normal"/>
    <w:autoRedefine/>
    <w:uiPriority w:val="39"/>
    <w:rsid w:val="00483C6D"/>
    <w:pPr>
      <w:ind w:left="660"/>
    </w:pPr>
    <w:rPr>
      <w:rFonts w:ascii="Calibri" w:eastAsia="Times New Roman" w:hAnsi="Calibri"/>
      <w:sz w:val="22"/>
      <w:szCs w:val="22"/>
    </w:rPr>
  </w:style>
  <w:style w:type="character" w:customStyle="1" w:styleId="virsraksts6Char">
    <w:name w:val="virsraksts 6 Char"/>
    <w:link w:val="virsraksts6"/>
    <w:rsid w:val="00483C6D"/>
    <w:rPr>
      <w:rFonts w:eastAsia="Times New Roman"/>
      <w:b/>
      <w:i/>
      <w:color w:val="500E8D"/>
      <w:sz w:val="26"/>
    </w:rPr>
  </w:style>
  <w:style w:type="table" w:customStyle="1" w:styleId="TableGrid4">
    <w:name w:val="Table Grid4"/>
    <w:basedOn w:val="TableNormal"/>
    <w:next w:val="TableGrid"/>
    <w:uiPriority w:val="59"/>
    <w:rsid w:val="00101D05"/>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35A5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0">
    <w:name w:val="Virsraksts 1"/>
    <w:basedOn w:val="Normal"/>
    <w:link w:val="Virsraksts1Char"/>
    <w:qFormat/>
    <w:rsid w:val="006179BB"/>
    <w:pPr>
      <w:tabs>
        <w:tab w:val="left" w:pos="284"/>
      </w:tabs>
      <w:contextualSpacing/>
    </w:pPr>
    <w:rPr>
      <w:b/>
      <w:color w:val="500E8D"/>
      <w:sz w:val="28"/>
      <w:szCs w:val="28"/>
      <w:lang w:eastAsia="lv-LV"/>
    </w:rPr>
  </w:style>
  <w:style w:type="paragraph" w:customStyle="1" w:styleId="Virsraksts2">
    <w:name w:val="Virsraksts 2"/>
    <w:basedOn w:val="Normal"/>
    <w:link w:val="Virsraksts2Char"/>
    <w:qFormat/>
    <w:rsid w:val="006179BB"/>
    <w:rPr>
      <w:rFonts w:eastAsia="Times New Roman"/>
      <w:b/>
      <w:color w:val="500E8D"/>
      <w:sz w:val="28"/>
      <w:szCs w:val="28"/>
    </w:rPr>
  </w:style>
  <w:style w:type="character" w:customStyle="1" w:styleId="Virsraksts1Char">
    <w:name w:val="Virsraksts 1 Char"/>
    <w:link w:val="Virsraksts10"/>
    <w:rsid w:val="006179BB"/>
    <w:rPr>
      <w:rFonts w:eastAsia="Calibri"/>
      <w:b/>
      <w:color w:val="500E8D"/>
      <w:sz w:val="28"/>
      <w:szCs w:val="28"/>
      <w:lang w:eastAsia="lv-LV"/>
    </w:rPr>
  </w:style>
  <w:style w:type="paragraph" w:customStyle="1" w:styleId="Virsraksts3">
    <w:name w:val="Virsraksts 3"/>
    <w:basedOn w:val="Normal"/>
    <w:link w:val="Virsraksts3Char"/>
    <w:qFormat/>
    <w:rsid w:val="006179BB"/>
    <w:rPr>
      <w:rFonts w:eastAsia="Times New Roman"/>
      <w:b/>
      <w:color w:val="500E8D"/>
      <w:sz w:val="26"/>
      <w:szCs w:val="26"/>
    </w:rPr>
  </w:style>
  <w:style w:type="character" w:customStyle="1" w:styleId="Virsraksts2Char">
    <w:name w:val="Virsraksts 2 Char"/>
    <w:link w:val="Virsraksts2"/>
    <w:rsid w:val="006179BB"/>
    <w:rPr>
      <w:rFonts w:eastAsia="Times New Roman"/>
      <w:b/>
      <w:color w:val="500E8D"/>
      <w:sz w:val="28"/>
      <w:szCs w:val="28"/>
    </w:rPr>
  </w:style>
  <w:style w:type="character" w:customStyle="1" w:styleId="Virsraksts3Char">
    <w:name w:val="Virsraksts 3 Char"/>
    <w:link w:val="Virsraksts3"/>
    <w:rsid w:val="006179BB"/>
    <w:rPr>
      <w:rFonts w:eastAsia="Times New Roman"/>
      <w:b/>
      <w:color w:val="500E8D"/>
      <w:sz w:val="26"/>
      <w:szCs w:val="26"/>
    </w:rPr>
  </w:style>
  <w:style w:type="paragraph" w:styleId="TOC6">
    <w:name w:val="toc 6"/>
    <w:basedOn w:val="Normal"/>
    <w:next w:val="Normal"/>
    <w:autoRedefine/>
    <w:uiPriority w:val="39"/>
    <w:semiHidden/>
    <w:unhideWhenUsed/>
    <w:rsid w:val="00D71616"/>
    <w:pPr>
      <w:spacing w:after="100"/>
      <w:ind w:left="1200"/>
    </w:pPr>
    <w:rPr>
      <w:color w:val="7030A0"/>
    </w:rPr>
  </w:style>
  <w:style w:type="table" w:customStyle="1" w:styleId="TableGrid6">
    <w:name w:val="Table Grid6"/>
    <w:basedOn w:val="TableNormal"/>
    <w:next w:val="TableGrid"/>
    <w:uiPriority w:val="59"/>
    <w:rsid w:val="0041402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C44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C44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368F5"/>
    <w:rPr>
      <w:i/>
      <w:sz w:val="22"/>
      <w:szCs w:val="22"/>
    </w:rPr>
  </w:style>
  <w:style w:type="table" w:customStyle="1" w:styleId="TableGrid9">
    <w:name w:val="Table Grid9"/>
    <w:basedOn w:val="TableNormal"/>
    <w:next w:val="TableGrid"/>
    <w:uiPriority w:val="59"/>
    <w:rsid w:val="00A77BE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C41940"/>
    <w:rPr>
      <w:b/>
      <w:sz w:val="22"/>
      <w:szCs w:val="22"/>
      <w:lang w:eastAsia="en-US"/>
    </w:rPr>
  </w:style>
  <w:style w:type="paragraph" w:styleId="BodyText0">
    <w:name w:val="Body Text"/>
    <w:basedOn w:val="Normal"/>
    <w:link w:val="BodyTextChar"/>
    <w:uiPriority w:val="99"/>
    <w:unhideWhenUsed/>
    <w:rsid w:val="00A66E39"/>
    <w:pPr>
      <w:jc w:val="both"/>
    </w:pPr>
    <w:rPr>
      <w:sz w:val="22"/>
      <w:szCs w:val="22"/>
    </w:rPr>
  </w:style>
  <w:style w:type="character" w:customStyle="1" w:styleId="BodyTextChar">
    <w:name w:val="Body Text Char"/>
    <w:basedOn w:val="DefaultParagraphFont"/>
    <w:link w:val="BodyText0"/>
    <w:uiPriority w:val="99"/>
    <w:rsid w:val="00A66E39"/>
    <w:rPr>
      <w:sz w:val="22"/>
      <w:szCs w:val="22"/>
      <w:lang w:eastAsia="en-US"/>
    </w:rPr>
  </w:style>
  <w:style w:type="table" w:customStyle="1" w:styleId="TableGrid10">
    <w:name w:val="Table Grid10"/>
    <w:basedOn w:val="TableNormal"/>
    <w:next w:val="TableGrid"/>
    <w:uiPriority w:val="59"/>
    <w:rsid w:val="008D7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237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821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B26480"/>
    <w:rPr>
      <w:rFonts w:eastAsiaTheme="minorHAnsi"/>
      <w:b/>
      <w:bCs/>
      <w:sz w:val="22"/>
      <w:szCs w:val="22"/>
      <w:lang w:eastAsia="en-US"/>
    </w:rPr>
  </w:style>
  <w:style w:type="numbering" w:customStyle="1" w:styleId="NoList2">
    <w:name w:val="No List2"/>
    <w:next w:val="NoList"/>
    <w:uiPriority w:val="99"/>
    <w:semiHidden/>
    <w:unhideWhenUsed/>
    <w:rsid w:val="0029548F"/>
  </w:style>
  <w:style w:type="table" w:customStyle="1" w:styleId="TableGrid13">
    <w:name w:val="Table Grid13"/>
    <w:basedOn w:val="TableNormal"/>
    <w:next w:val="TableGrid"/>
    <w:uiPriority w:val="59"/>
    <w:rsid w:val="00481D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B9131E"/>
    <w:pPr>
      <w:tabs>
        <w:tab w:val="left" w:pos="477"/>
      </w:tabs>
      <w:jc w:val="both"/>
    </w:pPr>
    <w:rPr>
      <w:rFonts w:ascii="Times New Roman,Bold" w:eastAsiaTheme="minorHAnsi" w:hAnsi="Times New Roman,Bold" w:cs="Times New Roman,Bold"/>
      <w:bCs/>
      <w:color w:val="000000"/>
      <w:sz w:val="22"/>
      <w:szCs w:val="22"/>
    </w:rPr>
  </w:style>
  <w:style w:type="character" w:customStyle="1" w:styleId="BodyText3Char">
    <w:name w:val="Body Text 3 Char"/>
    <w:basedOn w:val="DefaultParagraphFont"/>
    <w:link w:val="BodyText3"/>
    <w:uiPriority w:val="99"/>
    <w:rsid w:val="00B9131E"/>
    <w:rPr>
      <w:rFonts w:ascii="Times New Roman,Bold" w:eastAsiaTheme="minorHAnsi" w:hAnsi="Times New Roman,Bold" w:cs="Times New Roman,Bold"/>
      <w:bCs/>
      <w:color w:val="000000"/>
      <w:sz w:val="22"/>
      <w:szCs w:val="22"/>
      <w:lang w:eastAsia="en-US"/>
    </w:rPr>
  </w:style>
  <w:style w:type="table" w:customStyle="1" w:styleId="TableGrid14">
    <w:name w:val="Table Grid14"/>
    <w:basedOn w:val="TableNormal"/>
    <w:next w:val="TableGrid"/>
    <w:uiPriority w:val="59"/>
    <w:rsid w:val="005B6E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rsid w:val="00134638"/>
    <w:rPr>
      <w:rFonts w:eastAsiaTheme="minorHAnsi"/>
      <w:i/>
      <w:sz w:val="22"/>
      <w:szCs w:val="22"/>
    </w:rPr>
  </w:style>
  <w:style w:type="table" w:customStyle="1" w:styleId="TableGrid15">
    <w:name w:val="Table Grid15"/>
    <w:basedOn w:val="TableNormal"/>
    <w:next w:val="TableGrid"/>
    <w:uiPriority w:val="59"/>
    <w:rsid w:val="008226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EB1A66"/>
    <w:rPr>
      <w:rFonts w:eastAsiaTheme="minorHAnsi"/>
      <w:i/>
      <w:sz w:val="22"/>
      <w:szCs w:val="22"/>
      <w:lang w:eastAsia="en-US"/>
    </w:rPr>
  </w:style>
  <w:style w:type="paragraph" w:styleId="BodyTextIndent">
    <w:name w:val="Body Text Indent"/>
    <w:basedOn w:val="Normal"/>
    <w:link w:val="BodyTextIndentChar"/>
    <w:uiPriority w:val="99"/>
    <w:semiHidden/>
    <w:unhideWhenUsed/>
    <w:rsid w:val="00A00277"/>
    <w:pPr>
      <w:spacing w:after="120"/>
      <w:ind w:left="283"/>
    </w:pPr>
  </w:style>
  <w:style w:type="character" w:customStyle="1" w:styleId="BodyTextIndentChar">
    <w:name w:val="Body Text Indent Char"/>
    <w:basedOn w:val="DefaultParagraphFont"/>
    <w:link w:val="BodyTextIndent"/>
    <w:uiPriority w:val="99"/>
    <w:semiHidden/>
    <w:rsid w:val="00A00277"/>
    <w:rPr>
      <w:sz w:val="24"/>
      <w:szCs w:val="24"/>
      <w:lang w:eastAsia="en-US"/>
    </w:rPr>
  </w:style>
  <w:style w:type="table" w:customStyle="1" w:styleId="TableGrid16">
    <w:name w:val="Table Grid16"/>
    <w:basedOn w:val="TableNormal"/>
    <w:next w:val="TableGrid"/>
    <w:uiPriority w:val="59"/>
    <w:rsid w:val="001668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B161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E177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F52F52"/>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F52F52"/>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AD5A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1C7172"/>
    <w:pPr>
      <w:spacing w:after="0" w:line="240" w:lineRule="auto"/>
      <w:ind w:firstLine="709"/>
      <w:jc w:val="both"/>
    </w:pPr>
    <w:rPr>
      <w:rFonts w:eastAsia="Times New Roman"/>
      <w:sz w:val="22"/>
      <w:szCs w:val="22"/>
      <w:lang w:eastAsia="lv-LV"/>
    </w:rPr>
  </w:style>
  <w:style w:type="character" w:customStyle="1" w:styleId="BodyTextIndent2Char">
    <w:name w:val="Body Text Indent 2 Char"/>
    <w:basedOn w:val="DefaultParagraphFont"/>
    <w:link w:val="BodyTextIndent2"/>
    <w:uiPriority w:val="99"/>
    <w:rsid w:val="001C7172"/>
    <w:rPr>
      <w:rFonts w:eastAsia="Times New Roman"/>
      <w:sz w:val="22"/>
      <w:szCs w:val="22"/>
    </w:rPr>
  </w:style>
  <w:style w:type="character" w:styleId="PlaceholderText">
    <w:name w:val="Placeholder Text"/>
    <w:basedOn w:val="DefaultParagraphFont"/>
    <w:uiPriority w:val="99"/>
    <w:semiHidden/>
    <w:rsid w:val="006559C7"/>
    <w:rPr>
      <w:color w:val="808080"/>
    </w:rPr>
  </w:style>
  <w:style w:type="table" w:customStyle="1" w:styleId="TableGrid111">
    <w:name w:val="Table Grid111"/>
    <w:basedOn w:val="TableNormal"/>
    <w:next w:val="TableGrid"/>
    <w:uiPriority w:val="59"/>
    <w:rsid w:val="009F46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endnote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E62F1F"/>
    <w:pPr>
      <w:spacing w:after="200" w:line="276" w:lineRule="auto"/>
    </w:pPr>
    <w:rPr>
      <w:sz w:val="24"/>
      <w:szCs w:val="24"/>
      <w:lang w:eastAsia="en-US"/>
    </w:rPr>
  </w:style>
  <w:style w:type="paragraph" w:styleId="Heading1">
    <w:name w:val="heading 1"/>
    <w:basedOn w:val="Normal"/>
    <w:next w:val="Normal"/>
    <w:link w:val="Heading1Char"/>
    <w:qFormat/>
    <w:rsid w:val="00483C6D"/>
    <w:pPr>
      <w:keepNext/>
      <w:keepLines/>
      <w:spacing w:before="480" w:after="0"/>
      <w:outlineLvl w:val="0"/>
    </w:pPr>
    <w:rPr>
      <w:rFonts w:ascii="Cambria" w:hAnsi="Cambria"/>
      <w:b/>
      <w:bCs/>
      <w:color w:val="A5A5A5"/>
      <w:sz w:val="28"/>
      <w:szCs w:val="28"/>
      <w:lang w:eastAsia="lv-LV"/>
    </w:rPr>
  </w:style>
  <w:style w:type="paragraph" w:styleId="Heading2">
    <w:name w:val="heading 2"/>
    <w:basedOn w:val="Normal"/>
    <w:next w:val="Normal"/>
    <w:link w:val="Heading2Char"/>
    <w:qFormat/>
    <w:rsid w:val="00483C6D"/>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483C6D"/>
    <w:pPr>
      <w:keepNext/>
      <w:keepLines/>
      <w:spacing w:before="200" w:after="0"/>
      <w:outlineLvl w:val="2"/>
    </w:pPr>
    <w:rPr>
      <w:rFonts w:ascii="Cambria" w:hAnsi="Cambria"/>
      <w:b/>
      <w:bCs/>
      <w:color w:val="DDDDDD"/>
      <w:sz w:val="20"/>
      <w:szCs w:val="20"/>
      <w:lang w:eastAsia="lv-LV"/>
    </w:rPr>
  </w:style>
  <w:style w:type="paragraph" w:styleId="Heading4">
    <w:name w:val="heading 4"/>
    <w:basedOn w:val="Normal"/>
    <w:link w:val="Heading4Char"/>
    <w:qFormat/>
    <w:rsid w:val="00483C6D"/>
    <w:pPr>
      <w:spacing w:before="100" w:beforeAutospacing="1" w:after="100" w:afterAutospacing="1" w:line="240" w:lineRule="auto"/>
      <w:outlineLvl w:val="3"/>
    </w:pPr>
    <w:rPr>
      <w:b/>
      <w:bCs/>
      <w:lang w:eastAsia="lv-LV"/>
    </w:rPr>
  </w:style>
  <w:style w:type="paragraph" w:styleId="Heading5">
    <w:name w:val="heading 5"/>
    <w:basedOn w:val="Normal"/>
    <w:next w:val="Normal"/>
    <w:link w:val="Heading5Char"/>
    <w:uiPriority w:val="9"/>
    <w:unhideWhenUsed/>
    <w:qFormat/>
    <w:rsid w:val="002368F5"/>
    <w:pPr>
      <w:keepNext/>
      <w:ind w:left="1080"/>
      <w:contextualSpacing/>
      <w:jc w:val="center"/>
      <w:outlineLvl w:val="4"/>
    </w:pPr>
    <w:rPr>
      <w:i/>
      <w:sz w:val="22"/>
      <w:szCs w:val="22"/>
      <w:lang w:eastAsia="lv-LV"/>
    </w:rPr>
  </w:style>
  <w:style w:type="paragraph" w:styleId="Heading6">
    <w:name w:val="heading 6"/>
    <w:basedOn w:val="Normal"/>
    <w:next w:val="Normal"/>
    <w:link w:val="Heading6Char"/>
    <w:uiPriority w:val="9"/>
    <w:unhideWhenUsed/>
    <w:qFormat/>
    <w:rsid w:val="00C41940"/>
    <w:pPr>
      <w:keepNext/>
      <w:spacing w:after="0" w:line="240" w:lineRule="auto"/>
      <w:jc w:val="center"/>
      <w:outlineLvl w:val="5"/>
    </w:pPr>
    <w:rPr>
      <w:b/>
      <w:sz w:val="22"/>
      <w:szCs w:val="22"/>
    </w:rPr>
  </w:style>
  <w:style w:type="paragraph" w:styleId="Heading7">
    <w:name w:val="heading 7"/>
    <w:basedOn w:val="Normal"/>
    <w:next w:val="Normal"/>
    <w:link w:val="Heading7Char"/>
    <w:uiPriority w:val="9"/>
    <w:unhideWhenUsed/>
    <w:qFormat/>
    <w:rsid w:val="00B26480"/>
    <w:pPr>
      <w:keepNext/>
      <w:autoSpaceDE w:val="0"/>
      <w:autoSpaceDN w:val="0"/>
      <w:adjustRightInd w:val="0"/>
      <w:jc w:val="both"/>
      <w:outlineLvl w:val="6"/>
    </w:pPr>
    <w:rPr>
      <w:rFonts w:eastAsiaTheme="minorHAnsi"/>
      <w:b/>
      <w:bCs/>
      <w:sz w:val="22"/>
      <w:szCs w:val="22"/>
    </w:rPr>
  </w:style>
  <w:style w:type="paragraph" w:styleId="Heading8">
    <w:name w:val="heading 8"/>
    <w:basedOn w:val="Normal"/>
    <w:next w:val="Normal"/>
    <w:link w:val="Heading8Char"/>
    <w:uiPriority w:val="9"/>
    <w:unhideWhenUsed/>
    <w:qFormat/>
    <w:rsid w:val="00134638"/>
    <w:pPr>
      <w:keepNext/>
      <w:spacing w:after="0" w:line="240" w:lineRule="auto"/>
      <w:outlineLvl w:val="7"/>
    </w:pPr>
    <w:rPr>
      <w:rFonts w:eastAsiaTheme="minorHAnsi"/>
      <w:i/>
      <w:sz w:val="22"/>
      <w:szCs w:val="22"/>
      <w:lang w:eastAsia="lv-LV"/>
    </w:rPr>
  </w:style>
  <w:style w:type="paragraph" w:styleId="Heading9">
    <w:name w:val="heading 9"/>
    <w:basedOn w:val="Normal"/>
    <w:next w:val="Normal"/>
    <w:link w:val="Heading9Char"/>
    <w:uiPriority w:val="9"/>
    <w:unhideWhenUsed/>
    <w:qFormat/>
    <w:rsid w:val="00EB1A66"/>
    <w:pPr>
      <w:keepNext/>
      <w:contextualSpacing/>
      <w:jc w:val="right"/>
      <w:outlineLvl w:val="8"/>
    </w:pPr>
    <w:rPr>
      <w:rFonts w:eastAsiaTheme="minorHAnsi"/>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8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B58BB"/>
    <w:rPr>
      <w:rFonts w:ascii="Tahoma" w:hAnsi="Tahoma" w:cs="Tahoma"/>
      <w:sz w:val="16"/>
      <w:szCs w:val="16"/>
    </w:rPr>
  </w:style>
  <w:style w:type="paragraph" w:customStyle="1" w:styleId="Default">
    <w:name w:val="Default"/>
    <w:rsid w:val="00F51F9D"/>
    <w:pPr>
      <w:autoSpaceDE w:val="0"/>
      <w:autoSpaceDN w:val="0"/>
      <w:adjustRightInd w:val="0"/>
    </w:pPr>
    <w:rPr>
      <w:color w:val="000000"/>
      <w:sz w:val="24"/>
      <w:szCs w:val="24"/>
    </w:rPr>
  </w:style>
  <w:style w:type="character" w:styleId="Hyperlink">
    <w:name w:val="Hyperlink"/>
    <w:uiPriority w:val="99"/>
    <w:rsid w:val="00F51F9D"/>
    <w:rPr>
      <w:color w:val="5F5F5F"/>
      <w:u w:val="single"/>
    </w:rPr>
  </w:style>
  <w:style w:type="character" w:styleId="FootnoteReference">
    <w:name w:val="footnote reference"/>
    <w:uiPriority w:val="99"/>
    <w:rsid w:val="00F51F9D"/>
    <w:rPr>
      <w:vertAlign w:val="superscript"/>
    </w:rPr>
  </w:style>
  <w:style w:type="character" w:styleId="FollowedHyperlink">
    <w:name w:val="FollowedHyperlink"/>
    <w:semiHidden/>
    <w:unhideWhenUsed/>
    <w:rsid w:val="00FC163B"/>
    <w:rPr>
      <w:color w:val="800080"/>
      <w:u w:val="single"/>
    </w:rPr>
  </w:style>
  <w:style w:type="character" w:customStyle="1" w:styleId="Heading1Char">
    <w:name w:val="Heading 1 Char"/>
    <w:link w:val="Heading1"/>
    <w:rsid w:val="00483C6D"/>
    <w:rPr>
      <w:rFonts w:ascii="Cambria" w:eastAsia="Calibri" w:hAnsi="Cambria"/>
      <w:b/>
      <w:bCs/>
      <w:color w:val="A5A5A5"/>
      <w:sz w:val="28"/>
      <w:szCs w:val="28"/>
      <w:lang w:eastAsia="lv-LV"/>
    </w:rPr>
  </w:style>
  <w:style w:type="character" w:customStyle="1" w:styleId="Heading2Char">
    <w:name w:val="Heading 2 Char"/>
    <w:link w:val="Heading2"/>
    <w:rsid w:val="00483C6D"/>
    <w:rPr>
      <w:rFonts w:ascii="Arial" w:eastAsia="Times New Roman" w:hAnsi="Arial" w:cs="Arial"/>
      <w:b/>
      <w:bCs/>
      <w:i/>
      <w:iCs/>
      <w:sz w:val="28"/>
      <w:szCs w:val="28"/>
    </w:rPr>
  </w:style>
  <w:style w:type="character" w:customStyle="1" w:styleId="Heading3Char">
    <w:name w:val="Heading 3 Char"/>
    <w:link w:val="Heading3"/>
    <w:rsid w:val="00483C6D"/>
    <w:rPr>
      <w:rFonts w:ascii="Cambria" w:eastAsia="Calibri" w:hAnsi="Cambria"/>
      <w:b/>
      <w:bCs/>
      <w:color w:val="DDDDDD"/>
      <w:sz w:val="20"/>
      <w:szCs w:val="20"/>
      <w:lang w:eastAsia="lv-LV"/>
    </w:rPr>
  </w:style>
  <w:style w:type="character" w:customStyle="1" w:styleId="Heading4Char">
    <w:name w:val="Heading 4 Char"/>
    <w:link w:val="Heading4"/>
    <w:rsid w:val="00483C6D"/>
    <w:rPr>
      <w:rFonts w:eastAsia="Calibri"/>
      <w:b/>
      <w:bCs/>
      <w:lang w:eastAsia="lv-LV"/>
    </w:rPr>
  </w:style>
  <w:style w:type="numbering" w:customStyle="1" w:styleId="NoList1">
    <w:name w:val="No List1"/>
    <w:next w:val="NoList"/>
    <w:semiHidden/>
    <w:rsid w:val="00483C6D"/>
  </w:style>
  <w:style w:type="paragraph" w:styleId="ListParagraph">
    <w:name w:val="List Paragraph"/>
    <w:basedOn w:val="Normal"/>
    <w:uiPriority w:val="99"/>
    <w:qFormat/>
    <w:rsid w:val="00483C6D"/>
    <w:pPr>
      <w:ind w:left="720"/>
      <w:contextualSpacing/>
    </w:pPr>
    <w:rPr>
      <w:rFonts w:ascii="Calibri" w:hAnsi="Calibri"/>
      <w:sz w:val="22"/>
      <w:szCs w:val="22"/>
      <w:lang w:eastAsia="lv-LV"/>
    </w:rPr>
  </w:style>
  <w:style w:type="paragraph" w:styleId="Header">
    <w:name w:val="header"/>
    <w:basedOn w:val="Normal"/>
    <w:link w:val="HeaderChar"/>
    <w:uiPriority w:val="99"/>
    <w:rsid w:val="00483C6D"/>
    <w:pPr>
      <w:tabs>
        <w:tab w:val="center" w:pos="4153"/>
        <w:tab w:val="right" w:pos="8306"/>
      </w:tabs>
      <w:spacing w:after="0" w:line="240" w:lineRule="auto"/>
    </w:pPr>
    <w:rPr>
      <w:rFonts w:ascii="Calibri" w:hAnsi="Calibri"/>
      <w:sz w:val="20"/>
      <w:szCs w:val="20"/>
      <w:lang w:eastAsia="lv-LV"/>
    </w:rPr>
  </w:style>
  <w:style w:type="character" w:customStyle="1" w:styleId="HeaderChar">
    <w:name w:val="Header Char"/>
    <w:link w:val="Header"/>
    <w:uiPriority w:val="99"/>
    <w:rsid w:val="00483C6D"/>
    <w:rPr>
      <w:rFonts w:ascii="Calibri" w:eastAsia="Calibri" w:hAnsi="Calibri"/>
      <w:sz w:val="20"/>
      <w:szCs w:val="20"/>
      <w:lang w:eastAsia="lv-LV"/>
    </w:rPr>
  </w:style>
  <w:style w:type="paragraph" w:styleId="Footer">
    <w:name w:val="footer"/>
    <w:basedOn w:val="Normal"/>
    <w:link w:val="FooterChar"/>
    <w:uiPriority w:val="99"/>
    <w:rsid w:val="00483C6D"/>
    <w:pPr>
      <w:tabs>
        <w:tab w:val="center" w:pos="4153"/>
        <w:tab w:val="right" w:pos="8306"/>
      </w:tabs>
      <w:spacing w:after="0" w:line="240" w:lineRule="auto"/>
    </w:pPr>
    <w:rPr>
      <w:rFonts w:ascii="Calibri" w:hAnsi="Calibri"/>
      <w:sz w:val="20"/>
      <w:szCs w:val="20"/>
      <w:lang w:eastAsia="lv-LV"/>
    </w:rPr>
  </w:style>
  <w:style w:type="character" w:customStyle="1" w:styleId="FooterChar">
    <w:name w:val="Footer Char"/>
    <w:link w:val="Footer"/>
    <w:uiPriority w:val="99"/>
    <w:rsid w:val="00483C6D"/>
    <w:rPr>
      <w:rFonts w:ascii="Calibri" w:eastAsia="Calibri" w:hAnsi="Calibri"/>
      <w:sz w:val="20"/>
      <w:szCs w:val="20"/>
      <w:lang w:eastAsia="lv-LV"/>
    </w:rPr>
  </w:style>
  <w:style w:type="table" w:styleId="TableGrid">
    <w:name w:val="Table Grid"/>
    <w:basedOn w:val="TableNormal"/>
    <w:uiPriority w:val="59"/>
    <w:rsid w:val="00483C6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483C6D"/>
    <w:rPr>
      <w:rFonts w:ascii="Calibri" w:hAnsi="Calibri"/>
    </w:rPr>
  </w:style>
  <w:style w:type="paragraph" w:styleId="FootnoteText">
    <w:name w:val="footnote text"/>
    <w:basedOn w:val="Normal"/>
    <w:link w:val="FootnoteTextChar"/>
    <w:uiPriority w:val="99"/>
    <w:semiHidden/>
    <w:rsid w:val="00483C6D"/>
    <w:rPr>
      <w:rFonts w:ascii="Calibri" w:eastAsia="Times New Roman" w:hAnsi="Calibri"/>
      <w:sz w:val="20"/>
      <w:szCs w:val="20"/>
      <w:lang w:eastAsia="lv-LV"/>
    </w:rPr>
  </w:style>
  <w:style w:type="character" w:customStyle="1" w:styleId="FootnoteTextChar">
    <w:name w:val="Footnote Text Char"/>
    <w:link w:val="FootnoteText"/>
    <w:uiPriority w:val="99"/>
    <w:semiHidden/>
    <w:rsid w:val="00483C6D"/>
    <w:rPr>
      <w:rFonts w:ascii="Calibri" w:eastAsia="Times New Roman" w:hAnsi="Calibri"/>
      <w:sz w:val="20"/>
      <w:szCs w:val="20"/>
      <w:lang w:eastAsia="lv-LV"/>
    </w:rPr>
  </w:style>
  <w:style w:type="character" w:customStyle="1" w:styleId="Bodytext">
    <w:name w:val="Body text_"/>
    <w:link w:val="Bodytext1"/>
    <w:uiPriority w:val="99"/>
    <w:locked/>
    <w:rsid w:val="00483C6D"/>
    <w:rPr>
      <w:rFonts w:ascii="Verdana" w:hAnsi="Verdana"/>
      <w:sz w:val="23"/>
      <w:shd w:val="clear" w:color="auto" w:fill="FFFFFF"/>
    </w:rPr>
  </w:style>
  <w:style w:type="paragraph" w:customStyle="1" w:styleId="Bodytext1">
    <w:name w:val="Body text1"/>
    <w:basedOn w:val="Normal"/>
    <w:link w:val="Bodytext"/>
    <w:uiPriority w:val="99"/>
    <w:rsid w:val="00483C6D"/>
    <w:pPr>
      <w:shd w:val="clear" w:color="auto" w:fill="FFFFFF"/>
      <w:spacing w:after="480" w:line="518" w:lineRule="exact"/>
      <w:ind w:hanging="540"/>
    </w:pPr>
    <w:rPr>
      <w:rFonts w:ascii="Verdana" w:hAnsi="Verdana"/>
      <w:sz w:val="23"/>
    </w:rPr>
  </w:style>
  <w:style w:type="character" w:styleId="CommentReference">
    <w:name w:val="annotation reference"/>
    <w:rsid w:val="00483C6D"/>
    <w:rPr>
      <w:sz w:val="16"/>
    </w:rPr>
  </w:style>
  <w:style w:type="paragraph" w:styleId="CommentText">
    <w:name w:val="annotation text"/>
    <w:basedOn w:val="Normal"/>
    <w:link w:val="CommentTextChar"/>
    <w:uiPriority w:val="99"/>
    <w:rsid w:val="00483C6D"/>
    <w:pPr>
      <w:spacing w:after="0" w:line="240" w:lineRule="auto"/>
    </w:pPr>
    <w:rPr>
      <w:sz w:val="20"/>
      <w:szCs w:val="20"/>
      <w:lang w:eastAsia="lv-LV"/>
    </w:rPr>
  </w:style>
  <w:style w:type="character" w:customStyle="1" w:styleId="CommentTextChar">
    <w:name w:val="Comment Text Char"/>
    <w:link w:val="CommentText"/>
    <w:uiPriority w:val="99"/>
    <w:rsid w:val="00483C6D"/>
    <w:rPr>
      <w:rFonts w:eastAsia="Calibri"/>
      <w:sz w:val="20"/>
      <w:szCs w:val="20"/>
      <w:lang w:eastAsia="lv-LV"/>
    </w:rPr>
  </w:style>
  <w:style w:type="character" w:styleId="Strong">
    <w:name w:val="Strong"/>
    <w:qFormat/>
    <w:rsid w:val="00483C6D"/>
    <w:rPr>
      <w:b/>
    </w:rPr>
  </w:style>
  <w:style w:type="paragraph" w:styleId="NormalWeb">
    <w:name w:val="Normal (Web)"/>
    <w:basedOn w:val="Normal"/>
    <w:uiPriority w:val="99"/>
    <w:rsid w:val="00483C6D"/>
    <w:rPr>
      <w:lang w:eastAsia="lv-LV"/>
    </w:rPr>
  </w:style>
  <w:style w:type="paragraph" w:styleId="TOCHeading">
    <w:name w:val="TOC Heading"/>
    <w:basedOn w:val="Heading1"/>
    <w:next w:val="Normal"/>
    <w:uiPriority w:val="99"/>
    <w:qFormat/>
    <w:rsid w:val="00483C6D"/>
    <w:pPr>
      <w:outlineLvl w:val="9"/>
    </w:pPr>
    <w:rPr>
      <w:lang w:val="en-US" w:eastAsia="en-US"/>
    </w:rPr>
  </w:style>
  <w:style w:type="paragraph" w:styleId="TOC2">
    <w:name w:val="toc 2"/>
    <w:basedOn w:val="Normal"/>
    <w:next w:val="Normal"/>
    <w:autoRedefine/>
    <w:uiPriority w:val="39"/>
    <w:rsid w:val="00483C6D"/>
    <w:pPr>
      <w:spacing w:after="100"/>
      <w:ind w:left="220"/>
    </w:pPr>
    <w:rPr>
      <w:rFonts w:ascii="Calibri" w:hAnsi="Calibri"/>
      <w:sz w:val="22"/>
      <w:szCs w:val="22"/>
      <w:lang w:val="en-US"/>
    </w:rPr>
  </w:style>
  <w:style w:type="paragraph" w:styleId="TOC1">
    <w:name w:val="toc 1"/>
    <w:basedOn w:val="Normal"/>
    <w:next w:val="Normal"/>
    <w:autoRedefine/>
    <w:uiPriority w:val="39"/>
    <w:rsid w:val="00D71616"/>
    <w:pPr>
      <w:spacing w:after="100"/>
    </w:pPr>
    <w:rPr>
      <w:color w:val="7030A0"/>
      <w:szCs w:val="22"/>
      <w:lang w:val="en-US"/>
    </w:rPr>
  </w:style>
  <w:style w:type="paragraph" w:styleId="TOC3">
    <w:name w:val="toc 3"/>
    <w:basedOn w:val="Normal"/>
    <w:next w:val="Normal"/>
    <w:autoRedefine/>
    <w:uiPriority w:val="39"/>
    <w:rsid w:val="00483C6D"/>
    <w:pPr>
      <w:spacing w:after="100"/>
      <w:ind w:left="440"/>
    </w:pPr>
    <w:rPr>
      <w:rFonts w:ascii="Calibri" w:hAnsi="Calibri"/>
      <w:sz w:val="22"/>
      <w:szCs w:val="22"/>
      <w:lang w:val="en-US"/>
    </w:rPr>
  </w:style>
  <w:style w:type="paragraph" w:customStyle="1" w:styleId="76608A07321344F88504CED91DFFE135">
    <w:name w:val="76608A07321344F88504CED91DFFE135"/>
    <w:uiPriority w:val="99"/>
    <w:rsid w:val="00483C6D"/>
    <w:pPr>
      <w:spacing w:after="200" w:line="276" w:lineRule="auto"/>
    </w:pPr>
    <w:rPr>
      <w:rFonts w:ascii="Calibri" w:hAnsi="Calibri"/>
      <w:sz w:val="22"/>
      <w:szCs w:val="22"/>
      <w:lang w:val="en-US" w:eastAsia="en-US"/>
    </w:rPr>
  </w:style>
  <w:style w:type="character" w:customStyle="1" w:styleId="NoSpacingChar">
    <w:name w:val="No Spacing Char"/>
    <w:link w:val="NoSpacing"/>
    <w:locked/>
    <w:rsid w:val="00483C6D"/>
    <w:rPr>
      <w:rFonts w:ascii="Calibri" w:eastAsia="Calibri" w:hAnsi="Calibri"/>
      <w:sz w:val="20"/>
      <w:szCs w:val="20"/>
      <w:lang w:eastAsia="lv-LV"/>
    </w:rPr>
  </w:style>
  <w:style w:type="character" w:styleId="Emphasis">
    <w:name w:val="Emphasis"/>
    <w:qFormat/>
    <w:rsid w:val="00483C6D"/>
    <w:rPr>
      <w:i/>
    </w:rPr>
  </w:style>
  <w:style w:type="character" w:customStyle="1" w:styleId="apple-converted-space">
    <w:name w:val="apple-converted-space"/>
    <w:rsid w:val="00483C6D"/>
    <w:rPr>
      <w:rFonts w:cs="Times New Roman"/>
    </w:rPr>
  </w:style>
  <w:style w:type="paragraph" w:styleId="EndnoteText">
    <w:name w:val="endnote text"/>
    <w:basedOn w:val="Normal"/>
    <w:link w:val="EndnoteTextChar"/>
    <w:uiPriority w:val="99"/>
    <w:semiHidden/>
    <w:rsid w:val="00483C6D"/>
    <w:pPr>
      <w:spacing w:after="0" w:line="240" w:lineRule="auto"/>
    </w:pPr>
    <w:rPr>
      <w:rFonts w:ascii="Calibri" w:eastAsia="Times New Roman" w:hAnsi="Calibri"/>
      <w:sz w:val="20"/>
      <w:szCs w:val="20"/>
      <w:lang w:eastAsia="lv-LV"/>
    </w:rPr>
  </w:style>
  <w:style w:type="character" w:customStyle="1" w:styleId="EndnoteTextChar">
    <w:name w:val="Endnote Text Char"/>
    <w:link w:val="EndnoteText"/>
    <w:uiPriority w:val="99"/>
    <w:semiHidden/>
    <w:rsid w:val="00483C6D"/>
    <w:rPr>
      <w:rFonts w:ascii="Calibri" w:eastAsia="Times New Roman" w:hAnsi="Calibri"/>
      <w:sz w:val="20"/>
      <w:szCs w:val="20"/>
      <w:lang w:eastAsia="lv-LV"/>
    </w:rPr>
  </w:style>
  <w:style w:type="character" w:styleId="EndnoteReference">
    <w:name w:val="endnote reference"/>
    <w:semiHidden/>
    <w:rsid w:val="00483C6D"/>
    <w:rPr>
      <w:vertAlign w:val="superscript"/>
    </w:rPr>
  </w:style>
  <w:style w:type="paragraph" w:styleId="CommentSubject">
    <w:name w:val="annotation subject"/>
    <w:basedOn w:val="CommentText"/>
    <w:next w:val="CommentText"/>
    <w:link w:val="CommentSubjectChar"/>
    <w:uiPriority w:val="99"/>
    <w:semiHidden/>
    <w:rsid w:val="00483C6D"/>
    <w:pPr>
      <w:spacing w:after="200"/>
    </w:pPr>
    <w:rPr>
      <w:b/>
      <w:bCs/>
    </w:rPr>
  </w:style>
  <w:style w:type="character" w:customStyle="1" w:styleId="CommentSubjectChar">
    <w:name w:val="Comment Subject Char"/>
    <w:link w:val="CommentSubject"/>
    <w:uiPriority w:val="99"/>
    <w:semiHidden/>
    <w:rsid w:val="00483C6D"/>
    <w:rPr>
      <w:rFonts w:eastAsia="Calibri"/>
      <w:b/>
      <w:bCs/>
      <w:sz w:val="20"/>
      <w:szCs w:val="20"/>
      <w:lang w:eastAsia="lv-LV"/>
    </w:rPr>
  </w:style>
  <w:style w:type="character" w:customStyle="1" w:styleId="displayedin">
    <w:name w:val="displayedin"/>
    <w:rsid w:val="00483C6D"/>
    <w:rPr>
      <w:rFonts w:cs="Times New Roman"/>
    </w:rPr>
  </w:style>
  <w:style w:type="paragraph" w:customStyle="1" w:styleId="bodytextkeep">
    <w:name w:val="bodytextkeep"/>
    <w:basedOn w:val="Normal"/>
    <w:uiPriority w:val="99"/>
    <w:rsid w:val="00483C6D"/>
    <w:pPr>
      <w:spacing w:before="100" w:beforeAutospacing="1" w:after="100" w:afterAutospacing="1" w:line="240" w:lineRule="auto"/>
    </w:pPr>
    <w:rPr>
      <w:lang w:eastAsia="lv-LV"/>
    </w:rPr>
  </w:style>
  <w:style w:type="paragraph" w:customStyle="1" w:styleId="tv2131">
    <w:name w:val="tv2131"/>
    <w:basedOn w:val="Normal"/>
    <w:uiPriority w:val="99"/>
    <w:rsid w:val="00483C6D"/>
    <w:pPr>
      <w:spacing w:after="0" w:line="360" w:lineRule="auto"/>
      <w:ind w:firstLine="300"/>
    </w:pPr>
    <w:rPr>
      <w:color w:val="414142"/>
      <w:sz w:val="20"/>
      <w:szCs w:val="20"/>
      <w:lang w:eastAsia="lv-LV"/>
    </w:rPr>
  </w:style>
  <w:style w:type="table" w:customStyle="1" w:styleId="TableGrid1">
    <w:name w:val="Table Grid1"/>
    <w:rsid w:val="00483C6D"/>
    <w:pPr>
      <w:ind w:left="284" w:hanging="284"/>
      <w:jc w:val="both"/>
    </w:pPr>
    <w:rPr>
      <w:rFonts w:ascii="Calibri" w:eastAsia="Times New Roman"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483C6D"/>
    <w:pPr>
      <w:ind w:firstLine="720"/>
      <w:jc w:val="both"/>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483C6D"/>
    <w:pPr>
      <w:spacing w:after="0" w:line="240" w:lineRule="auto"/>
      <w:jc w:val="both"/>
    </w:pPr>
    <w:rPr>
      <w:b/>
      <w:bCs/>
      <w:sz w:val="28"/>
    </w:rPr>
  </w:style>
  <w:style w:type="character" w:customStyle="1" w:styleId="BodyText2Char">
    <w:name w:val="Body Text 2 Char"/>
    <w:link w:val="BodyText2"/>
    <w:uiPriority w:val="99"/>
    <w:rsid w:val="00483C6D"/>
    <w:rPr>
      <w:rFonts w:eastAsia="Calibri"/>
      <w:b/>
      <w:bCs/>
      <w:sz w:val="28"/>
    </w:rPr>
  </w:style>
  <w:style w:type="paragraph" w:styleId="Title">
    <w:name w:val="Title"/>
    <w:basedOn w:val="Normal"/>
    <w:link w:val="TitleChar"/>
    <w:uiPriority w:val="99"/>
    <w:qFormat/>
    <w:rsid w:val="00483C6D"/>
    <w:pPr>
      <w:spacing w:after="0" w:line="240" w:lineRule="auto"/>
      <w:jc w:val="center"/>
    </w:pPr>
    <w:rPr>
      <w:sz w:val="28"/>
    </w:rPr>
  </w:style>
  <w:style w:type="character" w:customStyle="1" w:styleId="TitleChar">
    <w:name w:val="Title Char"/>
    <w:link w:val="Title"/>
    <w:uiPriority w:val="99"/>
    <w:rsid w:val="00483C6D"/>
    <w:rPr>
      <w:rFonts w:eastAsia="Calibri"/>
      <w:sz w:val="28"/>
    </w:rPr>
  </w:style>
  <w:style w:type="table" w:customStyle="1" w:styleId="TableGrid3">
    <w:name w:val="Table Grid3"/>
    <w:rsid w:val="00483C6D"/>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IRSRAKSTS1">
    <w:name w:val="VIRSRAKSTS1"/>
    <w:basedOn w:val="ListParagraph"/>
    <w:uiPriority w:val="99"/>
    <w:rsid w:val="00483C6D"/>
    <w:pPr>
      <w:numPr>
        <w:numId w:val="6"/>
      </w:numPr>
      <w:tabs>
        <w:tab w:val="left" w:pos="284"/>
      </w:tabs>
      <w:ind w:left="0"/>
    </w:pPr>
    <w:rPr>
      <w:rFonts w:ascii="Times New Roman" w:hAnsi="Times New Roman"/>
      <w:b/>
      <w:color w:val="500E8D"/>
      <w:sz w:val="28"/>
      <w:szCs w:val="28"/>
    </w:rPr>
  </w:style>
  <w:style w:type="paragraph" w:customStyle="1" w:styleId="VIRSRskts2">
    <w:name w:val="VIRSRskts 2"/>
    <w:basedOn w:val="Normal"/>
    <w:uiPriority w:val="99"/>
    <w:rsid w:val="00483C6D"/>
    <w:rPr>
      <w:rFonts w:eastAsia="Times New Roman"/>
      <w:b/>
      <w:color w:val="500E8D"/>
      <w:sz w:val="28"/>
      <w:szCs w:val="28"/>
    </w:rPr>
  </w:style>
  <w:style w:type="paragraph" w:customStyle="1" w:styleId="VIRraksts3">
    <w:name w:val="VIRraksts3"/>
    <w:basedOn w:val="VIRSRAKSTS1"/>
    <w:uiPriority w:val="99"/>
    <w:rsid w:val="00483C6D"/>
    <w:pPr>
      <w:numPr>
        <w:numId w:val="0"/>
      </w:numPr>
    </w:pPr>
  </w:style>
  <w:style w:type="paragraph" w:customStyle="1" w:styleId="VIRSRAKSTS4">
    <w:name w:val="VIRSRAKSTS4"/>
    <w:basedOn w:val="Normal"/>
    <w:uiPriority w:val="99"/>
    <w:rsid w:val="00483C6D"/>
    <w:rPr>
      <w:rFonts w:eastAsia="Times New Roman"/>
      <w:b/>
      <w:color w:val="500E8D"/>
      <w:sz w:val="26"/>
      <w:szCs w:val="26"/>
    </w:rPr>
  </w:style>
  <w:style w:type="paragraph" w:customStyle="1" w:styleId="Virsraksts5">
    <w:name w:val="Virsraksts 5"/>
    <w:basedOn w:val="Normal"/>
    <w:link w:val="Virsraksts5Char"/>
    <w:qFormat/>
    <w:rsid w:val="00483C6D"/>
    <w:rPr>
      <w:rFonts w:eastAsia="Times New Roman"/>
      <w:b/>
      <w:i/>
      <w:color w:val="7030A0"/>
    </w:rPr>
  </w:style>
  <w:style w:type="paragraph" w:customStyle="1" w:styleId="virsraksts6">
    <w:name w:val="virsraksts 6"/>
    <w:basedOn w:val="Normal"/>
    <w:link w:val="virsraksts6Char"/>
    <w:qFormat/>
    <w:rsid w:val="00483C6D"/>
    <w:rPr>
      <w:rFonts w:eastAsia="Times New Roman"/>
      <w:b/>
      <w:i/>
      <w:color w:val="500E8D"/>
      <w:sz w:val="26"/>
    </w:rPr>
  </w:style>
  <w:style w:type="character" w:customStyle="1" w:styleId="Virsraksts5Char">
    <w:name w:val="Virsraksts 5 Char"/>
    <w:link w:val="Virsraksts5"/>
    <w:rsid w:val="00483C6D"/>
    <w:rPr>
      <w:rFonts w:eastAsia="Times New Roman"/>
      <w:b/>
      <w:i/>
      <w:color w:val="7030A0"/>
    </w:rPr>
  </w:style>
  <w:style w:type="paragraph" w:styleId="TOC4">
    <w:name w:val="toc 4"/>
    <w:basedOn w:val="Normal"/>
    <w:next w:val="Normal"/>
    <w:autoRedefine/>
    <w:uiPriority w:val="39"/>
    <w:rsid w:val="00483C6D"/>
    <w:pPr>
      <w:ind w:left="660"/>
    </w:pPr>
    <w:rPr>
      <w:rFonts w:ascii="Calibri" w:eastAsia="Times New Roman" w:hAnsi="Calibri"/>
      <w:sz w:val="22"/>
      <w:szCs w:val="22"/>
    </w:rPr>
  </w:style>
  <w:style w:type="character" w:customStyle="1" w:styleId="virsraksts6Char">
    <w:name w:val="virsraksts 6 Char"/>
    <w:link w:val="virsraksts6"/>
    <w:rsid w:val="00483C6D"/>
    <w:rPr>
      <w:rFonts w:eastAsia="Times New Roman"/>
      <w:b/>
      <w:i/>
      <w:color w:val="500E8D"/>
      <w:sz w:val="26"/>
    </w:rPr>
  </w:style>
  <w:style w:type="table" w:customStyle="1" w:styleId="TableGrid4">
    <w:name w:val="Table Grid4"/>
    <w:basedOn w:val="TableNormal"/>
    <w:next w:val="TableGrid"/>
    <w:uiPriority w:val="59"/>
    <w:rsid w:val="00101D05"/>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35A5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0">
    <w:name w:val="Virsraksts 1"/>
    <w:basedOn w:val="Normal"/>
    <w:link w:val="Virsraksts1Char"/>
    <w:qFormat/>
    <w:rsid w:val="006179BB"/>
    <w:pPr>
      <w:tabs>
        <w:tab w:val="left" w:pos="284"/>
      </w:tabs>
      <w:contextualSpacing/>
    </w:pPr>
    <w:rPr>
      <w:b/>
      <w:color w:val="500E8D"/>
      <w:sz w:val="28"/>
      <w:szCs w:val="28"/>
      <w:lang w:eastAsia="lv-LV"/>
    </w:rPr>
  </w:style>
  <w:style w:type="paragraph" w:customStyle="1" w:styleId="Virsraksts2">
    <w:name w:val="Virsraksts 2"/>
    <w:basedOn w:val="Normal"/>
    <w:link w:val="Virsraksts2Char"/>
    <w:qFormat/>
    <w:rsid w:val="006179BB"/>
    <w:rPr>
      <w:rFonts w:eastAsia="Times New Roman"/>
      <w:b/>
      <w:color w:val="500E8D"/>
      <w:sz w:val="28"/>
      <w:szCs w:val="28"/>
    </w:rPr>
  </w:style>
  <w:style w:type="character" w:customStyle="1" w:styleId="Virsraksts1Char">
    <w:name w:val="Virsraksts 1 Char"/>
    <w:link w:val="Virsraksts10"/>
    <w:rsid w:val="006179BB"/>
    <w:rPr>
      <w:rFonts w:eastAsia="Calibri"/>
      <w:b/>
      <w:color w:val="500E8D"/>
      <w:sz w:val="28"/>
      <w:szCs w:val="28"/>
      <w:lang w:eastAsia="lv-LV"/>
    </w:rPr>
  </w:style>
  <w:style w:type="paragraph" w:customStyle="1" w:styleId="Virsraksts3">
    <w:name w:val="Virsraksts 3"/>
    <w:basedOn w:val="Normal"/>
    <w:link w:val="Virsraksts3Char"/>
    <w:qFormat/>
    <w:rsid w:val="006179BB"/>
    <w:rPr>
      <w:rFonts w:eastAsia="Times New Roman"/>
      <w:b/>
      <w:color w:val="500E8D"/>
      <w:sz w:val="26"/>
      <w:szCs w:val="26"/>
    </w:rPr>
  </w:style>
  <w:style w:type="character" w:customStyle="1" w:styleId="Virsraksts2Char">
    <w:name w:val="Virsraksts 2 Char"/>
    <w:link w:val="Virsraksts2"/>
    <w:rsid w:val="006179BB"/>
    <w:rPr>
      <w:rFonts w:eastAsia="Times New Roman"/>
      <w:b/>
      <w:color w:val="500E8D"/>
      <w:sz w:val="28"/>
      <w:szCs w:val="28"/>
    </w:rPr>
  </w:style>
  <w:style w:type="character" w:customStyle="1" w:styleId="Virsraksts3Char">
    <w:name w:val="Virsraksts 3 Char"/>
    <w:link w:val="Virsraksts3"/>
    <w:rsid w:val="006179BB"/>
    <w:rPr>
      <w:rFonts w:eastAsia="Times New Roman"/>
      <w:b/>
      <w:color w:val="500E8D"/>
      <w:sz w:val="26"/>
      <w:szCs w:val="26"/>
    </w:rPr>
  </w:style>
  <w:style w:type="paragraph" w:styleId="TOC6">
    <w:name w:val="toc 6"/>
    <w:basedOn w:val="Normal"/>
    <w:next w:val="Normal"/>
    <w:autoRedefine/>
    <w:uiPriority w:val="39"/>
    <w:semiHidden/>
    <w:unhideWhenUsed/>
    <w:rsid w:val="00D71616"/>
    <w:pPr>
      <w:spacing w:after="100"/>
      <w:ind w:left="1200"/>
    </w:pPr>
    <w:rPr>
      <w:color w:val="7030A0"/>
    </w:rPr>
  </w:style>
  <w:style w:type="table" w:customStyle="1" w:styleId="TableGrid6">
    <w:name w:val="Table Grid6"/>
    <w:basedOn w:val="TableNormal"/>
    <w:next w:val="TableGrid"/>
    <w:uiPriority w:val="59"/>
    <w:rsid w:val="0041402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C44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C44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368F5"/>
    <w:rPr>
      <w:i/>
      <w:sz w:val="22"/>
      <w:szCs w:val="22"/>
    </w:rPr>
  </w:style>
  <w:style w:type="table" w:customStyle="1" w:styleId="TableGrid9">
    <w:name w:val="Table Grid9"/>
    <w:basedOn w:val="TableNormal"/>
    <w:next w:val="TableGrid"/>
    <w:uiPriority w:val="59"/>
    <w:rsid w:val="00A77BE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C41940"/>
    <w:rPr>
      <w:b/>
      <w:sz w:val="22"/>
      <w:szCs w:val="22"/>
      <w:lang w:eastAsia="en-US"/>
    </w:rPr>
  </w:style>
  <w:style w:type="paragraph" w:styleId="BodyText0">
    <w:name w:val="Body Text"/>
    <w:basedOn w:val="Normal"/>
    <w:link w:val="BodyTextChar"/>
    <w:uiPriority w:val="99"/>
    <w:unhideWhenUsed/>
    <w:rsid w:val="00A66E39"/>
    <w:pPr>
      <w:jc w:val="both"/>
    </w:pPr>
    <w:rPr>
      <w:sz w:val="22"/>
      <w:szCs w:val="22"/>
    </w:rPr>
  </w:style>
  <w:style w:type="character" w:customStyle="1" w:styleId="BodyTextChar">
    <w:name w:val="Body Text Char"/>
    <w:basedOn w:val="DefaultParagraphFont"/>
    <w:link w:val="BodyText0"/>
    <w:uiPriority w:val="99"/>
    <w:rsid w:val="00A66E39"/>
    <w:rPr>
      <w:sz w:val="22"/>
      <w:szCs w:val="22"/>
      <w:lang w:eastAsia="en-US"/>
    </w:rPr>
  </w:style>
  <w:style w:type="table" w:customStyle="1" w:styleId="TableGrid10">
    <w:name w:val="Table Grid10"/>
    <w:basedOn w:val="TableNormal"/>
    <w:next w:val="TableGrid"/>
    <w:uiPriority w:val="59"/>
    <w:rsid w:val="008D7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237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821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B26480"/>
    <w:rPr>
      <w:rFonts w:eastAsiaTheme="minorHAnsi"/>
      <w:b/>
      <w:bCs/>
      <w:sz w:val="22"/>
      <w:szCs w:val="22"/>
      <w:lang w:eastAsia="en-US"/>
    </w:rPr>
  </w:style>
  <w:style w:type="numbering" w:customStyle="1" w:styleId="NoList2">
    <w:name w:val="No List2"/>
    <w:next w:val="NoList"/>
    <w:uiPriority w:val="99"/>
    <w:semiHidden/>
    <w:unhideWhenUsed/>
    <w:rsid w:val="0029548F"/>
  </w:style>
  <w:style w:type="table" w:customStyle="1" w:styleId="TableGrid13">
    <w:name w:val="Table Grid13"/>
    <w:basedOn w:val="TableNormal"/>
    <w:next w:val="TableGrid"/>
    <w:uiPriority w:val="59"/>
    <w:rsid w:val="00481D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B9131E"/>
    <w:pPr>
      <w:tabs>
        <w:tab w:val="left" w:pos="477"/>
      </w:tabs>
      <w:jc w:val="both"/>
    </w:pPr>
    <w:rPr>
      <w:rFonts w:ascii="Times New Roman,Bold" w:eastAsiaTheme="minorHAnsi" w:hAnsi="Times New Roman,Bold" w:cs="Times New Roman,Bold"/>
      <w:bCs/>
      <w:color w:val="000000"/>
      <w:sz w:val="22"/>
      <w:szCs w:val="22"/>
    </w:rPr>
  </w:style>
  <w:style w:type="character" w:customStyle="1" w:styleId="BodyText3Char">
    <w:name w:val="Body Text 3 Char"/>
    <w:basedOn w:val="DefaultParagraphFont"/>
    <w:link w:val="BodyText3"/>
    <w:uiPriority w:val="99"/>
    <w:rsid w:val="00B9131E"/>
    <w:rPr>
      <w:rFonts w:ascii="Times New Roman,Bold" w:eastAsiaTheme="minorHAnsi" w:hAnsi="Times New Roman,Bold" w:cs="Times New Roman,Bold"/>
      <w:bCs/>
      <w:color w:val="000000"/>
      <w:sz w:val="22"/>
      <w:szCs w:val="22"/>
      <w:lang w:eastAsia="en-US"/>
    </w:rPr>
  </w:style>
  <w:style w:type="table" w:customStyle="1" w:styleId="TableGrid14">
    <w:name w:val="Table Grid14"/>
    <w:basedOn w:val="TableNormal"/>
    <w:next w:val="TableGrid"/>
    <w:uiPriority w:val="59"/>
    <w:rsid w:val="005B6E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rsid w:val="00134638"/>
    <w:rPr>
      <w:rFonts w:eastAsiaTheme="minorHAnsi"/>
      <w:i/>
      <w:sz w:val="22"/>
      <w:szCs w:val="22"/>
    </w:rPr>
  </w:style>
  <w:style w:type="table" w:customStyle="1" w:styleId="TableGrid15">
    <w:name w:val="Table Grid15"/>
    <w:basedOn w:val="TableNormal"/>
    <w:next w:val="TableGrid"/>
    <w:uiPriority w:val="59"/>
    <w:rsid w:val="008226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EB1A66"/>
    <w:rPr>
      <w:rFonts w:eastAsiaTheme="minorHAnsi"/>
      <w:i/>
      <w:sz w:val="22"/>
      <w:szCs w:val="22"/>
      <w:lang w:eastAsia="en-US"/>
    </w:rPr>
  </w:style>
  <w:style w:type="paragraph" w:styleId="BodyTextIndent">
    <w:name w:val="Body Text Indent"/>
    <w:basedOn w:val="Normal"/>
    <w:link w:val="BodyTextIndentChar"/>
    <w:uiPriority w:val="99"/>
    <w:semiHidden/>
    <w:unhideWhenUsed/>
    <w:rsid w:val="00A00277"/>
    <w:pPr>
      <w:spacing w:after="120"/>
      <w:ind w:left="283"/>
    </w:pPr>
  </w:style>
  <w:style w:type="character" w:customStyle="1" w:styleId="BodyTextIndentChar">
    <w:name w:val="Body Text Indent Char"/>
    <w:basedOn w:val="DefaultParagraphFont"/>
    <w:link w:val="BodyTextIndent"/>
    <w:uiPriority w:val="99"/>
    <w:semiHidden/>
    <w:rsid w:val="00A00277"/>
    <w:rPr>
      <w:sz w:val="24"/>
      <w:szCs w:val="24"/>
      <w:lang w:eastAsia="en-US"/>
    </w:rPr>
  </w:style>
  <w:style w:type="table" w:customStyle="1" w:styleId="TableGrid16">
    <w:name w:val="Table Grid16"/>
    <w:basedOn w:val="TableNormal"/>
    <w:next w:val="TableGrid"/>
    <w:uiPriority w:val="59"/>
    <w:rsid w:val="001668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B161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E177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F52F52"/>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F52F52"/>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AD5A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1C7172"/>
    <w:pPr>
      <w:spacing w:after="0" w:line="240" w:lineRule="auto"/>
      <w:ind w:firstLine="709"/>
      <w:jc w:val="both"/>
    </w:pPr>
    <w:rPr>
      <w:rFonts w:eastAsia="Times New Roman"/>
      <w:sz w:val="22"/>
      <w:szCs w:val="22"/>
      <w:lang w:eastAsia="lv-LV"/>
    </w:rPr>
  </w:style>
  <w:style w:type="character" w:customStyle="1" w:styleId="BodyTextIndent2Char">
    <w:name w:val="Body Text Indent 2 Char"/>
    <w:basedOn w:val="DefaultParagraphFont"/>
    <w:link w:val="BodyTextIndent2"/>
    <w:uiPriority w:val="99"/>
    <w:rsid w:val="001C7172"/>
    <w:rPr>
      <w:rFonts w:eastAsia="Times New Roman"/>
      <w:sz w:val="22"/>
      <w:szCs w:val="22"/>
    </w:rPr>
  </w:style>
  <w:style w:type="character" w:styleId="PlaceholderText">
    <w:name w:val="Placeholder Text"/>
    <w:basedOn w:val="DefaultParagraphFont"/>
    <w:uiPriority w:val="99"/>
    <w:semiHidden/>
    <w:rsid w:val="006559C7"/>
    <w:rPr>
      <w:color w:val="808080"/>
    </w:rPr>
  </w:style>
  <w:style w:type="table" w:customStyle="1" w:styleId="TableGrid111">
    <w:name w:val="Table Grid111"/>
    <w:basedOn w:val="TableNormal"/>
    <w:next w:val="TableGrid"/>
    <w:uiPriority w:val="59"/>
    <w:rsid w:val="009F46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31965">
      <w:bodyDiv w:val="1"/>
      <w:marLeft w:val="0"/>
      <w:marRight w:val="0"/>
      <w:marTop w:val="0"/>
      <w:marBottom w:val="0"/>
      <w:divBdr>
        <w:top w:val="none" w:sz="0" w:space="0" w:color="auto"/>
        <w:left w:val="none" w:sz="0" w:space="0" w:color="auto"/>
        <w:bottom w:val="none" w:sz="0" w:space="0" w:color="auto"/>
        <w:right w:val="none" w:sz="0" w:space="0" w:color="auto"/>
      </w:divBdr>
    </w:div>
    <w:div w:id="329724415">
      <w:bodyDiv w:val="1"/>
      <w:marLeft w:val="0"/>
      <w:marRight w:val="0"/>
      <w:marTop w:val="0"/>
      <w:marBottom w:val="0"/>
      <w:divBdr>
        <w:top w:val="none" w:sz="0" w:space="0" w:color="auto"/>
        <w:left w:val="none" w:sz="0" w:space="0" w:color="auto"/>
        <w:bottom w:val="none" w:sz="0" w:space="0" w:color="auto"/>
        <w:right w:val="none" w:sz="0" w:space="0" w:color="auto"/>
      </w:divBdr>
    </w:div>
    <w:div w:id="339086442">
      <w:bodyDiv w:val="1"/>
      <w:marLeft w:val="0"/>
      <w:marRight w:val="0"/>
      <w:marTop w:val="0"/>
      <w:marBottom w:val="0"/>
      <w:divBdr>
        <w:top w:val="none" w:sz="0" w:space="0" w:color="auto"/>
        <w:left w:val="none" w:sz="0" w:space="0" w:color="auto"/>
        <w:bottom w:val="none" w:sz="0" w:space="0" w:color="auto"/>
        <w:right w:val="none" w:sz="0" w:space="0" w:color="auto"/>
      </w:divBdr>
    </w:div>
    <w:div w:id="363212574">
      <w:bodyDiv w:val="1"/>
      <w:marLeft w:val="0"/>
      <w:marRight w:val="0"/>
      <w:marTop w:val="0"/>
      <w:marBottom w:val="0"/>
      <w:divBdr>
        <w:top w:val="none" w:sz="0" w:space="0" w:color="auto"/>
        <w:left w:val="none" w:sz="0" w:space="0" w:color="auto"/>
        <w:bottom w:val="none" w:sz="0" w:space="0" w:color="auto"/>
        <w:right w:val="none" w:sz="0" w:space="0" w:color="auto"/>
      </w:divBdr>
    </w:div>
    <w:div w:id="411316405">
      <w:bodyDiv w:val="1"/>
      <w:marLeft w:val="0"/>
      <w:marRight w:val="0"/>
      <w:marTop w:val="0"/>
      <w:marBottom w:val="0"/>
      <w:divBdr>
        <w:top w:val="none" w:sz="0" w:space="0" w:color="auto"/>
        <w:left w:val="none" w:sz="0" w:space="0" w:color="auto"/>
        <w:bottom w:val="none" w:sz="0" w:space="0" w:color="auto"/>
        <w:right w:val="none" w:sz="0" w:space="0" w:color="auto"/>
      </w:divBdr>
    </w:div>
    <w:div w:id="508713260">
      <w:bodyDiv w:val="1"/>
      <w:marLeft w:val="0"/>
      <w:marRight w:val="0"/>
      <w:marTop w:val="0"/>
      <w:marBottom w:val="0"/>
      <w:divBdr>
        <w:top w:val="none" w:sz="0" w:space="0" w:color="auto"/>
        <w:left w:val="none" w:sz="0" w:space="0" w:color="auto"/>
        <w:bottom w:val="none" w:sz="0" w:space="0" w:color="auto"/>
        <w:right w:val="none" w:sz="0" w:space="0" w:color="auto"/>
      </w:divBdr>
    </w:div>
    <w:div w:id="614336613">
      <w:bodyDiv w:val="1"/>
      <w:marLeft w:val="0"/>
      <w:marRight w:val="0"/>
      <w:marTop w:val="0"/>
      <w:marBottom w:val="0"/>
      <w:divBdr>
        <w:top w:val="none" w:sz="0" w:space="0" w:color="auto"/>
        <w:left w:val="none" w:sz="0" w:space="0" w:color="auto"/>
        <w:bottom w:val="none" w:sz="0" w:space="0" w:color="auto"/>
        <w:right w:val="none" w:sz="0" w:space="0" w:color="auto"/>
      </w:divBdr>
    </w:div>
    <w:div w:id="645933961">
      <w:bodyDiv w:val="1"/>
      <w:marLeft w:val="0"/>
      <w:marRight w:val="0"/>
      <w:marTop w:val="0"/>
      <w:marBottom w:val="0"/>
      <w:divBdr>
        <w:top w:val="none" w:sz="0" w:space="0" w:color="auto"/>
        <w:left w:val="none" w:sz="0" w:space="0" w:color="auto"/>
        <w:bottom w:val="none" w:sz="0" w:space="0" w:color="auto"/>
        <w:right w:val="none" w:sz="0" w:space="0" w:color="auto"/>
      </w:divBdr>
    </w:div>
    <w:div w:id="800654306">
      <w:bodyDiv w:val="1"/>
      <w:marLeft w:val="0"/>
      <w:marRight w:val="0"/>
      <w:marTop w:val="0"/>
      <w:marBottom w:val="0"/>
      <w:divBdr>
        <w:top w:val="none" w:sz="0" w:space="0" w:color="auto"/>
        <w:left w:val="none" w:sz="0" w:space="0" w:color="auto"/>
        <w:bottom w:val="none" w:sz="0" w:space="0" w:color="auto"/>
        <w:right w:val="none" w:sz="0" w:space="0" w:color="auto"/>
      </w:divBdr>
    </w:div>
    <w:div w:id="885220832">
      <w:bodyDiv w:val="1"/>
      <w:marLeft w:val="0"/>
      <w:marRight w:val="0"/>
      <w:marTop w:val="0"/>
      <w:marBottom w:val="0"/>
      <w:divBdr>
        <w:top w:val="none" w:sz="0" w:space="0" w:color="auto"/>
        <w:left w:val="none" w:sz="0" w:space="0" w:color="auto"/>
        <w:bottom w:val="none" w:sz="0" w:space="0" w:color="auto"/>
        <w:right w:val="none" w:sz="0" w:space="0" w:color="auto"/>
      </w:divBdr>
    </w:div>
    <w:div w:id="888035991">
      <w:bodyDiv w:val="1"/>
      <w:marLeft w:val="0"/>
      <w:marRight w:val="0"/>
      <w:marTop w:val="0"/>
      <w:marBottom w:val="0"/>
      <w:divBdr>
        <w:top w:val="none" w:sz="0" w:space="0" w:color="auto"/>
        <w:left w:val="none" w:sz="0" w:space="0" w:color="auto"/>
        <w:bottom w:val="none" w:sz="0" w:space="0" w:color="auto"/>
        <w:right w:val="none" w:sz="0" w:space="0" w:color="auto"/>
      </w:divBdr>
    </w:div>
    <w:div w:id="904221168">
      <w:bodyDiv w:val="1"/>
      <w:marLeft w:val="0"/>
      <w:marRight w:val="0"/>
      <w:marTop w:val="0"/>
      <w:marBottom w:val="0"/>
      <w:divBdr>
        <w:top w:val="none" w:sz="0" w:space="0" w:color="auto"/>
        <w:left w:val="none" w:sz="0" w:space="0" w:color="auto"/>
        <w:bottom w:val="none" w:sz="0" w:space="0" w:color="auto"/>
        <w:right w:val="none" w:sz="0" w:space="0" w:color="auto"/>
      </w:divBdr>
    </w:div>
    <w:div w:id="1100956775">
      <w:bodyDiv w:val="1"/>
      <w:marLeft w:val="0"/>
      <w:marRight w:val="0"/>
      <w:marTop w:val="0"/>
      <w:marBottom w:val="0"/>
      <w:divBdr>
        <w:top w:val="none" w:sz="0" w:space="0" w:color="auto"/>
        <w:left w:val="none" w:sz="0" w:space="0" w:color="auto"/>
        <w:bottom w:val="none" w:sz="0" w:space="0" w:color="auto"/>
        <w:right w:val="none" w:sz="0" w:space="0" w:color="auto"/>
      </w:divBdr>
    </w:div>
    <w:div w:id="1189290846">
      <w:bodyDiv w:val="1"/>
      <w:marLeft w:val="0"/>
      <w:marRight w:val="0"/>
      <w:marTop w:val="0"/>
      <w:marBottom w:val="0"/>
      <w:divBdr>
        <w:top w:val="none" w:sz="0" w:space="0" w:color="auto"/>
        <w:left w:val="none" w:sz="0" w:space="0" w:color="auto"/>
        <w:bottom w:val="none" w:sz="0" w:space="0" w:color="auto"/>
        <w:right w:val="none" w:sz="0" w:space="0" w:color="auto"/>
      </w:divBdr>
    </w:div>
    <w:div w:id="1252160203">
      <w:bodyDiv w:val="1"/>
      <w:marLeft w:val="0"/>
      <w:marRight w:val="0"/>
      <w:marTop w:val="0"/>
      <w:marBottom w:val="0"/>
      <w:divBdr>
        <w:top w:val="none" w:sz="0" w:space="0" w:color="auto"/>
        <w:left w:val="none" w:sz="0" w:space="0" w:color="auto"/>
        <w:bottom w:val="none" w:sz="0" w:space="0" w:color="auto"/>
        <w:right w:val="none" w:sz="0" w:space="0" w:color="auto"/>
      </w:divBdr>
    </w:div>
    <w:div w:id="1395738521">
      <w:bodyDiv w:val="1"/>
      <w:marLeft w:val="0"/>
      <w:marRight w:val="0"/>
      <w:marTop w:val="0"/>
      <w:marBottom w:val="0"/>
      <w:divBdr>
        <w:top w:val="none" w:sz="0" w:space="0" w:color="auto"/>
        <w:left w:val="none" w:sz="0" w:space="0" w:color="auto"/>
        <w:bottom w:val="none" w:sz="0" w:space="0" w:color="auto"/>
        <w:right w:val="none" w:sz="0" w:space="0" w:color="auto"/>
      </w:divBdr>
    </w:div>
    <w:div w:id="1543438687">
      <w:bodyDiv w:val="1"/>
      <w:marLeft w:val="0"/>
      <w:marRight w:val="0"/>
      <w:marTop w:val="0"/>
      <w:marBottom w:val="0"/>
      <w:divBdr>
        <w:top w:val="none" w:sz="0" w:space="0" w:color="auto"/>
        <w:left w:val="none" w:sz="0" w:space="0" w:color="auto"/>
        <w:bottom w:val="none" w:sz="0" w:space="0" w:color="auto"/>
        <w:right w:val="none" w:sz="0" w:space="0" w:color="auto"/>
      </w:divBdr>
    </w:div>
    <w:div w:id="1586108547">
      <w:bodyDiv w:val="1"/>
      <w:marLeft w:val="0"/>
      <w:marRight w:val="0"/>
      <w:marTop w:val="0"/>
      <w:marBottom w:val="0"/>
      <w:divBdr>
        <w:top w:val="none" w:sz="0" w:space="0" w:color="auto"/>
        <w:left w:val="none" w:sz="0" w:space="0" w:color="auto"/>
        <w:bottom w:val="none" w:sz="0" w:space="0" w:color="auto"/>
        <w:right w:val="none" w:sz="0" w:space="0" w:color="auto"/>
      </w:divBdr>
    </w:div>
    <w:div w:id="1611082570">
      <w:bodyDiv w:val="1"/>
      <w:marLeft w:val="0"/>
      <w:marRight w:val="0"/>
      <w:marTop w:val="0"/>
      <w:marBottom w:val="0"/>
      <w:divBdr>
        <w:top w:val="none" w:sz="0" w:space="0" w:color="auto"/>
        <w:left w:val="none" w:sz="0" w:space="0" w:color="auto"/>
        <w:bottom w:val="none" w:sz="0" w:space="0" w:color="auto"/>
        <w:right w:val="none" w:sz="0" w:space="0" w:color="auto"/>
      </w:divBdr>
    </w:div>
    <w:div w:id="1639795431">
      <w:bodyDiv w:val="1"/>
      <w:marLeft w:val="0"/>
      <w:marRight w:val="0"/>
      <w:marTop w:val="0"/>
      <w:marBottom w:val="0"/>
      <w:divBdr>
        <w:top w:val="none" w:sz="0" w:space="0" w:color="auto"/>
        <w:left w:val="none" w:sz="0" w:space="0" w:color="auto"/>
        <w:bottom w:val="none" w:sz="0" w:space="0" w:color="auto"/>
        <w:right w:val="none" w:sz="0" w:space="0" w:color="auto"/>
      </w:divBdr>
    </w:div>
    <w:div w:id="1695226727">
      <w:bodyDiv w:val="1"/>
      <w:marLeft w:val="0"/>
      <w:marRight w:val="0"/>
      <w:marTop w:val="0"/>
      <w:marBottom w:val="0"/>
      <w:divBdr>
        <w:top w:val="none" w:sz="0" w:space="0" w:color="auto"/>
        <w:left w:val="none" w:sz="0" w:space="0" w:color="auto"/>
        <w:bottom w:val="none" w:sz="0" w:space="0" w:color="auto"/>
        <w:right w:val="none" w:sz="0" w:space="0" w:color="auto"/>
      </w:divBdr>
    </w:div>
    <w:div w:id="1848910073">
      <w:bodyDiv w:val="1"/>
      <w:marLeft w:val="0"/>
      <w:marRight w:val="0"/>
      <w:marTop w:val="0"/>
      <w:marBottom w:val="0"/>
      <w:divBdr>
        <w:top w:val="none" w:sz="0" w:space="0" w:color="auto"/>
        <w:left w:val="none" w:sz="0" w:space="0" w:color="auto"/>
        <w:bottom w:val="none" w:sz="0" w:space="0" w:color="auto"/>
        <w:right w:val="none" w:sz="0" w:space="0" w:color="auto"/>
      </w:divBdr>
    </w:div>
    <w:div w:id="193134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kumi.lv/doc.php?id=192850" TargetMode="Externa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hyperlink" Target="http://likumi.lv/doc.php?id=194389" TargetMode="External"/><Relationship Id="rId17" Type="http://schemas.openxmlformats.org/officeDocument/2006/relationships/chart" Target="charts/chart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kvd.gov.lv" TargetMode="Externa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likumi.lv/doc.php?id=256415" TargetMode="External"/><Relationship Id="rId23" Type="http://schemas.openxmlformats.org/officeDocument/2006/relationships/hyperlink" Target="https://ikvd.gov.lv/pakalpojumi/" TargetMode="External"/><Relationship Id="rId10" Type="http://schemas.openxmlformats.org/officeDocument/2006/relationships/image" Target="media/image2.jpeg"/><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likumi.lv/doc.php?id=50759" TargetMode="External"/><Relationship Id="rId22" Type="http://schemas.openxmlformats.org/officeDocument/2006/relationships/hyperlink" Target="http://www.pumpurs.lv"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kvd.gov.lv/publikacijas/zinojumi-un-parskati"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E:\AIRA_IKVD\Gada%20PARSKATS-2017\08_06_parskats%202020_par%202019%20gadu.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AIRA_IKVD\Gada%20PARSKATS-2017\08_06_parskats%202020_par%202019%20gadu.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AIRA_IKVD\Gada%20PARSKATS-2017\08_06_parskats%202020_par%202019%20gadu.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4051276287813267E-2"/>
          <c:y val="0.12274365895938802"/>
          <c:w val="0.58247829971112153"/>
          <c:h val="0.75452432593256957"/>
        </c:manualLayout>
      </c:layout>
      <c:pie3DChart>
        <c:varyColors val="1"/>
        <c:ser>
          <c:idx val="0"/>
          <c:order val="0"/>
          <c:explosion val="4"/>
          <c:dPt>
            <c:idx val="1"/>
            <c:bubble3D val="0"/>
            <c:explosion val="13"/>
            <c:extLst xmlns:c16r2="http://schemas.microsoft.com/office/drawing/2015/06/chart">
              <c:ext xmlns:c16="http://schemas.microsoft.com/office/drawing/2014/chart" uri="{C3380CC4-5D6E-409C-BE32-E72D297353CC}">
                <c16:uniqueId val="{00000001-12AB-454A-BCB7-FF57B54A6FE2}"/>
              </c:ext>
            </c:extLst>
          </c:dPt>
          <c:dLbls>
            <c:dLbl>
              <c:idx val="0"/>
              <c:layout>
                <c:manualLayout>
                  <c:x val="1.9855643044619422E-3"/>
                  <c:y val="-6.164771070282881E-2"/>
                </c:manualLayout>
              </c:layout>
              <c:tx>
                <c:rich>
                  <a:bodyPr/>
                  <a:lstStyle/>
                  <a:p>
                    <a:r>
                      <a:rPr lang="en-US" sz="1100" baseline="0"/>
                      <a:t>212; 45%</a:t>
                    </a:r>
                  </a:p>
                </c:rich>
              </c:tx>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2AB-454A-BCB7-FF57B54A6FE2}"/>
                </c:ext>
              </c:extLst>
            </c:dLbl>
            <c:dLbl>
              <c:idx val="1"/>
              <c:layout>
                <c:manualLayout>
                  <c:x val="-1.8192475940507425E-2"/>
                  <c:y val="2.2831364829396326E-2"/>
                </c:manualLayout>
              </c:layout>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2AB-454A-BCB7-FF57B54A6FE2}"/>
                </c:ext>
              </c:extLst>
            </c:dLbl>
            <c:dLbl>
              <c:idx val="2"/>
              <c:layout>
                <c:manualLayout>
                  <c:x val="-1.9407042869641296E-2"/>
                  <c:y val="-2.7384441528142317E-2"/>
                </c:manualLayout>
              </c:layout>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2AB-454A-BCB7-FF57B54A6FE2}"/>
                </c:ext>
              </c:extLst>
            </c:dLbl>
            <c:spPr>
              <a:noFill/>
              <a:ln>
                <a:noFill/>
              </a:ln>
              <a:effectLst/>
            </c:spPr>
            <c:txPr>
              <a:bodyPr/>
              <a:lstStyle/>
              <a:p>
                <a:pPr>
                  <a:defRPr sz="1100" b="1"/>
                </a:pPr>
                <a:endParaRPr lang="lv-LV"/>
              </a:p>
            </c:txPr>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Sheet1!$B$7:$B$9</c:f>
              <c:strCache>
                <c:ptCount val="3"/>
                <c:pt idx="0">
                  <c:v>Pirmsskola</c:v>
                </c:pt>
                <c:pt idx="1">
                  <c:v>Pamatizglītība </c:v>
                </c:pt>
                <c:pt idx="2">
                  <c:v>Vidējā izglītība</c:v>
                </c:pt>
              </c:strCache>
            </c:strRef>
          </c:cat>
          <c:val>
            <c:numRef>
              <c:f>Sheet1!$C$7:$C$9</c:f>
              <c:numCache>
                <c:formatCode>General</c:formatCode>
                <c:ptCount val="3"/>
                <c:pt idx="0">
                  <c:v>212</c:v>
                </c:pt>
                <c:pt idx="1">
                  <c:v>201</c:v>
                </c:pt>
                <c:pt idx="2">
                  <c:v>63</c:v>
                </c:pt>
              </c:numCache>
            </c:numRef>
          </c:val>
          <c:extLst xmlns:c16r2="http://schemas.microsoft.com/office/drawing/2015/06/chart">
            <c:ext xmlns:c16="http://schemas.microsoft.com/office/drawing/2014/chart" uri="{C3380CC4-5D6E-409C-BE32-E72D297353CC}">
              <c16:uniqueId val="{00000004-12AB-454A-BCB7-FF57B54A6FE2}"/>
            </c:ext>
          </c:extLst>
        </c:ser>
        <c:dLbls>
          <c:showLegendKey val="0"/>
          <c:showVal val="0"/>
          <c:showCatName val="0"/>
          <c:showSerName val="0"/>
          <c:showPercent val="0"/>
          <c:showBubbleSize val="0"/>
          <c:showLeaderLines val="1"/>
        </c:dLbls>
      </c:pie3DChart>
    </c:plotArea>
    <c:legend>
      <c:legendPos val="r"/>
      <c:layout>
        <c:manualLayout>
          <c:xMode val="edge"/>
          <c:yMode val="edge"/>
          <c:x val="0.69547944006999129"/>
          <c:y val="0.53729841061533978"/>
          <c:w val="0.23229833770778652"/>
          <c:h val="0.26799540682414696"/>
        </c:manualLayout>
      </c:layout>
      <c:overlay val="0"/>
      <c:txPr>
        <a:bodyPr/>
        <a:lstStyle/>
        <a:p>
          <a:pPr>
            <a:defRPr sz="1100"/>
          </a:pPr>
          <a:endParaRPr lang="lv-LV"/>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293963254593179E-2"/>
          <c:y val="0.1985732358994694"/>
          <c:w val="0.65031758530183725"/>
          <c:h val="0.68127494854510096"/>
        </c:manualLayout>
      </c:layout>
      <c:barChart>
        <c:barDir val="col"/>
        <c:grouping val="clustered"/>
        <c:varyColors val="0"/>
        <c:ser>
          <c:idx val="0"/>
          <c:order val="0"/>
          <c:tx>
            <c:strRef>
              <c:f>Sheet1!$C$24</c:f>
              <c:strCache>
                <c:ptCount val="1"/>
                <c:pt idx="0">
                  <c:v>Pēc parauga</c:v>
                </c:pt>
              </c:strCache>
            </c:strRef>
          </c:tx>
          <c:invertIfNegative val="0"/>
          <c:dLbls>
            <c:spPr>
              <a:noFill/>
              <a:ln>
                <a:noFill/>
              </a:ln>
              <a:effectLst/>
            </c:spPr>
            <c:txPr>
              <a:bodyPr/>
              <a:lstStyle/>
              <a:p>
                <a:pPr>
                  <a:defRPr b="1"/>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Sheet1!$B$25:$B$29</c:f>
              <c:strCache>
                <c:ptCount val="5"/>
                <c:pt idx="0">
                  <c:v>2015.gads</c:v>
                </c:pt>
                <c:pt idx="1">
                  <c:v>2016.gads</c:v>
                </c:pt>
                <c:pt idx="2">
                  <c:v>2017.gads</c:v>
                </c:pt>
                <c:pt idx="3">
                  <c:v>2018.gads</c:v>
                </c:pt>
                <c:pt idx="4">
                  <c:v>2019.gads</c:v>
                </c:pt>
              </c:strCache>
            </c:strRef>
          </c:cat>
          <c:val>
            <c:numRef>
              <c:f>Sheet1!$C$25:$C$29</c:f>
              <c:numCache>
                <c:formatCode>General</c:formatCode>
                <c:ptCount val="5"/>
                <c:pt idx="0">
                  <c:v>61</c:v>
                </c:pt>
                <c:pt idx="1">
                  <c:v>50</c:v>
                </c:pt>
                <c:pt idx="2">
                  <c:v>59</c:v>
                </c:pt>
                <c:pt idx="3">
                  <c:v>87</c:v>
                </c:pt>
                <c:pt idx="4">
                  <c:v>77</c:v>
                </c:pt>
              </c:numCache>
            </c:numRef>
          </c:val>
          <c:extLst xmlns:c16r2="http://schemas.microsoft.com/office/drawing/2015/06/chart">
            <c:ext xmlns:c16="http://schemas.microsoft.com/office/drawing/2014/chart" uri="{C3380CC4-5D6E-409C-BE32-E72D297353CC}">
              <c16:uniqueId val="{00000000-8C62-4EC3-9330-8FBC3BAFD9E7}"/>
            </c:ext>
          </c:extLst>
        </c:ser>
        <c:ser>
          <c:idx val="1"/>
          <c:order val="1"/>
          <c:tx>
            <c:strRef>
              <c:f>Sheet1!$D$24</c:f>
              <c:strCache>
                <c:ptCount val="1"/>
                <c:pt idx="0">
                  <c:v>Autorprogramma</c:v>
                </c:pt>
              </c:strCache>
            </c:strRef>
          </c:tx>
          <c:invertIfNegative val="0"/>
          <c:dLbls>
            <c:dLbl>
              <c:idx val="4"/>
              <c:layout>
                <c:manualLayout>
                  <c:x val="1.1111111111111009E-2"/>
                  <c:y val="-8.7928640515821532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C62-4EC3-9330-8FBC3BAFD9E7}"/>
                </c:ext>
              </c:extLst>
            </c:dLbl>
            <c:spPr>
              <a:noFill/>
              <a:ln>
                <a:noFill/>
              </a:ln>
              <a:effectLst/>
            </c:spPr>
            <c:txPr>
              <a:bodyPr/>
              <a:lstStyle/>
              <a:p>
                <a:pPr>
                  <a:defRPr b="1"/>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Sheet1!$B$25:$B$29</c:f>
              <c:strCache>
                <c:ptCount val="5"/>
                <c:pt idx="0">
                  <c:v>2015.gads</c:v>
                </c:pt>
                <c:pt idx="1">
                  <c:v>2016.gads</c:v>
                </c:pt>
                <c:pt idx="2">
                  <c:v>2017.gads</c:v>
                </c:pt>
                <c:pt idx="3">
                  <c:v>2018.gads</c:v>
                </c:pt>
                <c:pt idx="4">
                  <c:v>2019.gads</c:v>
                </c:pt>
              </c:strCache>
            </c:strRef>
          </c:cat>
          <c:val>
            <c:numRef>
              <c:f>Sheet1!$D$25:$D$29</c:f>
              <c:numCache>
                <c:formatCode>General</c:formatCode>
                <c:ptCount val="5"/>
                <c:pt idx="0">
                  <c:v>39</c:v>
                </c:pt>
                <c:pt idx="1">
                  <c:v>50</c:v>
                </c:pt>
                <c:pt idx="2">
                  <c:v>41</c:v>
                </c:pt>
                <c:pt idx="3">
                  <c:v>13</c:v>
                </c:pt>
                <c:pt idx="4">
                  <c:v>23</c:v>
                </c:pt>
              </c:numCache>
            </c:numRef>
          </c:val>
          <c:extLst xmlns:c16r2="http://schemas.microsoft.com/office/drawing/2015/06/chart">
            <c:ext xmlns:c16="http://schemas.microsoft.com/office/drawing/2014/chart" uri="{C3380CC4-5D6E-409C-BE32-E72D297353CC}">
              <c16:uniqueId val="{00000002-8C62-4EC3-9330-8FBC3BAFD9E7}"/>
            </c:ext>
          </c:extLst>
        </c:ser>
        <c:dLbls>
          <c:showLegendKey val="0"/>
          <c:showVal val="0"/>
          <c:showCatName val="0"/>
          <c:showSerName val="0"/>
          <c:showPercent val="0"/>
          <c:showBubbleSize val="0"/>
        </c:dLbls>
        <c:gapWidth val="150"/>
        <c:axId val="149940224"/>
        <c:axId val="128965952"/>
      </c:barChart>
      <c:catAx>
        <c:axId val="149940224"/>
        <c:scaling>
          <c:orientation val="minMax"/>
        </c:scaling>
        <c:delete val="0"/>
        <c:axPos val="b"/>
        <c:numFmt formatCode="General" sourceLinked="0"/>
        <c:majorTickMark val="none"/>
        <c:minorTickMark val="none"/>
        <c:tickLblPos val="nextTo"/>
        <c:crossAx val="128965952"/>
        <c:crosses val="autoZero"/>
        <c:auto val="1"/>
        <c:lblAlgn val="ctr"/>
        <c:lblOffset val="100"/>
        <c:noMultiLvlLbl val="0"/>
      </c:catAx>
      <c:valAx>
        <c:axId val="128965952"/>
        <c:scaling>
          <c:orientation val="minMax"/>
        </c:scaling>
        <c:delete val="0"/>
        <c:axPos val="l"/>
        <c:majorGridlines/>
        <c:numFmt formatCode="General" sourceLinked="1"/>
        <c:majorTickMark val="none"/>
        <c:minorTickMark val="none"/>
        <c:tickLblPos val="nextTo"/>
        <c:crossAx val="149940224"/>
        <c:crosses val="autoZero"/>
        <c:crossBetween val="between"/>
      </c:valAx>
    </c:plotArea>
    <c:legend>
      <c:legendPos val="r"/>
      <c:layout>
        <c:manualLayout>
          <c:xMode val="edge"/>
          <c:yMode val="edge"/>
          <c:x val="0.73916710411198605"/>
          <c:y val="0.60679206765820937"/>
          <c:w val="0.24416622922134734"/>
          <c:h val="0.16743438320209975"/>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7.1939632545931761E-2"/>
          <c:y val="0.28693177108842255"/>
          <c:w val="0.59604461942257214"/>
          <c:h val="0.60939004633990124"/>
        </c:manualLayout>
      </c:layout>
      <c:pie3DChart>
        <c:varyColors val="1"/>
        <c:ser>
          <c:idx val="1"/>
          <c:order val="0"/>
          <c:explosion val="8"/>
          <c:dLbls>
            <c:dLbl>
              <c:idx val="0"/>
              <c:layout>
                <c:manualLayout>
                  <c:x val="1.5687121388307475E-2"/>
                  <c:y val="-3.3924460366241749E-2"/>
                </c:manualLayout>
              </c:layout>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208-493C-B0A9-5D8CD61DB379}"/>
                </c:ext>
              </c:extLst>
            </c:dLbl>
            <c:dLbl>
              <c:idx val="1"/>
              <c:layout>
                <c:manualLayout>
                  <c:x val="9.7974683544303789E-2"/>
                  <c:y val="0.18045134658398648"/>
                </c:manualLayout>
              </c:layout>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208-493C-B0A9-5D8CD61DB379}"/>
                </c:ext>
              </c:extLst>
            </c:dLbl>
            <c:dLbl>
              <c:idx val="2"/>
              <c:layout>
                <c:manualLayout>
                  <c:x val="-0.22124079426780513"/>
                  <c:y val="-2.3284901165645286E-2"/>
                </c:manualLayout>
              </c:layout>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208-493C-B0A9-5D8CD61DB379}"/>
                </c:ext>
              </c:extLst>
            </c:dLbl>
            <c:spPr>
              <a:noFill/>
              <a:ln>
                <a:noFill/>
              </a:ln>
              <a:effectLst/>
            </c:spPr>
            <c:txPr>
              <a:bodyPr wrap="square" lIns="38100" tIns="19050" rIns="38100" bIns="19050" anchor="ctr">
                <a:spAutoFit/>
              </a:bodyPr>
              <a:lstStyle/>
              <a:p>
                <a:pPr>
                  <a:defRPr sz="1100" b="1"/>
                </a:pPr>
                <a:endParaRPr lang="lv-LV"/>
              </a:p>
            </c:txPr>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Sheet1!$B$44:$B$46</c:f>
              <c:strCache>
                <c:ptCount val="3"/>
                <c:pt idx="0">
                  <c:v>Pirmsskola</c:v>
                </c:pt>
                <c:pt idx="1">
                  <c:v>Pamatizglītība </c:v>
                </c:pt>
                <c:pt idx="2">
                  <c:v>Vidējā izglītība</c:v>
                </c:pt>
              </c:strCache>
            </c:strRef>
          </c:cat>
          <c:val>
            <c:numRef>
              <c:f>Sheet1!$C$44:$C$46</c:f>
              <c:numCache>
                <c:formatCode>General</c:formatCode>
                <c:ptCount val="3"/>
                <c:pt idx="0">
                  <c:v>33</c:v>
                </c:pt>
                <c:pt idx="1">
                  <c:v>60</c:v>
                </c:pt>
                <c:pt idx="2">
                  <c:v>2</c:v>
                </c:pt>
              </c:numCache>
            </c:numRef>
          </c:val>
          <c:extLst xmlns:c16r2="http://schemas.microsoft.com/office/drawing/2015/06/chart">
            <c:ext xmlns:c16="http://schemas.microsoft.com/office/drawing/2014/chart" uri="{C3380CC4-5D6E-409C-BE32-E72D297353CC}">
              <c16:uniqueId val="{00000003-6208-493C-B0A9-5D8CD61DB379}"/>
            </c:ext>
          </c:extLst>
        </c:ser>
        <c:ser>
          <c:idx val="0"/>
          <c:order val="1"/>
          <c:explosion val="4"/>
          <c:dPt>
            <c:idx val="1"/>
            <c:bubble3D val="0"/>
            <c:explosion val="13"/>
            <c:extLst xmlns:c16r2="http://schemas.microsoft.com/office/drawing/2015/06/chart">
              <c:ext xmlns:c16="http://schemas.microsoft.com/office/drawing/2014/chart" uri="{C3380CC4-5D6E-409C-BE32-E72D297353CC}">
                <c16:uniqueId val="{00000005-6208-493C-B0A9-5D8CD61DB379}"/>
              </c:ext>
            </c:extLst>
          </c:dPt>
          <c:dLbls>
            <c:dLbl>
              <c:idx val="0"/>
              <c:layout>
                <c:manualLayout>
                  <c:x val="1.9855643044619422E-3"/>
                  <c:y val="-6.164771070282881E-2"/>
                </c:manualLayout>
              </c:layout>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208-493C-B0A9-5D8CD61DB379}"/>
                </c:ext>
              </c:extLst>
            </c:dLbl>
            <c:dLbl>
              <c:idx val="1"/>
              <c:layout>
                <c:manualLayout>
                  <c:x val="-1.8192475940507425E-2"/>
                  <c:y val="2.2831364829396326E-2"/>
                </c:manualLayout>
              </c:layout>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208-493C-B0A9-5D8CD61DB379}"/>
                </c:ext>
              </c:extLst>
            </c:dLbl>
            <c:dLbl>
              <c:idx val="2"/>
              <c:layout>
                <c:manualLayout>
                  <c:x val="-1.9407042869641296E-2"/>
                  <c:y val="-2.7384441528142317E-2"/>
                </c:manualLayout>
              </c:layout>
              <c:showLegendKey val="0"/>
              <c:showVal val="1"/>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208-493C-B0A9-5D8CD61DB379}"/>
                </c:ext>
              </c:extLst>
            </c:dLbl>
            <c:spPr>
              <a:noFill/>
              <a:ln>
                <a:noFill/>
              </a:ln>
              <a:effectLst/>
            </c:spPr>
            <c:txPr>
              <a:bodyPr/>
              <a:lstStyle/>
              <a:p>
                <a:pPr>
                  <a:defRPr sz="1200" b="1"/>
                </a:pPr>
                <a:endParaRPr lang="lv-LV"/>
              </a:p>
            </c:txPr>
            <c:showLegendKey val="0"/>
            <c:showVal val="1"/>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Sheet1!$B$7:$B$9</c:f>
              <c:strCache>
                <c:ptCount val="3"/>
                <c:pt idx="0">
                  <c:v>Pirmsskola</c:v>
                </c:pt>
                <c:pt idx="1">
                  <c:v>Pamatizglītība </c:v>
                </c:pt>
                <c:pt idx="2">
                  <c:v>Vidējā izglītība</c:v>
                </c:pt>
              </c:strCache>
            </c:strRef>
          </c:cat>
          <c:val>
            <c:numRef>
              <c:f>Sheet1!$C$7:$C$9</c:f>
              <c:numCache>
                <c:formatCode>General</c:formatCode>
                <c:ptCount val="3"/>
                <c:pt idx="0">
                  <c:v>212</c:v>
                </c:pt>
                <c:pt idx="1">
                  <c:v>201</c:v>
                </c:pt>
                <c:pt idx="2">
                  <c:v>63</c:v>
                </c:pt>
              </c:numCache>
            </c:numRef>
          </c:val>
          <c:extLst xmlns:c16r2="http://schemas.microsoft.com/office/drawing/2015/06/chart">
            <c:ext xmlns:c16="http://schemas.microsoft.com/office/drawing/2014/chart" uri="{C3380CC4-5D6E-409C-BE32-E72D297353CC}">
              <c16:uniqueId val="{00000008-6208-493C-B0A9-5D8CD61DB379}"/>
            </c:ext>
          </c:extLst>
        </c:ser>
        <c:dLbls>
          <c:showLegendKey val="0"/>
          <c:showVal val="0"/>
          <c:showCatName val="0"/>
          <c:showSerName val="0"/>
          <c:showPercent val="0"/>
          <c:showBubbleSize val="0"/>
          <c:showLeaderLines val="1"/>
        </c:dLbls>
      </c:pie3DChart>
    </c:plotArea>
    <c:legend>
      <c:legendPos val="r"/>
      <c:layout>
        <c:manualLayout>
          <c:xMode val="edge"/>
          <c:yMode val="edge"/>
          <c:x val="0.69547944006999129"/>
          <c:y val="0.53729841061533978"/>
          <c:w val="0.23229833770778652"/>
          <c:h val="0.26799540682414696"/>
        </c:manualLayout>
      </c:layout>
      <c:overlay val="0"/>
      <c:txPr>
        <a:bodyPr/>
        <a:lstStyle/>
        <a:p>
          <a:pPr>
            <a:defRPr sz="1100"/>
          </a:pPr>
          <a:endParaRPr lang="lv-LV"/>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1"/>
          <c:dPt>
            <c:idx val="3"/>
            <c:bubble3D val="0"/>
            <c:explosion val="9"/>
          </c:dPt>
          <c:dLbls>
            <c:showLegendKey val="0"/>
            <c:showVal val="0"/>
            <c:showCatName val="0"/>
            <c:showSerName val="0"/>
            <c:showPercent val="1"/>
            <c:showBubbleSize val="0"/>
            <c:showLeaderLines val="1"/>
          </c:dLbls>
          <c:cat>
            <c:strRef>
              <c:f>Sheet1!$A$221:$A$224</c:f>
              <c:strCache>
                <c:ptCount val="4"/>
                <c:pt idx="0">
                  <c:v>sākotnējās profesionālās izglītības programmu īstenošanai -212</c:v>
                </c:pt>
                <c:pt idx="1">
                  <c:v>profesionālās tālākizglītības programmu īstenošanai -81</c:v>
                </c:pt>
                <c:pt idx="2">
                  <c:v>profesionālās pilnveides izglītības programmu īstenošanai -116</c:v>
                </c:pt>
                <c:pt idx="3">
                  <c:v>profesionālās ievirzes izglītības programmu īstenošanai -259</c:v>
                </c:pt>
              </c:strCache>
            </c:strRef>
          </c:cat>
          <c:val>
            <c:numRef>
              <c:f>Sheet1!$B$221:$B$224</c:f>
              <c:numCache>
                <c:formatCode>General</c:formatCode>
                <c:ptCount val="4"/>
                <c:pt idx="0">
                  <c:v>212</c:v>
                </c:pt>
                <c:pt idx="1">
                  <c:v>81</c:v>
                </c:pt>
                <c:pt idx="2">
                  <c:v>116</c:v>
                </c:pt>
                <c:pt idx="3">
                  <c:v>259</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2844480512390144"/>
          <c:y val="5.6270739405942488E-2"/>
          <c:w val="0.35674166286420733"/>
          <c:h val="0.87559674181942859"/>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Sheet1!$B$1</c:f>
              <c:strCache>
                <c:ptCount val="1"/>
                <c:pt idx="0">
                  <c:v>Kopā</c:v>
                </c:pt>
              </c:strCache>
            </c:strRef>
          </c:tx>
          <c:invertIfNegative val="0"/>
          <c:dLbls>
            <c:dLbl>
              <c:idx val="1"/>
              <c:layout>
                <c:manualLayout>
                  <c:x val="1.5333334004082759E-2"/>
                  <c:y val="9.5356549023965648E-3"/>
                </c:manualLayout>
              </c:layout>
              <c:showLegendKey val="0"/>
              <c:showVal val="1"/>
              <c:showCatName val="0"/>
              <c:showSerName val="0"/>
              <c:showPercent val="0"/>
              <c:showBubbleSize val="0"/>
            </c:dLbl>
            <c:dLbl>
              <c:idx val="2"/>
              <c:layout>
                <c:manualLayout>
                  <c:x val="2.024932793178847E-2"/>
                  <c:y val="6.4353981066119089E-4"/>
                </c:manualLayout>
              </c:layout>
              <c:showLegendKey val="0"/>
              <c:showVal val="1"/>
              <c:showCatName val="0"/>
              <c:showSerName val="0"/>
              <c:showPercent val="0"/>
              <c:showBubbleSize val="0"/>
            </c:dLbl>
            <c:dLbl>
              <c:idx val="3"/>
              <c:layout>
                <c:manualLayout>
                  <c:x val="2.2261908235429055E-2"/>
                  <c:y val="1.9322840859304293E-3"/>
                </c:manualLayout>
              </c:layout>
              <c:showLegendKey val="0"/>
              <c:showVal val="1"/>
              <c:showCatName val="0"/>
              <c:showSerName val="0"/>
              <c:showPercent val="0"/>
              <c:showBubbleSize val="0"/>
            </c:dLbl>
            <c:dLbl>
              <c:idx val="4"/>
              <c:layout>
                <c:manualLayout>
                  <c:x val="-5.1109101098385876E-3"/>
                  <c:y val="1.4304233192563541E-2"/>
                </c:manualLayout>
              </c:layout>
              <c:showLegendKey val="0"/>
              <c:showVal val="1"/>
              <c:showCatName val="0"/>
              <c:showSerName val="0"/>
              <c:showPercent val="0"/>
              <c:showBubbleSize val="0"/>
            </c:dLbl>
            <c:dLbl>
              <c:idx val="6"/>
              <c:layout>
                <c:manualLayout>
                  <c:x val="5.1111113346942842E-3"/>
                  <c:y val="9.5356549023965214E-3"/>
                </c:manualLayout>
              </c:layout>
              <c:showLegendKey val="0"/>
              <c:showVal val="1"/>
              <c:showCatName val="0"/>
              <c:showSerName val="0"/>
              <c:showPercent val="0"/>
              <c:showBubbleSize val="0"/>
            </c:dLbl>
            <c:dLbl>
              <c:idx val="7"/>
              <c:layout>
                <c:manualLayout>
                  <c:x val="2.5555556673471421E-3"/>
                  <c:y val="1.4303482353594849E-2"/>
                </c:manualLayout>
              </c:layout>
              <c:showLegendKey val="0"/>
              <c:showVal val="1"/>
              <c:showCatName val="0"/>
              <c:showSerName val="0"/>
              <c:showPercent val="0"/>
              <c:showBubbleSize val="0"/>
            </c:dLbl>
            <c:txPr>
              <a:bodyPr/>
              <a:lstStyle/>
              <a:p>
                <a:pPr>
                  <a:defRPr sz="800"/>
                </a:pPr>
                <a:endParaRPr lang="lv-LV"/>
              </a:p>
            </c:txPr>
            <c:showLegendKey val="0"/>
            <c:showVal val="1"/>
            <c:showCatName val="0"/>
            <c:showSerName val="0"/>
            <c:showPercent val="0"/>
            <c:showBubbleSize val="0"/>
            <c:showLeaderLines val="0"/>
          </c:dLbls>
          <c:cat>
            <c:strRef>
              <c:f>Sheet1!$A$2:$A$9</c:f>
              <c:strCache>
                <c:ptCount val="8"/>
                <c:pt idx="0">
                  <c:v>Profesionālās izglītības iestādes</c:v>
                </c:pt>
                <c:pt idx="1">
                  <c:v>Profesionālās vidējās izglītības programmas</c:v>
                </c:pt>
                <c:pt idx="2">
                  <c:v>Arodizglītības programmas</c:v>
                </c:pt>
                <c:pt idx="3">
                  <c:v>Profesionālās pamatizglītības programmas</c:v>
                </c:pt>
                <c:pt idx="4">
                  <c:v>Profesinālās tālākizglītības programmas</c:v>
                </c:pt>
                <c:pt idx="5">
                  <c:v>Profesionālās pilnveides izglītības programmas</c:v>
                </c:pt>
                <c:pt idx="6">
                  <c:v>Profesionālās ievirzes izglītības programmas (sports)</c:v>
                </c:pt>
                <c:pt idx="7">
                  <c:v>Profesionālās ievirzes izglītības programmas (mūzikas, mākslas)</c:v>
                </c:pt>
              </c:strCache>
            </c:strRef>
          </c:cat>
          <c:val>
            <c:numRef>
              <c:f>Sheet1!$B$2:$B$9</c:f>
              <c:numCache>
                <c:formatCode>General</c:formatCode>
                <c:ptCount val="8"/>
                <c:pt idx="0">
                  <c:v>8</c:v>
                </c:pt>
                <c:pt idx="1">
                  <c:v>102</c:v>
                </c:pt>
                <c:pt idx="2">
                  <c:v>16</c:v>
                </c:pt>
                <c:pt idx="3">
                  <c:v>16</c:v>
                </c:pt>
                <c:pt idx="4">
                  <c:v>66</c:v>
                </c:pt>
                <c:pt idx="5">
                  <c:v>65</c:v>
                </c:pt>
                <c:pt idx="6">
                  <c:v>94</c:v>
                </c:pt>
                <c:pt idx="7">
                  <c:v>281</c:v>
                </c:pt>
              </c:numCache>
            </c:numRef>
          </c:val>
        </c:ser>
        <c:ser>
          <c:idx val="1"/>
          <c:order val="1"/>
          <c:tx>
            <c:strRef>
              <c:f>Sheet1!$C$1</c:f>
              <c:strCache>
                <c:ptCount val="1"/>
                <c:pt idx="0">
                  <c:v>6 gadi</c:v>
                </c:pt>
              </c:strCache>
            </c:strRef>
          </c:tx>
          <c:invertIfNegative val="0"/>
          <c:dLbls>
            <c:dLbl>
              <c:idx val="0"/>
              <c:layout>
                <c:manualLayout>
                  <c:x val="1.5333334004082853E-2"/>
                  <c:y val="-4.7678274511982824E-3"/>
                </c:manualLayout>
              </c:layout>
              <c:showLegendKey val="0"/>
              <c:showVal val="1"/>
              <c:showCatName val="0"/>
              <c:showSerName val="0"/>
              <c:showPercent val="0"/>
              <c:showBubbleSize val="0"/>
            </c:dLbl>
            <c:dLbl>
              <c:idx val="3"/>
              <c:layout>
                <c:manualLayout>
                  <c:x val="2.5555556673471421E-3"/>
                  <c:y val="-9.5356549023965648E-3"/>
                </c:manualLayout>
              </c:layout>
              <c:showLegendKey val="0"/>
              <c:showVal val="1"/>
              <c:showCatName val="0"/>
              <c:showSerName val="0"/>
              <c:showPercent val="0"/>
              <c:showBubbleSize val="0"/>
            </c:dLbl>
            <c:dLbl>
              <c:idx val="5"/>
              <c:layout>
                <c:manualLayout>
                  <c:x val="-5.1111113346942842E-3"/>
                  <c:y val="-1.4303482353594849E-2"/>
                </c:manualLayout>
              </c:layout>
              <c:showLegendKey val="0"/>
              <c:showVal val="1"/>
              <c:showCatName val="0"/>
              <c:showSerName val="0"/>
              <c:showPercent val="0"/>
              <c:showBubbleSize val="0"/>
            </c:dLbl>
            <c:dLbl>
              <c:idx val="7"/>
              <c:layout>
                <c:manualLayout>
                  <c:x val="0"/>
                  <c:y val="-1.3562386980108499E-2"/>
                </c:manualLayout>
              </c:layout>
              <c:showLegendKey val="0"/>
              <c:showVal val="1"/>
              <c:showCatName val="0"/>
              <c:showSerName val="0"/>
              <c:showPercent val="0"/>
              <c:showBubbleSize val="0"/>
            </c:dLbl>
            <c:txPr>
              <a:bodyPr/>
              <a:lstStyle/>
              <a:p>
                <a:pPr>
                  <a:defRPr sz="800"/>
                </a:pPr>
                <a:endParaRPr lang="lv-LV"/>
              </a:p>
            </c:txPr>
            <c:showLegendKey val="0"/>
            <c:showVal val="1"/>
            <c:showCatName val="0"/>
            <c:showSerName val="0"/>
            <c:showPercent val="0"/>
            <c:showBubbleSize val="0"/>
            <c:showLeaderLines val="0"/>
          </c:dLbls>
          <c:cat>
            <c:strRef>
              <c:f>Sheet1!$A$2:$A$9</c:f>
              <c:strCache>
                <c:ptCount val="8"/>
                <c:pt idx="0">
                  <c:v>Profesionālās izglītības iestādes</c:v>
                </c:pt>
                <c:pt idx="1">
                  <c:v>Profesionālās vidējās izglītības programmas</c:v>
                </c:pt>
                <c:pt idx="2">
                  <c:v>Arodizglītības programmas</c:v>
                </c:pt>
                <c:pt idx="3">
                  <c:v>Profesionālās pamatizglītības programmas</c:v>
                </c:pt>
                <c:pt idx="4">
                  <c:v>Profesinālās tālākizglītības programmas</c:v>
                </c:pt>
                <c:pt idx="5">
                  <c:v>Profesionālās pilnveides izglītības programmas</c:v>
                </c:pt>
                <c:pt idx="6">
                  <c:v>Profesionālās ievirzes izglītības programmas (sports)</c:v>
                </c:pt>
                <c:pt idx="7">
                  <c:v>Profesionālās ievirzes izglītības programmas (mūzikas, mākslas)</c:v>
                </c:pt>
              </c:strCache>
            </c:strRef>
          </c:cat>
          <c:val>
            <c:numRef>
              <c:f>Sheet1!$C$2:$C$9</c:f>
              <c:numCache>
                <c:formatCode>General</c:formatCode>
                <c:ptCount val="8"/>
                <c:pt idx="0">
                  <c:v>8</c:v>
                </c:pt>
                <c:pt idx="1">
                  <c:v>100</c:v>
                </c:pt>
                <c:pt idx="2">
                  <c:v>16</c:v>
                </c:pt>
                <c:pt idx="3">
                  <c:v>14</c:v>
                </c:pt>
                <c:pt idx="4">
                  <c:v>62</c:v>
                </c:pt>
                <c:pt idx="5">
                  <c:v>63</c:v>
                </c:pt>
                <c:pt idx="6">
                  <c:v>91</c:v>
                </c:pt>
                <c:pt idx="7">
                  <c:v>252</c:v>
                </c:pt>
              </c:numCache>
            </c:numRef>
          </c:val>
        </c:ser>
        <c:ser>
          <c:idx val="2"/>
          <c:order val="2"/>
          <c:tx>
            <c:strRef>
              <c:f>Sheet1!$D$1</c:f>
              <c:strCache>
                <c:ptCount val="1"/>
                <c:pt idx="0">
                  <c:v>2 gadi</c:v>
                </c:pt>
              </c:strCache>
            </c:strRef>
          </c:tx>
          <c:invertIfNegative val="0"/>
          <c:dLbls>
            <c:dLbl>
              <c:idx val="0"/>
              <c:layout>
                <c:manualLayout>
                  <c:x val="1.2039605942749538E-2"/>
                  <c:y val="-8.2475592582263602E-3"/>
                </c:manualLayout>
              </c:layout>
              <c:showLegendKey val="0"/>
              <c:showVal val="1"/>
              <c:showCatName val="0"/>
              <c:showSerName val="0"/>
              <c:showPercent val="0"/>
              <c:showBubbleSize val="0"/>
            </c:dLbl>
            <c:dLbl>
              <c:idx val="4"/>
              <c:layout>
                <c:manualLayout>
                  <c:x val="1.6421684034008968E-2"/>
                  <c:y val="-4.5204400417020322E-3"/>
                </c:manualLayout>
              </c:layout>
              <c:showLegendKey val="0"/>
              <c:showVal val="1"/>
              <c:showCatName val="0"/>
              <c:showSerName val="0"/>
              <c:showPercent val="0"/>
              <c:showBubbleSize val="0"/>
            </c:dLbl>
            <c:dLbl>
              <c:idx val="7"/>
              <c:layout>
                <c:manualLayout>
                  <c:x val="7.6666670020414263E-3"/>
                  <c:y val="-9.5356549023965769E-3"/>
                </c:manualLayout>
              </c:layout>
              <c:showLegendKey val="0"/>
              <c:showVal val="1"/>
              <c:showCatName val="0"/>
              <c:showSerName val="0"/>
              <c:showPercent val="0"/>
              <c:showBubbleSize val="0"/>
            </c:dLbl>
            <c:txPr>
              <a:bodyPr/>
              <a:lstStyle/>
              <a:p>
                <a:pPr>
                  <a:defRPr sz="800"/>
                </a:pPr>
                <a:endParaRPr lang="lv-LV"/>
              </a:p>
            </c:txPr>
            <c:showLegendKey val="0"/>
            <c:showVal val="1"/>
            <c:showCatName val="0"/>
            <c:showSerName val="0"/>
            <c:showPercent val="0"/>
            <c:showBubbleSize val="0"/>
            <c:showLeaderLines val="0"/>
          </c:dLbls>
          <c:cat>
            <c:strRef>
              <c:f>Sheet1!$A$2:$A$9</c:f>
              <c:strCache>
                <c:ptCount val="8"/>
                <c:pt idx="0">
                  <c:v>Profesionālās izglītības iestādes</c:v>
                </c:pt>
                <c:pt idx="1">
                  <c:v>Profesionālās vidējās izglītības programmas</c:v>
                </c:pt>
                <c:pt idx="2">
                  <c:v>Arodizglītības programmas</c:v>
                </c:pt>
                <c:pt idx="3">
                  <c:v>Profesionālās pamatizglītības programmas</c:v>
                </c:pt>
                <c:pt idx="4">
                  <c:v>Profesinālās tālākizglītības programmas</c:v>
                </c:pt>
                <c:pt idx="5">
                  <c:v>Profesionālās pilnveides izglītības programmas</c:v>
                </c:pt>
                <c:pt idx="6">
                  <c:v>Profesionālās ievirzes izglītības programmas (sports)</c:v>
                </c:pt>
                <c:pt idx="7">
                  <c:v>Profesionālās ievirzes izglītības programmas (mūzikas, mākslas)</c:v>
                </c:pt>
              </c:strCache>
            </c:strRef>
          </c:cat>
          <c:val>
            <c:numRef>
              <c:f>Sheet1!$D$2:$D$9</c:f>
              <c:numCache>
                <c:formatCode>General</c:formatCode>
                <c:ptCount val="8"/>
                <c:pt idx="0">
                  <c:v>0</c:v>
                </c:pt>
                <c:pt idx="1">
                  <c:v>2</c:v>
                </c:pt>
                <c:pt idx="2">
                  <c:v>0</c:v>
                </c:pt>
                <c:pt idx="3">
                  <c:v>2</c:v>
                </c:pt>
                <c:pt idx="4">
                  <c:v>4</c:v>
                </c:pt>
                <c:pt idx="5">
                  <c:v>2</c:v>
                </c:pt>
                <c:pt idx="6">
                  <c:v>3</c:v>
                </c:pt>
                <c:pt idx="7">
                  <c:v>26</c:v>
                </c:pt>
              </c:numCache>
            </c:numRef>
          </c:val>
        </c:ser>
        <c:ser>
          <c:idx val="3"/>
          <c:order val="3"/>
          <c:tx>
            <c:strRef>
              <c:f>Sheet1!$E$1</c:f>
              <c:strCache>
                <c:ptCount val="1"/>
                <c:pt idx="0">
                  <c:v>Atteikums</c:v>
                </c:pt>
              </c:strCache>
            </c:strRef>
          </c:tx>
          <c:invertIfNegative val="0"/>
          <c:dLbls>
            <c:dLbl>
              <c:idx val="1"/>
              <c:layout>
                <c:manualLayout>
                  <c:x val="6.764437947112038E-3"/>
                  <c:y val="-3.7141073201545889E-3"/>
                </c:manualLayout>
              </c:layout>
              <c:showLegendKey val="0"/>
              <c:showVal val="1"/>
              <c:showCatName val="0"/>
              <c:showSerName val="0"/>
              <c:showPercent val="0"/>
              <c:showBubbleSize val="0"/>
            </c:dLbl>
            <c:dLbl>
              <c:idx val="2"/>
              <c:layout>
                <c:manualLayout>
                  <c:x val="-1.9263559108492777E-2"/>
                  <c:y val="-4.1237796291131047E-3"/>
                </c:manualLayout>
              </c:layout>
              <c:showLegendKey val="0"/>
              <c:showVal val="1"/>
              <c:showCatName val="0"/>
              <c:showSerName val="0"/>
              <c:showPercent val="0"/>
              <c:showBubbleSize val="0"/>
            </c:dLbl>
            <c:dLbl>
              <c:idx val="3"/>
              <c:layout>
                <c:manualLayout>
                  <c:x val="-2.9539808816269285E-4"/>
                  <c:y val="-1.3659262518456561E-2"/>
                </c:manualLayout>
              </c:layout>
              <c:showLegendKey val="0"/>
              <c:showVal val="1"/>
              <c:showCatName val="0"/>
              <c:showSerName val="0"/>
              <c:showPercent val="0"/>
              <c:showBubbleSize val="0"/>
            </c:dLbl>
            <c:dLbl>
              <c:idx val="4"/>
              <c:layout>
                <c:manualLayout>
                  <c:x val="0"/>
                  <c:y val="-4.5204400417019489E-3"/>
                </c:manualLayout>
              </c:layout>
              <c:showLegendKey val="0"/>
              <c:showVal val="1"/>
              <c:showCatName val="0"/>
              <c:showSerName val="0"/>
              <c:showPercent val="0"/>
              <c:showBubbleSize val="0"/>
            </c:dLbl>
            <c:dLbl>
              <c:idx val="5"/>
              <c:layout>
                <c:manualLayout>
                  <c:x val="-1.5333535228938549E-2"/>
                  <c:y val="-1.4303482353594849E-2"/>
                </c:manualLayout>
              </c:layout>
              <c:showLegendKey val="0"/>
              <c:showVal val="1"/>
              <c:showCatName val="0"/>
              <c:showSerName val="0"/>
              <c:showPercent val="0"/>
              <c:showBubbleSize val="0"/>
            </c:dLbl>
            <c:txPr>
              <a:bodyPr/>
              <a:lstStyle/>
              <a:p>
                <a:pPr>
                  <a:defRPr sz="800"/>
                </a:pPr>
                <a:endParaRPr lang="lv-LV"/>
              </a:p>
            </c:txPr>
            <c:showLegendKey val="0"/>
            <c:showVal val="1"/>
            <c:showCatName val="0"/>
            <c:showSerName val="0"/>
            <c:showPercent val="0"/>
            <c:showBubbleSize val="0"/>
            <c:showLeaderLines val="0"/>
          </c:dLbls>
          <c:cat>
            <c:strRef>
              <c:f>Sheet1!$A$2:$A$9</c:f>
              <c:strCache>
                <c:ptCount val="8"/>
                <c:pt idx="0">
                  <c:v>Profesionālās izglītības iestādes</c:v>
                </c:pt>
                <c:pt idx="1">
                  <c:v>Profesionālās vidējās izglītības programmas</c:v>
                </c:pt>
                <c:pt idx="2">
                  <c:v>Arodizglītības programmas</c:v>
                </c:pt>
                <c:pt idx="3">
                  <c:v>Profesionālās pamatizglītības programmas</c:v>
                </c:pt>
                <c:pt idx="4">
                  <c:v>Profesinālās tālākizglītības programmas</c:v>
                </c:pt>
                <c:pt idx="5">
                  <c:v>Profesionālās pilnveides izglītības programmas</c:v>
                </c:pt>
                <c:pt idx="6">
                  <c:v>Profesionālās ievirzes izglītības programmas (sports)</c:v>
                </c:pt>
                <c:pt idx="7">
                  <c:v>Profesionālās ievirzes izglītības programmas (mūzikas, mākslas)</c:v>
                </c:pt>
              </c:strCache>
            </c:strRef>
          </c:cat>
          <c:val>
            <c:numRef>
              <c:f>Sheet1!$E$2:$E$9</c:f>
              <c:numCache>
                <c:formatCode>General</c:formatCode>
                <c:ptCount val="8"/>
                <c:pt idx="0">
                  <c:v>0</c:v>
                </c:pt>
                <c:pt idx="1">
                  <c:v>0</c:v>
                </c:pt>
                <c:pt idx="2">
                  <c:v>0</c:v>
                </c:pt>
                <c:pt idx="3">
                  <c:v>0</c:v>
                </c:pt>
                <c:pt idx="4">
                  <c:v>0</c:v>
                </c:pt>
                <c:pt idx="5">
                  <c:v>0</c:v>
                </c:pt>
                <c:pt idx="6">
                  <c:v>0</c:v>
                </c:pt>
                <c:pt idx="7">
                  <c:v>3</c:v>
                </c:pt>
              </c:numCache>
            </c:numRef>
          </c:val>
        </c:ser>
        <c:dLbls>
          <c:showLegendKey val="0"/>
          <c:showVal val="0"/>
          <c:showCatName val="0"/>
          <c:showSerName val="0"/>
          <c:showPercent val="0"/>
          <c:showBubbleSize val="0"/>
        </c:dLbls>
        <c:gapWidth val="150"/>
        <c:axId val="184056832"/>
        <c:axId val="145165696"/>
      </c:barChart>
      <c:catAx>
        <c:axId val="184056832"/>
        <c:scaling>
          <c:orientation val="minMax"/>
        </c:scaling>
        <c:delete val="0"/>
        <c:axPos val="l"/>
        <c:majorTickMark val="out"/>
        <c:minorTickMark val="none"/>
        <c:tickLblPos val="nextTo"/>
        <c:txPr>
          <a:bodyPr/>
          <a:lstStyle/>
          <a:p>
            <a:pPr>
              <a:defRPr sz="900" baseline="0"/>
            </a:pPr>
            <a:endParaRPr lang="lv-LV"/>
          </a:p>
        </c:txPr>
        <c:crossAx val="145165696"/>
        <c:crosses val="autoZero"/>
        <c:auto val="1"/>
        <c:lblAlgn val="ctr"/>
        <c:lblOffset val="100"/>
        <c:noMultiLvlLbl val="0"/>
      </c:catAx>
      <c:valAx>
        <c:axId val="145165696"/>
        <c:scaling>
          <c:orientation val="minMax"/>
        </c:scaling>
        <c:delete val="0"/>
        <c:axPos val="b"/>
        <c:majorGridlines/>
        <c:numFmt formatCode="General" sourceLinked="1"/>
        <c:majorTickMark val="out"/>
        <c:minorTickMark val="none"/>
        <c:tickLblPos val="nextTo"/>
        <c:txPr>
          <a:bodyPr/>
          <a:lstStyle/>
          <a:p>
            <a:pPr>
              <a:defRPr sz="900"/>
            </a:pPr>
            <a:endParaRPr lang="lv-LV"/>
          </a:p>
        </c:txPr>
        <c:crossAx val="18405683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B5A05-9E9E-454D-A763-22A7406AB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76808</Words>
  <Characters>43781</Characters>
  <Application>Microsoft Office Word</Application>
  <DocSecurity>0</DocSecurity>
  <Lines>364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Veinberga</dc:creator>
  <cp:lastModifiedBy>Jana</cp:lastModifiedBy>
  <cp:revision>3</cp:revision>
  <cp:lastPrinted>2020-06-25T04:58:00Z</cp:lastPrinted>
  <dcterms:created xsi:type="dcterms:W3CDTF">2020-07-16T07:02:00Z</dcterms:created>
  <dcterms:modified xsi:type="dcterms:W3CDTF">2020-07-16T19:34:00Z</dcterms:modified>
</cp:coreProperties>
</file>